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186A690" w:rsidR="0049405C" w:rsidRPr="00C24D79" w:rsidRDefault="00A26F3E" w:rsidP="00A26F3E">
            <w:pPr>
              <w:spacing w:line="720" w:lineRule="auto"/>
              <w:rPr>
                <w:rFonts w:eastAsiaTheme="minorHAnsi"/>
                <w:color w:val="545551"/>
              </w:rPr>
            </w:pPr>
            <w:bookmarkStart w:id="0" w:name="xingming"/>
            <w:bookmarkStart w:id="1" w:name="_GoBack"/>
            <w:bookmarkEnd w:id="1"/>
            <w:r w:rsidRPr="00A26F3E">
              <w:rPr>
                <w:rFonts w:ascii="等线" w:eastAsia="等线" w:hAnsi="Times New Roman"/>
                <w:b/>
                <w:color w:val="000000"/>
                <w:sz w:val="48"/>
              </w:rPr>
              <w:t>BOBBY NOER RAHMAN</w:t>
            </w:r>
            <w:bookmarkEnd w:id="0"/>
          </w:p>
          <w:p w14:paraId="706EB16B" w14:textId="75B09B54" w:rsidR="0049405C" w:rsidRPr="00C24D79" w:rsidRDefault="00A26F3E" w:rsidP="00A26F3E">
            <w:pPr>
              <w:spacing w:line="360" w:lineRule="auto"/>
              <w:rPr>
                <w:rFonts w:eastAsiaTheme="minorHAnsi"/>
                <w:b/>
                <w:bCs/>
                <w:color w:val="545551"/>
              </w:rPr>
            </w:pPr>
            <w:bookmarkStart w:id="2" w:name="didian"/>
            <w:r w:rsidRPr="00A26F3E">
              <w:rPr>
                <w:rFonts w:ascii="等线" w:eastAsia="等线" w:hAnsi="Times New Roman"/>
                <w:b/>
                <w:bCs/>
                <w:color w:val="000000"/>
              </w:rPr>
              <w:t>Local Partner</w:t>
            </w:r>
            <w:r w:rsidRPr="00A26F3E">
              <w:rPr>
                <w:rFonts w:ascii="等线" w:eastAsia="等线" w:hAnsi="Times New Roman"/>
                <w:b/>
                <w:bCs/>
                <w:color w:val="000000"/>
              </w:rPr>
              <w:t>·</w:t>
            </w:r>
            <w:r w:rsidRPr="00A26F3E">
              <w:rPr>
                <w:rFonts w:ascii="等线" w:eastAsia="等线" w:hAnsi="Times New Roman"/>
                <w:b/>
                <w:bCs/>
                <w:color w:val="000000"/>
              </w:rPr>
              <w:t>Singapore</w:t>
            </w:r>
            <w:bookmarkEnd w:id="2"/>
          </w:p>
          <w:p w14:paraId="6199424A" w14:textId="1343EE7D" w:rsidR="0049405C" w:rsidRPr="00C24D79" w:rsidRDefault="00A26F3E" w:rsidP="00A26F3E">
            <w:pPr>
              <w:spacing w:line="360" w:lineRule="auto"/>
              <w:rPr>
                <w:rFonts w:eastAsiaTheme="minorHAnsi"/>
                <w:color w:val="545551"/>
              </w:rPr>
            </w:pPr>
            <w:bookmarkStart w:id="3" w:name="dianhua"/>
            <w:r w:rsidRPr="00A26F3E">
              <w:rPr>
                <w:rFonts w:ascii="等线" w:eastAsia="等线" w:hAnsi="Times New Roman"/>
                <w:color w:val="000000"/>
              </w:rPr>
              <w:t xml:space="preserve">+65 6859 6789 </w:t>
            </w:r>
            <w:bookmarkEnd w:id="3"/>
          </w:p>
          <w:p w14:paraId="4F910ACA" w14:textId="3020E663" w:rsidR="0049405C" w:rsidRPr="00C24D79" w:rsidRDefault="00A26F3E" w:rsidP="00A26F3E">
            <w:pPr>
              <w:spacing w:line="360" w:lineRule="auto"/>
              <w:rPr>
                <w:rFonts w:eastAsiaTheme="minorHAnsi"/>
                <w:color w:val="000000"/>
              </w:rPr>
            </w:pPr>
            <w:bookmarkStart w:id="4" w:name="youxiang"/>
            <w:r w:rsidRPr="00A26F3E">
              <w:rPr>
                <w:rFonts w:ascii="等线" w:eastAsia="等线" w:hAnsi="Times New Roman"/>
                <w:color w:val="000000"/>
              </w:rPr>
              <w:t>bobby.rahman@fangdalaw.com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B2502B" w:rsidR="0049405C" w:rsidRPr="00C24D79" w:rsidRDefault="00A26F3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1BA3447" wp14:editId="4EC3743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33278C" w:rsidR="009465FB" w:rsidRPr="00C24D79" w:rsidRDefault="00A26F3E" w:rsidP="007177F3">
            <w:pPr>
              <w:rPr>
                <w:rFonts w:eastAsiaTheme="minorHAnsi"/>
                <w:color w:val="000000"/>
                <w:szCs w:val="21"/>
              </w:rPr>
            </w:pPr>
            <w:bookmarkStart w:id="6" w:name="zhiyelingyu"/>
            <w:r w:rsidRPr="00A26F3E">
              <w:rPr>
                <w:rFonts w:ascii="等线" w:eastAsia="等线" w:hAnsi="Times New Roman"/>
                <w:color w:val="000000"/>
                <w:szCs w:val="21"/>
              </w:rPr>
              <w:t>MR. RAHMAN SPECIALIZES IN INDONESIAN CORPORATE AND COMMERCIAL LAW INCLUDING BANKING AND FINANCE, REAL PROPERTY AND INFRASTRUCTURE AS WELL AS NATURAL RESOURCES. HE ALSO HANDLED CROSS BOARDER INVESTMENT INVOLVING INDONESIAN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4489DA5" w14:textId="77777777" w:rsidR="00A26F3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482069" w14:textId="77777777" w:rsidR="00A26F3E" w:rsidRDefault="00A26F3E" w:rsidP="00A26F3E">
      <w:pPr>
        <w:pStyle w:val="af5"/>
        <w:spacing w:after="0" w:line="480" w:lineRule="auto"/>
        <w:rPr>
          <w:rFonts w:ascii="等线" w:eastAsia="等线" w:hAnsi="等线"/>
          <w:b/>
          <w:sz w:val="24"/>
        </w:rPr>
      </w:pPr>
      <w:r w:rsidRPr="00A26F3E">
        <w:rPr>
          <w:rFonts w:ascii="等线" w:eastAsia="等线" w:hAnsi="等线"/>
          <w:b/>
          <w:sz w:val="24"/>
        </w:rPr>
        <w:t>REPRESENTATIVE MATTERS AND CASES</w:t>
      </w:r>
    </w:p>
    <w:p w14:paraId="17E904C7" w14:textId="77777777" w:rsidR="00A26F3E" w:rsidRDefault="00A26F3E" w:rsidP="00A26F3E">
      <w:pPr>
        <w:pStyle w:val="af5"/>
        <w:spacing w:before="120"/>
        <w:rPr>
          <w:rFonts w:ascii="等线" w:eastAsia="等线" w:hAnsi="Times New Roman"/>
          <w:color w:val="000000"/>
        </w:rPr>
      </w:pPr>
    </w:p>
    <w:p w14:paraId="6E6882CE" w14:textId="77777777" w:rsidR="00A26F3E" w:rsidRDefault="00A26F3E" w:rsidP="00A26F3E">
      <w:pPr>
        <w:pStyle w:val="af5"/>
        <w:numPr>
          <w:ilvl w:val="0"/>
          <w:numId w:val="4"/>
        </w:numPr>
        <w:spacing w:before="120"/>
        <w:ind w:left="690" w:hanging="240"/>
        <w:rPr>
          <w:rFonts w:ascii="等线" w:eastAsia="等线" w:hAnsi="Times New Roman"/>
          <w:color w:val="000000"/>
        </w:rPr>
      </w:pPr>
      <w:r w:rsidRPr="00A26F3E">
        <w:rPr>
          <w:rFonts w:ascii="等线" w:eastAsia="等线" w:hAnsi="Times New Roman"/>
          <w:color w:val="000000"/>
        </w:rPr>
        <w:t>Represented PT Bank Rakyat Indonesia (Persero), Tbk., one of the biggest SOE Bank in Indonesia, in its acquisition of PT Bank Agroniaga, Tbk., to be converted into its sharia bank.</w:t>
      </w:r>
    </w:p>
    <w:p w14:paraId="3EF8AE2D" w14:textId="77777777" w:rsidR="00A26F3E" w:rsidRDefault="00A26F3E" w:rsidP="00A26F3E">
      <w:pPr>
        <w:pStyle w:val="af5"/>
        <w:numPr>
          <w:ilvl w:val="0"/>
          <w:numId w:val="5"/>
        </w:numPr>
        <w:spacing w:before="120"/>
        <w:ind w:left="690" w:hanging="240"/>
        <w:rPr>
          <w:rFonts w:ascii="等线" w:eastAsia="等线" w:hAnsi="Times New Roman"/>
          <w:color w:val="000000"/>
        </w:rPr>
      </w:pPr>
      <w:r w:rsidRPr="00A26F3E">
        <w:rPr>
          <w:rFonts w:ascii="等线" w:eastAsia="等线" w:hAnsi="Times New Roman"/>
          <w:color w:val="000000"/>
        </w:rPr>
        <w:t>Represented shareholders of PT Bank Bukopin, Tbk., in its shares sale to Bosowa Group.</w:t>
      </w:r>
    </w:p>
    <w:p w14:paraId="743D7EC1" w14:textId="77777777" w:rsidR="00A26F3E" w:rsidRDefault="00A26F3E" w:rsidP="00A26F3E">
      <w:pPr>
        <w:pStyle w:val="af5"/>
        <w:numPr>
          <w:ilvl w:val="0"/>
          <w:numId w:val="6"/>
        </w:numPr>
        <w:spacing w:before="120"/>
        <w:ind w:left="690" w:hanging="240"/>
        <w:rPr>
          <w:rFonts w:ascii="等线" w:eastAsia="等线" w:hAnsi="Times New Roman"/>
          <w:color w:val="000000"/>
        </w:rPr>
      </w:pPr>
      <w:r w:rsidRPr="00A26F3E">
        <w:rPr>
          <w:rFonts w:ascii="等线" w:eastAsia="等线" w:hAnsi="Times New Roman"/>
          <w:color w:val="000000"/>
        </w:rPr>
        <w:t>Represented PT Bank Mandiri (Persero), Tbk., in its acquisition of 2% shares of AXA Mandiri Insurance.</w:t>
      </w:r>
    </w:p>
    <w:p w14:paraId="05CAE9B1" w14:textId="77777777" w:rsidR="00A26F3E" w:rsidRDefault="00A26F3E" w:rsidP="00A26F3E">
      <w:pPr>
        <w:pStyle w:val="af5"/>
        <w:numPr>
          <w:ilvl w:val="0"/>
          <w:numId w:val="7"/>
        </w:numPr>
        <w:spacing w:before="120"/>
        <w:ind w:left="690" w:hanging="240"/>
        <w:rPr>
          <w:rFonts w:ascii="等线" w:eastAsia="等线" w:hAnsi="Times New Roman"/>
          <w:color w:val="000000"/>
        </w:rPr>
      </w:pPr>
      <w:r w:rsidRPr="00A26F3E">
        <w:rPr>
          <w:rFonts w:ascii="等线" w:eastAsia="等线" w:hAnsi="Times New Roman"/>
          <w:color w:val="000000"/>
        </w:rPr>
        <w:t>Represented Kuala Lumpur Kepong Bhd., a major plantation company in Malaysia, in its acquisition of several plantation companies in Indonesia located in Sumatera and Kalimantan.</w:t>
      </w:r>
    </w:p>
    <w:p w14:paraId="41A404EE" w14:textId="77777777" w:rsidR="00A26F3E" w:rsidRDefault="00A26F3E" w:rsidP="00A26F3E">
      <w:pPr>
        <w:pStyle w:val="af5"/>
        <w:numPr>
          <w:ilvl w:val="0"/>
          <w:numId w:val="8"/>
        </w:numPr>
        <w:spacing w:before="120"/>
        <w:ind w:left="690" w:hanging="240"/>
        <w:rPr>
          <w:rFonts w:ascii="等线" w:eastAsia="等线" w:hAnsi="Times New Roman"/>
          <w:color w:val="000000"/>
        </w:rPr>
      </w:pPr>
      <w:r w:rsidRPr="00A26F3E">
        <w:rPr>
          <w:rFonts w:ascii="等线" w:eastAsia="等线" w:hAnsi="Times New Roman"/>
          <w:color w:val="000000"/>
        </w:rPr>
        <w:t>Represented several SOEs sharia bank in Indonesia, in various sharia syndication facilities to PT KutilangPaksi Mas (KPM) for power plant and HSD (high supply diesel) project in TanjungBatu and Lowa, Kalimantan Timur and Belawan 1 and Belawan 2, Sumatera Utara, in the amount of Rp1,185 trillion and USD79 million.</w:t>
      </w:r>
    </w:p>
    <w:p w14:paraId="387BBC95" w14:textId="77777777" w:rsidR="00A26F3E" w:rsidRDefault="00A26F3E" w:rsidP="00A26F3E">
      <w:pPr>
        <w:pStyle w:val="af5"/>
        <w:numPr>
          <w:ilvl w:val="0"/>
          <w:numId w:val="9"/>
        </w:numPr>
        <w:spacing w:before="120"/>
        <w:ind w:left="690" w:hanging="240"/>
        <w:rPr>
          <w:rFonts w:ascii="等线" w:eastAsia="等线" w:hAnsi="Times New Roman"/>
          <w:color w:val="000000"/>
        </w:rPr>
      </w:pPr>
      <w:r w:rsidRPr="00A26F3E">
        <w:rPr>
          <w:rFonts w:ascii="等线" w:eastAsia="等线" w:hAnsi="Times New Roman"/>
          <w:color w:val="000000"/>
        </w:rPr>
        <w:t>Represented several SOE conventional and sharia compliant banks in connection with the first club deal facility in Indonesia to PT Citra Sari Makmur, Tbk., a telecommunication network service provider company.</w:t>
      </w:r>
    </w:p>
    <w:p w14:paraId="4569EC91" w14:textId="77777777" w:rsidR="00A26F3E" w:rsidRDefault="00A26F3E" w:rsidP="00A26F3E">
      <w:pPr>
        <w:pStyle w:val="af5"/>
        <w:numPr>
          <w:ilvl w:val="0"/>
          <w:numId w:val="10"/>
        </w:numPr>
        <w:spacing w:before="120"/>
        <w:ind w:left="690" w:hanging="240"/>
        <w:rPr>
          <w:rFonts w:ascii="等线" w:eastAsia="等线" w:hAnsi="Times New Roman"/>
          <w:color w:val="000000"/>
        </w:rPr>
      </w:pPr>
      <w:r w:rsidRPr="00A26F3E">
        <w:rPr>
          <w:rFonts w:ascii="等线" w:eastAsia="等线" w:hAnsi="Times New Roman"/>
          <w:color w:val="000000"/>
        </w:rPr>
        <w:t>Represented China Sonangol Pte. Ltd. in connection with its acquisition of majority equity interest in the project company owning Jimbaran Intercontinental Hotel in Bali, Indonesia.</w:t>
      </w:r>
    </w:p>
    <w:p w14:paraId="032D7E51" w14:textId="77777777" w:rsidR="00A26F3E" w:rsidRDefault="00A26F3E" w:rsidP="00A26F3E">
      <w:pPr>
        <w:pStyle w:val="af5"/>
        <w:numPr>
          <w:ilvl w:val="0"/>
          <w:numId w:val="11"/>
        </w:numPr>
        <w:spacing w:before="120"/>
        <w:ind w:left="690" w:hanging="240"/>
        <w:rPr>
          <w:rFonts w:ascii="等线" w:eastAsia="等线" w:hAnsi="Times New Roman"/>
          <w:color w:val="000000"/>
        </w:rPr>
      </w:pPr>
      <w:r w:rsidRPr="00A26F3E">
        <w:rPr>
          <w:rFonts w:ascii="等线" w:eastAsia="等线" w:hAnsi="Times New Roman"/>
          <w:color w:val="000000"/>
        </w:rPr>
        <w:t>Represented Keppel Land in connection with its acquisition of majority equity interest in the project company owning Jakarta Garden City, mega-residential project located in East Jakarta, Indonesia.</w:t>
      </w:r>
    </w:p>
    <w:p w14:paraId="1A47F84C" w14:textId="77777777" w:rsidR="00A26F3E" w:rsidRDefault="00A26F3E" w:rsidP="00A26F3E">
      <w:pPr>
        <w:pStyle w:val="af5"/>
        <w:numPr>
          <w:ilvl w:val="0"/>
          <w:numId w:val="12"/>
        </w:numPr>
        <w:spacing w:before="120"/>
        <w:ind w:left="690" w:hanging="240"/>
        <w:rPr>
          <w:rFonts w:ascii="等线" w:eastAsia="等线" w:hAnsi="Times New Roman"/>
          <w:color w:val="000000"/>
        </w:rPr>
      </w:pPr>
      <w:r w:rsidRPr="00A26F3E">
        <w:rPr>
          <w:rFonts w:ascii="等线" w:eastAsia="等线" w:hAnsi="Times New Roman"/>
          <w:color w:val="000000"/>
        </w:rPr>
        <w:t>Represented Keppel Land in connection with its acquisition of IFC Tower 2, a commercial office building located in Central Jakarta.</w:t>
      </w:r>
    </w:p>
    <w:p w14:paraId="077AEE33" w14:textId="77777777" w:rsidR="00A26F3E" w:rsidRDefault="00A26F3E" w:rsidP="00A26F3E">
      <w:pPr>
        <w:pStyle w:val="af5"/>
        <w:numPr>
          <w:ilvl w:val="0"/>
          <w:numId w:val="13"/>
        </w:numPr>
        <w:spacing w:before="120"/>
        <w:ind w:left="690" w:hanging="240"/>
        <w:rPr>
          <w:rFonts w:ascii="等线" w:eastAsia="等线" w:hAnsi="Times New Roman"/>
          <w:color w:val="000000"/>
        </w:rPr>
      </w:pPr>
      <w:r w:rsidRPr="00A26F3E">
        <w:rPr>
          <w:rFonts w:ascii="等线" w:eastAsia="等线" w:hAnsi="Times New Roman"/>
          <w:color w:val="000000"/>
        </w:rPr>
        <w:t>Represented China Sonangol Pte. Ltd. in respect of the financing arrangements for the development of the Indonesia Tower, located in Central Jakarta.</w:t>
      </w:r>
    </w:p>
    <w:p w14:paraId="3E2ADFF8" w14:textId="77777777" w:rsidR="00A26F3E" w:rsidRDefault="00A26F3E" w:rsidP="00A26F3E">
      <w:pPr>
        <w:pStyle w:val="af5"/>
        <w:numPr>
          <w:ilvl w:val="0"/>
          <w:numId w:val="14"/>
        </w:numPr>
        <w:spacing w:before="120"/>
        <w:ind w:left="690" w:hanging="240"/>
        <w:rPr>
          <w:rFonts w:ascii="等线" w:eastAsia="等线" w:hAnsi="Times New Roman"/>
          <w:color w:val="000000"/>
        </w:rPr>
      </w:pPr>
      <w:r w:rsidRPr="00A26F3E">
        <w:rPr>
          <w:rFonts w:ascii="等线" w:eastAsia="等线" w:hAnsi="Times New Roman"/>
          <w:color w:val="000000"/>
        </w:rPr>
        <w:t>Represented IJM Berhad in connection with its acquisition of HGU land located in Lampung, Indonesia.</w:t>
      </w:r>
    </w:p>
    <w:p w14:paraId="75D6C3CE" w14:textId="77777777" w:rsidR="00A26F3E" w:rsidRDefault="00A26F3E" w:rsidP="00A26F3E">
      <w:pPr>
        <w:pStyle w:val="af5"/>
        <w:numPr>
          <w:ilvl w:val="0"/>
          <w:numId w:val="15"/>
        </w:numPr>
        <w:spacing w:before="120"/>
        <w:ind w:left="690" w:hanging="240"/>
        <w:rPr>
          <w:rFonts w:ascii="等线" w:eastAsia="等线" w:hAnsi="Times New Roman"/>
          <w:color w:val="000000"/>
        </w:rPr>
      </w:pPr>
      <w:r w:rsidRPr="00A26F3E">
        <w:rPr>
          <w:rFonts w:ascii="等线" w:eastAsia="等线" w:hAnsi="Times New Roman"/>
          <w:color w:val="000000"/>
        </w:rPr>
        <w:t>Represented CFLD Indonesia in a joint venture with Mitsubishi Estate Asia for the development of commercial area and landed house located in Tangerang, Indonesia.</w:t>
      </w:r>
    </w:p>
    <w:p w14:paraId="1DF38569" w14:textId="77777777" w:rsidR="00A26F3E" w:rsidRDefault="00A26F3E" w:rsidP="00A26F3E">
      <w:pPr>
        <w:pStyle w:val="af5"/>
        <w:numPr>
          <w:ilvl w:val="0"/>
          <w:numId w:val="16"/>
        </w:numPr>
        <w:spacing w:before="120"/>
        <w:ind w:left="690" w:hanging="240"/>
        <w:rPr>
          <w:rFonts w:ascii="等线" w:eastAsia="等线" w:hAnsi="Times New Roman"/>
          <w:color w:val="000000"/>
        </w:rPr>
      </w:pPr>
      <w:r w:rsidRPr="00A26F3E">
        <w:rPr>
          <w:rFonts w:ascii="等线" w:eastAsia="等线" w:hAnsi="Times New Roman"/>
          <w:color w:val="000000"/>
        </w:rPr>
        <w:t>Represented CFLD Indonesia in connection with its acquisition of industrial land located in Karawang, West Java from a major Indonesian conglomerate.</w:t>
      </w:r>
    </w:p>
    <w:p w14:paraId="47C84B66" w14:textId="77777777" w:rsidR="00A26F3E" w:rsidRDefault="00A26F3E" w:rsidP="00A26F3E">
      <w:pPr>
        <w:pStyle w:val="af5"/>
        <w:numPr>
          <w:ilvl w:val="0"/>
          <w:numId w:val="17"/>
        </w:numPr>
        <w:spacing w:before="120"/>
        <w:ind w:left="690" w:hanging="240"/>
        <w:rPr>
          <w:rFonts w:ascii="等线" w:eastAsia="等线" w:hAnsi="Times New Roman"/>
          <w:color w:val="000000"/>
        </w:rPr>
      </w:pPr>
      <w:r w:rsidRPr="00A26F3E">
        <w:rPr>
          <w:rFonts w:ascii="等线" w:eastAsia="等线" w:hAnsi="Times New Roman"/>
          <w:color w:val="000000"/>
        </w:rPr>
        <w:t>Represented CFLD Indonesia in the land sale transaction to Contemporary Amperex Technology Co. Ltd. (</w:t>
      </w:r>
      <w:r w:rsidRPr="00A26F3E">
        <w:rPr>
          <w:rFonts w:ascii="等线" w:eastAsia="等线" w:hAnsi="Times New Roman"/>
          <w:color w:val="000000"/>
        </w:rPr>
        <w:t>“</w:t>
      </w:r>
      <w:r w:rsidRPr="00A26F3E">
        <w:rPr>
          <w:rFonts w:ascii="等线" w:eastAsia="等线" w:hAnsi="Times New Roman"/>
          <w:color w:val="000000"/>
        </w:rPr>
        <w:t>CATL</w:t>
      </w:r>
      <w:r w:rsidRPr="00A26F3E">
        <w:rPr>
          <w:rFonts w:ascii="等线" w:eastAsia="等线" w:hAnsi="Times New Roman"/>
          <w:color w:val="000000"/>
        </w:rPr>
        <w:t>”</w:t>
      </w:r>
      <w:r w:rsidRPr="00A26F3E">
        <w:rPr>
          <w:rFonts w:ascii="等线" w:eastAsia="等线" w:hAnsi="Times New Roman"/>
          <w:color w:val="000000"/>
        </w:rPr>
        <w:t>) for the development of Indonesia</w:t>
      </w:r>
      <w:r w:rsidRPr="00A26F3E">
        <w:rPr>
          <w:rFonts w:ascii="等线" w:eastAsia="等线" w:hAnsi="Times New Roman"/>
          <w:color w:val="000000"/>
        </w:rPr>
        <w:t>‘</w:t>
      </w:r>
      <w:r w:rsidRPr="00A26F3E">
        <w:rPr>
          <w:rFonts w:ascii="等线" w:eastAsia="等线" w:hAnsi="Times New Roman"/>
          <w:color w:val="000000"/>
        </w:rPr>
        <w:t>s largest EV battery plant.</w:t>
      </w:r>
    </w:p>
    <w:p w14:paraId="2FBC4E39" w14:textId="77777777" w:rsidR="00A26F3E" w:rsidRDefault="00A26F3E" w:rsidP="00A26F3E">
      <w:pPr>
        <w:pStyle w:val="af5"/>
        <w:numPr>
          <w:ilvl w:val="0"/>
          <w:numId w:val="18"/>
        </w:numPr>
        <w:spacing w:before="120"/>
        <w:ind w:left="690" w:hanging="240"/>
        <w:rPr>
          <w:rFonts w:ascii="等线" w:eastAsia="等线" w:hAnsi="Times New Roman"/>
          <w:color w:val="000000"/>
        </w:rPr>
      </w:pPr>
      <w:r w:rsidRPr="00A26F3E">
        <w:rPr>
          <w:rFonts w:ascii="等线" w:eastAsia="等线" w:hAnsi="Times New Roman"/>
          <w:color w:val="000000"/>
        </w:rPr>
        <w:t>Represented CFLD Indonesia in the land sale transaction to LG Energy Solution for the development of battery plant.</w:t>
      </w:r>
    </w:p>
    <w:p w14:paraId="63A44907" w14:textId="77777777" w:rsidR="00A26F3E" w:rsidRDefault="00A26F3E" w:rsidP="00A26F3E">
      <w:pPr>
        <w:pStyle w:val="af5"/>
        <w:numPr>
          <w:ilvl w:val="0"/>
          <w:numId w:val="19"/>
        </w:numPr>
        <w:spacing w:before="120"/>
        <w:ind w:left="690" w:hanging="240"/>
        <w:rPr>
          <w:rFonts w:ascii="等线" w:eastAsia="等线" w:hAnsi="Times New Roman"/>
          <w:color w:val="000000"/>
        </w:rPr>
      </w:pPr>
      <w:r w:rsidRPr="00A26F3E">
        <w:rPr>
          <w:rFonts w:ascii="等线" w:eastAsia="等线" w:hAnsi="Times New Roman"/>
          <w:color w:val="000000"/>
        </w:rPr>
        <w:t>Represented CFLD Indonesian in the land sale transaction to EnChem Co. Ltd. for the development of battery plant.</w:t>
      </w:r>
    </w:p>
    <w:p w14:paraId="7BCAABDE" w14:textId="77777777" w:rsidR="00A26F3E" w:rsidRDefault="00A26F3E" w:rsidP="00A26F3E">
      <w:pPr>
        <w:pStyle w:val="af5"/>
        <w:numPr>
          <w:ilvl w:val="0"/>
          <w:numId w:val="20"/>
        </w:numPr>
        <w:spacing w:before="120"/>
        <w:ind w:left="690" w:hanging="240"/>
        <w:rPr>
          <w:rFonts w:ascii="等线" w:eastAsia="等线" w:hAnsi="Times New Roman"/>
          <w:color w:val="000000"/>
        </w:rPr>
      </w:pPr>
      <w:r w:rsidRPr="00A26F3E">
        <w:rPr>
          <w:rFonts w:ascii="等线" w:eastAsia="等线" w:hAnsi="Times New Roman"/>
          <w:color w:val="000000"/>
        </w:rPr>
        <w:t>Represented CFLD Indonesia in the land sale transaction to Indonesian conglomerate for the development of prestigious international school in Tangerang.</w:t>
      </w:r>
    </w:p>
    <w:p w14:paraId="3B7298AC" w14:textId="77777777" w:rsidR="00A26F3E" w:rsidRDefault="00A26F3E" w:rsidP="00A26F3E">
      <w:pPr>
        <w:pStyle w:val="af5"/>
        <w:numPr>
          <w:ilvl w:val="0"/>
          <w:numId w:val="21"/>
        </w:numPr>
        <w:spacing w:before="120"/>
        <w:ind w:left="690" w:hanging="240"/>
        <w:rPr>
          <w:rFonts w:ascii="等线" w:eastAsia="等线" w:hAnsi="Times New Roman"/>
          <w:color w:val="000000"/>
        </w:rPr>
      </w:pPr>
      <w:r w:rsidRPr="00A26F3E">
        <w:rPr>
          <w:rFonts w:ascii="等线" w:eastAsia="等线" w:hAnsi="Times New Roman"/>
          <w:color w:val="000000"/>
        </w:rPr>
        <w:t>*Certain matters listed above were undertaken by current Fangda Partners</w:t>
      </w:r>
      <w:r w:rsidRPr="00A26F3E">
        <w:rPr>
          <w:rFonts w:ascii="等线" w:eastAsia="等线" w:hAnsi="Times New Roman"/>
          <w:color w:val="000000"/>
        </w:rPr>
        <w:t>’</w:t>
      </w:r>
      <w:r w:rsidRPr="00A26F3E">
        <w:rPr>
          <w:rFonts w:ascii="等线" w:eastAsia="等线" w:hAnsi="Times New Roman"/>
          <w:color w:val="000000"/>
        </w:rPr>
        <w:t xml:space="preserve"> partners prior to joining the firm.</w:t>
      </w:r>
    </w:p>
    <w:p w14:paraId="42D04A1F" w14:textId="77777777" w:rsidR="00A26F3E" w:rsidRDefault="00A26F3E" w:rsidP="00A26F3E">
      <w:pPr>
        <w:pStyle w:val="af5"/>
        <w:spacing w:after="0" w:line="480" w:lineRule="auto"/>
        <w:rPr>
          <w:rFonts w:ascii="等线" w:eastAsia="等线" w:hAnsi="等线"/>
          <w:b/>
          <w:sz w:val="24"/>
        </w:rPr>
      </w:pPr>
      <w:r w:rsidRPr="00A26F3E">
        <w:rPr>
          <w:rFonts w:ascii="等线" w:eastAsia="等线" w:hAnsi="等线"/>
          <w:b/>
          <w:sz w:val="24"/>
        </w:rPr>
        <w:t>Education</w:t>
      </w:r>
    </w:p>
    <w:p w14:paraId="35347ECD" w14:textId="77777777" w:rsidR="00A26F3E" w:rsidRDefault="00A26F3E" w:rsidP="00A26F3E">
      <w:pPr>
        <w:pStyle w:val="af5"/>
        <w:numPr>
          <w:ilvl w:val="0"/>
          <w:numId w:val="22"/>
        </w:numPr>
        <w:spacing w:before="120"/>
        <w:ind w:left="690" w:hanging="240"/>
        <w:rPr>
          <w:rFonts w:ascii="等线" w:eastAsia="等线" w:hAnsi="Times New Roman"/>
          <w:color w:val="000000"/>
        </w:rPr>
      </w:pPr>
      <w:r w:rsidRPr="00A26F3E">
        <w:rPr>
          <w:rFonts w:ascii="等线" w:eastAsia="等线" w:hAnsi="Times New Roman"/>
          <w:color w:val="000000"/>
        </w:rPr>
        <w:t>Faculty of Law Padjadjaran University, LL.B</w:t>
      </w:r>
    </w:p>
    <w:p w14:paraId="1A17DBEB" w14:textId="77777777" w:rsidR="00A26F3E" w:rsidRDefault="00A26F3E" w:rsidP="00A26F3E">
      <w:pPr>
        <w:pStyle w:val="af5"/>
        <w:numPr>
          <w:ilvl w:val="0"/>
          <w:numId w:val="23"/>
        </w:numPr>
        <w:spacing w:before="120"/>
        <w:ind w:left="690" w:hanging="240"/>
        <w:rPr>
          <w:rFonts w:ascii="等线" w:eastAsia="等线" w:hAnsi="Times New Roman"/>
          <w:color w:val="000000"/>
        </w:rPr>
      </w:pPr>
      <w:r w:rsidRPr="00A26F3E">
        <w:rPr>
          <w:rFonts w:ascii="等线" w:eastAsia="等线" w:hAnsi="Times New Roman"/>
          <w:color w:val="000000"/>
        </w:rPr>
        <w:t>Erasmus Universiteit Rotterdam, LL.M</w:t>
      </w:r>
    </w:p>
    <w:p w14:paraId="43827683" w14:textId="77777777" w:rsidR="00A26F3E" w:rsidRDefault="00A26F3E" w:rsidP="00A26F3E">
      <w:pPr>
        <w:pStyle w:val="af5"/>
        <w:spacing w:after="0" w:line="480" w:lineRule="auto"/>
        <w:rPr>
          <w:rFonts w:ascii="等线" w:eastAsia="等线" w:hAnsi="等线"/>
          <w:b/>
          <w:sz w:val="24"/>
        </w:rPr>
      </w:pPr>
      <w:r w:rsidRPr="00A26F3E">
        <w:rPr>
          <w:rFonts w:ascii="等线" w:eastAsia="等线" w:hAnsi="等线"/>
          <w:b/>
          <w:sz w:val="24"/>
        </w:rPr>
        <w:t>Professional Qualification</w:t>
      </w:r>
    </w:p>
    <w:p w14:paraId="597579AB" w14:textId="77777777" w:rsidR="00A26F3E" w:rsidRDefault="00A26F3E" w:rsidP="00A26F3E">
      <w:pPr>
        <w:pStyle w:val="af5"/>
        <w:numPr>
          <w:ilvl w:val="0"/>
          <w:numId w:val="24"/>
        </w:numPr>
        <w:spacing w:before="120"/>
        <w:ind w:left="690" w:hanging="240"/>
        <w:rPr>
          <w:rFonts w:ascii="等线" w:eastAsia="等线" w:hAnsi="Times New Roman"/>
          <w:color w:val="000000"/>
        </w:rPr>
      </w:pPr>
      <w:r w:rsidRPr="00A26F3E">
        <w:rPr>
          <w:rFonts w:ascii="等线" w:eastAsia="等线" w:hAnsi="Times New Roman"/>
          <w:color w:val="000000"/>
        </w:rPr>
        <w:t>Admitted to practice in the Republic of Indonesia</w:t>
      </w:r>
    </w:p>
    <w:p w14:paraId="0E867C0B" w14:textId="77777777" w:rsidR="00A26F3E" w:rsidRDefault="00A26F3E" w:rsidP="00A26F3E">
      <w:pPr>
        <w:pStyle w:val="af5"/>
        <w:spacing w:after="0" w:line="480" w:lineRule="auto"/>
        <w:rPr>
          <w:rFonts w:ascii="等线" w:eastAsia="等线" w:hAnsi="等线"/>
          <w:b/>
          <w:sz w:val="24"/>
        </w:rPr>
      </w:pPr>
      <w:r w:rsidRPr="00A26F3E">
        <w:rPr>
          <w:rFonts w:ascii="等线" w:eastAsia="等线" w:hAnsi="等线"/>
          <w:b/>
          <w:sz w:val="24"/>
        </w:rPr>
        <w:t>Professional Background</w:t>
      </w:r>
    </w:p>
    <w:p w14:paraId="7D690B07" w14:textId="77777777" w:rsidR="00A26F3E" w:rsidRDefault="00A26F3E" w:rsidP="00A26F3E">
      <w:pPr>
        <w:pStyle w:val="af5"/>
        <w:numPr>
          <w:ilvl w:val="0"/>
          <w:numId w:val="25"/>
        </w:numPr>
        <w:spacing w:before="120"/>
        <w:ind w:left="690" w:hanging="240"/>
        <w:rPr>
          <w:rFonts w:ascii="等线" w:eastAsia="等线" w:hAnsi="Times New Roman"/>
          <w:color w:val="000000"/>
        </w:rPr>
      </w:pPr>
      <w:r w:rsidRPr="00A26F3E">
        <w:rPr>
          <w:rFonts w:ascii="等线" w:eastAsia="等线" w:hAnsi="Times New Roman"/>
          <w:color w:val="000000"/>
        </w:rPr>
        <w:t>Before joining Fangda Partners in 2025, Mr. Rahman practiced at an Indonesian law firm for almost nine years, focusing on corporate and commercial law, including real property, banking and finance, and natural resources. He also served for eight years as General Counsel at CFLD Indonesia, the Indonesian affiliate of China Fortune Land Development, a Chinese company listed on the Shanghai Stock Exchange. Mr. Rahman is qualified in the Republic of Indonesia.</w:t>
      </w:r>
    </w:p>
    <w:p w14:paraId="0EB859A4" w14:textId="77777777" w:rsidR="00A26F3E" w:rsidRDefault="00A26F3E" w:rsidP="00A26F3E">
      <w:pPr>
        <w:pStyle w:val="af5"/>
        <w:spacing w:after="0" w:line="480" w:lineRule="auto"/>
        <w:rPr>
          <w:rFonts w:ascii="等线" w:eastAsia="等线" w:hAnsi="等线"/>
          <w:b/>
          <w:sz w:val="24"/>
        </w:rPr>
      </w:pPr>
      <w:r w:rsidRPr="00A26F3E">
        <w:rPr>
          <w:rFonts w:ascii="等线" w:eastAsia="等线" w:hAnsi="等线"/>
          <w:b/>
          <w:sz w:val="24"/>
        </w:rPr>
        <w:t>OTHER INFORMATION</w:t>
      </w:r>
    </w:p>
    <w:p w14:paraId="3E4B5988" w14:textId="77777777" w:rsidR="00A26F3E" w:rsidRDefault="00A26F3E" w:rsidP="00A26F3E">
      <w:pPr>
        <w:pStyle w:val="af5"/>
        <w:spacing w:after="0" w:line="480" w:lineRule="auto"/>
        <w:rPr>
          <w:rFonts w:ascii="等线" w:eastAsia="等线" w:hAnsi="等线"/>
          <w:b/>
          <w:sz w:val="24"/>
        </w:rPr>
      </w:pPr>
      <w:r w:rsidRPr="00A26F3E">
        <w:rPr>
          <w:rFonts w:ascii="等线" w:eastAsia="等线" w:hAnsi="等线"/>
          <w:b/>
          <w:sz w:val="24"/>
        </w:rPr>
        <w:t>Honors and Awards</w:t>
      </w:r>
    </w:p>
    <w:p w14:paraId="031484A2" w14:textId="77777777" w:rsidR="00A26F3E" w:rsidRDefault="00A26F3E" w:rsidP="00A26F3E">
      <w:pPr>
        <w:pStyle w:val="af5"/>
        <w:numPr>
          <w:ilvl w:val="0"/>
          <w:numId w:val="26"/>
        </w:numPr>
        <w:spacing w:before="120"/>
        <w:ind w:left="690" w:hanging="240"/>
        <w:rPr>
          <w:rFonts w:ascii="等线" w:eastAsia="等线" w:hAnsi="Times New Roman"/>
          <w:color w:val="000000"/>
        </w:rPr>
      </w:pPr>
      <w:r w:rsidRPr="00A26F3E">
        <w:rPr>
          <w:rFonts w:ascii="等线" w:eastAsia="等线" w:hAnsi="Times New Roman"/>
          <w:color w:val="000000"/>
        </w:rPr>
        <w:t xml:space="preserve">GC Powerlist SE Asia 2024 issued by Legal 500 </w:t>
      </w:r>
    </w:p>
    <w:p w14:paraId="5567FC3C" w14:textId="7F22F5FB" w:rsidR="00686369" w:rsidRPr="00A26F3E" w:rsidRDefault="00A26F3E" w:rsidP="00A26F3E">
      <w:pPr>
        <w:pStyle w:val="af5"/>
        <w:numPr>
          <w:ilvl w:val="0"/>
          <w:numId w:val="27"/>
        </w:numPr>
        <w:spacing w:before="120"/>
        <w:ind w:left="690" w:hanging="240"/>
        <w:rPr>
          <w:rFonts w:ascii="等线" w:eastAsia="等线" w:hAnsi="Times New Roman"/>
          <w:color w:val="000000"/>
        </w:rPr>
      </w:pPr>
      <w:r w:rsidRPr="00A26F3E">
        <w:rPr>
          <w:rFonts w:ascii="等线" w:eastAsia="等线" w:hAnsi="Times New Roman"/>
          <w:color w:val="000000"/>
        </w:rPr>
        <w:t xml:space="preserve">Leading the </w:t>
      </w:r>
      <w:r w:rsidRPr="00A26F3E">
        <w:rPr>
          <w:rFonts w:ascii="等线" w:eastAsia="等线" w:hAnsi="Times New Roman"/>
          <w:color w:val="000000"/>
        </w:rPr>
        <w:t>“</w:t>
      </w:r>
      <w:r w:rsidRPr="00A26F3E">
        <w:rPr>
          <w:rFonts w:ascii="等线" w:eastAsia="等线" w:hAnsi="Times New Roman"/>
          <w:color w:val="000000"/>
        </w:rPr>
        <w:t>2017 Construction and Real Estate In-house team of the Year</w:t>
      </w:r>
      <w:r w:rsidRPr="00A26F3E">
        <w:rPr>
          <w:rFonts w:ascii="等线" w:eastAsia="等线" w:hAnsi="Times New Roman"/>
          <w:color w:val="000000"/>
        </w:rPr>
        <w:t>”</w:t>
      </w:r>
      <w:r w:rsidRPr="00A26F3E">
        <w:rPr>
          <w:rFonts w:ascii="等线" w:eastAsia="等线" w:hAnsi="Times New Roman"/>
          <w:color w:val="000000"/>
        </w:rPr>
        <w:t xml:space="preserve"> at the Indonesian Law Award issued by Asian Legal Business </w:t>
      </w:r>
    </w:p>
    <w:sectPr w:rsidR="00686369" w:rsidRPr="00A26F3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F112A"/>
    <w:multiLevelType w:val="singleLevel"/>
    <w:tmpl w:val="F18667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9E48F4"/>
    <w:multiLevelType w:val="singleLevel"/>
    <w:tmpl w:val="F684DC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0E1D99"/>
    <w:multiLevelType w:val="singleLevel"/>
    <w:tmpl w:val="8DA43D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8016CD"/>
    <w:multiLevelType w:val="singleLevel"/>
    <w:tmpl w:val="F684DC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757290"/>
    <w:multiLevelType w:val="singleLevel"/>
    <w:tmpl w:val="7B527F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F45A09"/>
    <w:multiLevelType w:val="singleLevel"/>
    <w:tmpl w:val="A3AECA4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F8774C"/>
    <w:multiLevelType w:val="singleLevel"/>
    <w:tmpl w:val="4650F4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2620AB8"/>
    <w:multiLevelType w:val="singleLevel"/>
    <w:tmpl w:val="A94AF3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7623A2"/>
    <w:multiLevelType w:val="singleLevel"/>
    <w:tmpl w:val="547A61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C04AFD"/>
    <w:multiLevelType w:val="singleLevel"/>
    <w:tmpl w:val="94203B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D0D29"/>
    <w:multiLevelType w:val="singleLevel"/>
    <w:tmpl w:val="905A68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CFE217E"/>
    <w:multiLevelType w:val="singleLevel"/>
    <w:tmpl w:val="49164C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A45E91"/>
    <w:multiLevelType w:val="singleLevel"/>
    <w:tmpl w:val="598009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3D556C"/>
    <w:multiLevelType w:val="singleLevel"/>
    <w:tmpl w:val="0158D0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CF10AF"/>
    <w:multiLevelType w:val="singleLevel"/>
    <w:tmpl w:val="FA868E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B76BE7"/>
    <w:multiLevelType w:val="singleLevel"/>
    <w:tmpl w:val="F87409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8915FC"/>
    <w:multiLevelType w:val="singleLevel"/>
    <w:tmpl w:val="9F6A52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B11099"/>
    <w:multiLevelType w:val="singleLevel"/>
    <w:tmpl w:val="73F62E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296D65"/>
    <w:multiLevelType w:val="singleLevel"/>
    <w:tmpl w:val="A9C693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CA03DF"/>
    <w:multiLevelType w:val="singleLevel"/>
    <w:tmpl w:val="BED2117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4CC42A6"/>
    <w:multiLevelType w:val="singleLevel"/>
    <w:tmpl w:val="64848B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4C0C75"/>
    <w:multiLevelType w:val="singleLevel"/>
    <w:tmpl w:val="C3C4C8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DF059A2"/>
    <w:multiLevelType w:val="singleLevel"/>
    <w:tmpl w:val="7E2835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3F4E3B"/>
    <w:multiLevelType w:val="singleLevel"/>
    <w:tmpl w:val="1E307D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256B9E"/>
    <w:multiLevelType w:val="singleLevel"/>
    <w:tmpl w:val="6B32BA5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1"/>
  </w:num>
  <w:num w:numId="3">
    <w:abstractNumId w:val="2"/>
  </w:num>
  <w:num w:numId="4">
    <w:abstractNumId w:val="18"/>
  </w:num>
  <w:num w:numId="5">
    <w:abstractNumId w:val="22"/>
  </w:num>
  <w:num w:numId="6">
    <w:abstractNumId w:val="21"/>
  </w:num>
  <w:num w:numId="7">
    <w:abstractNumId w:val="16"/>
  </w:num>
  <w:num w:numId="8">
    <w:abstractNumId w:val="10"/>
  </w:num>
  <w:num w:numId="9">
    <w:abstractNumId w:val="13"/>
  </w:num>
  <w:num w:numId="10">
    <w:abstractNumId w:val="23"/>
  </w:num>
  <w:num w:numId="11">
    <w:abstractNumId w:val="19"/>
  </w:num>
  <w:num w:numId="12">
    <w:abstractNumId w:val="8"/>
  </w:num>
  <w:num w:numId="13">
    <w:abstractNumId w:val="14"/>
  </w:num>
  <w:num w:numId="14">
    <w:abstractNumId w:val="4"/>
  </w:num>
  <w:num w:numId="15">
    <w:abstractNumId w:val="25"/>
  </w:num>
  <w:num w:numId="16">
    <w:abstractNumId w:val="26"/>
  </w:num>
  <w:num w:numId="17">
    <w:abstractNumId w:val="20"/>
  </w:num>
  <w:num w:numId="18">
    <w:abstractNumId w:val="5"/>
  </w:num>
  <w:num w:numId="19">
    <w:abstractNumId w:val="15"/>
  </w:num>
  <w:num w:numId="20">
    <w:abstractNumId w:val="24"/>
  </w:num>
  <w:num w:numId="21">
    <w:abstractNumId w:val="17"/>
  </w:num>
  <w:num w:numId="22">
    <w:abstractNumId w:val="0"/>
  </w:num>
  <w:num w:numId="23">
    <w:abstractNumId w:val="7"/>
  </w:num>
  <w:num w:numId="24">
    <w:abstractNumId w:val="9"/>
  </w:num>
  <w:num w:numId="25">
    <w:abstractNumId w:val="12"/>
  </w:num>
  <w:num w:numId="26">
    <w:abstractNumId w:val="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26F3E"/>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26F3E"/>
    <w:pPr>
      <w:spacing w:after="120"/>
    </w:pPr>
  </w:style>
  <w:style w:type="character" w:customStyle="1" w:styleId="af6">
    <w:name w:val="正文文本 字符"/>
    <w:basedOn w:val="a0"/>
    <w:link w:val="af5"/>
    <w:uiPriority w:val="99"/>
    <w:rsid w:val="00A26F3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D05F4-8D44-4E6E-A41C-1D6FEFA5E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3455</Characters>
  <Application>Microsoft Office Word</Application>
  <DocSecurity>0</DocSecurity>
  <Lines>28</Lines>
  <Paragraphs>8</Paragraphs>
  <ScaleCrop>false</ScaleCrop>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2026-06-25T07:27:00Z</dcterms:created>
  <dcterms:modified xsi:type="dcterms:W3CDTF">2026-06-25T07:27:00Z</dcterms:modified>
</cp:coreProperties>
</file>