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60AF20E" w:rsidR="0049405C" w:rsidRPr="00C24D79" w:rsidRDefault="00090C03" w:rsidP="00090C03">
            <w:pPr>
              <w:spacing w:line="720" w:lineRule="auto"/>
              <w:rPr>
                <w:rFonts w:eastAsiaTheme="minorHAnsi"/>
                <w:color w:val="545551"/>
              </w:rPr>
            </w:pPr>
            <w:bookmarkStart w:id="0" w:name="xingming"/>
            <w:bookmarkStart w:id="1" w:name="_GoBack"/>
            <w:bookmarkEnd w:id="1"/>
            <w:r w:rsidRPr="00090C03">
              <w:rPr>
                <w:rFonts w:ascii="等线" w:eastAsia="等线" w:hAnsi="Times New Roman"/>
                <w:b/>
                <w:color w:val="000000"/>
                <w:sz w:val="48"/>
              </w:rPr>
              <w:t>ERIC DENG</w:t>
            </w:r>
            <w:bookmarkEnd w:id="0"/>
          </w:p>
          <w:p w14:paraId="706EB16B" w14:textId="0CF4D8CF" w:rsidR="0049405C" w:rsidRPr="00C24D79" w:rsidRDefault="00090C03" w:rsidP="00090C03">
            <w:pPr>
              <w:spacing w:line="360" w:lineRule="auto"/>
              <w:rPr>
                <w:rFonts w:eastAsiaTheme="minorHAnsi"/>
                <w:b/>
                <w:bCs/>
                <w:color w:val="545551"/>
              </w:rPr>
            </w:pPr>
            <w:bookmarkStart w:id="2" w:name="didian"/>
            <w:r w:rsidRPr="00090C03">
              <w:rPr>
                <w:rFonts w:ascii="等线" w:eastAsia="等线" w:hAnsi="Times New Roman"/>
                <w:b/>
                <w:bCs/>
                <w:color w:val="000000"/>
              </w:rPr>
              <w:t>Counsel</w:t>
            </w:r>
            <w:r w:rsidRPr="00090C03">
              <w:rPr>
                <w:rFonts w:ascii="等线" w:eastAsia="等线" w:hAnsi="Times New Roman"/>
                <w:b/>
                <w:bCs/>
                <w:color w:val="000000"/>
              </w:rPr>
              <w:t>·</w:t>
            </w:r>
            <w:r w:rsidRPr="00090C03">
              <w:rPr>
                <w:rFonts w:ascii="等线" w:eastAsia="等线" w:hAnsi="Times New Roman"/>
                <w:b/>
                <w:bCs/>
                <w:color w:val="000000"/>
              </w:rPr>
              <w:t>Beijing</w:t>
            </w:r>
            <w:bookmarkEnd w:id="2"/>
          </w:p>
          <w:p w14:paraId="6199424A" w14:textId="282E28E2" w:rsidR="0049405C" w:rsidRPr="00C24D79" w:rsidRDefault="00090C03" w:rsidP="00090C03">
            <w:pPr>
              <w:spacing w:line="360" w:lineRule="auto"/>
              <w:rPr>
                <w:rFonts w:eastAsiaTheme="minorHAnsi"/>
                <w:color w:val="545551"/>
              </w:rPr>
            </w:pPr>
            <w:bookmarkStart w:id="3" w:name="dianhua"/>
            <w:r w:rsidRPr="00090C03">
              <w:rPr>
                <w:rFonts w:ascii="等线" w:eastAsia="等线" w:hAnsi="Times New Roman"/>
                <w:color w:val="000000"/>
              </w:rPr>
              <w:t xml:space="preserve">+86 10 5769 5705 </w:t>
            </w:r>
            <w:bookmarkEnd w:id="3"/>
          </w:p>
          <w:p w14:paraId="4F910ACA" w14:textId="0DE33BF9" w:rsidR="0049405C" w:rsidRPr="00C24D79" w:rsidRDefault="00090C03" w:rsidP="00090C03">
            <w:pPr>
              <w:spacing w:line="360" w:lineRule="auto"/>
              <w:rPr>
                <w:rFonts w:eastAsiaTheme="minorHAnsi"/>
                <w:color w:val="000000"/>
              </w:rPr>
            </w:pPr>
            <w:bookmarkStart w:id="4" w:name="youxiang"/>
            <w:r w:rsidRPr="00090C03">
              <w:rPr>
                <w:rFonts w:ascii="等线" w:eastAsia="等线" w:hAnsi="Times New Roman"/>
                <w:color w:val="000000"/>
              </w:rPr>
              <w:t>eric.deng@fangdalaw.com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668288F" w:rsidR="0049405C" w:rsidRPr="00C24D79" w:rsidRDefault="00090C0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4E8E2E6" wp14:editId="61E9DEC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1807913" w:rsidR="009465FB" w:rsidRPr="00C24D79" w:rsidRDefault="00090C03" w:rsidP="007177F3">
            <w:pPr>
              <w:rPr>
                <w:rFonts w:eastAsiaTheme="minorHAnsi"/>
                <w:color w:val="000000"/>
                <w:szCs w:val="21"/>
              </w:rPr>
            </w:pPr>
            <w:bookmarkStart w:id="6" w:name="zhiyelingyu"/>
            <w:r w:rsidRPr="00090C03">
              <w:rPr>
                <w:rFonts w:ascii="等线" w:eastAsia="等线" w:hAnsi="Times New Roman"/>
                <w:color w:val="000000"/>
                <w:szCs w:val="21"/>
              </w:rPr>
              <w:t>MR. DENG SPECIALIZES IN COMMERCIAL LITIGATION, ARBITRATION AND MEDIATION, PARTICULARLY IN DISPUTES RELATED TO CORPORATE AND EQUITY INVESTMENT, FINANCE, INTERNATIONAL CONSTRUCTION PROJECTS, COMMERCIAL CONTRACTS, TORTS AND UNFAIR COMPETITION.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AE172D" w14:textId="77777777" w:rsidR="00090C0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218AA3" w14:textId="77777777" w:rsidR="00090C03" w:rsidRDefault="00090C03" w:rsidP="00090C03">
      <w:pPr>
        <w:pStyle w:val="af5"/>
        <w:spacing w:after="0" w:line="480" w:lineRule="auto"/>
        <w:rPr>
          <w:rFonts w:ascii="等线" w:eastAsia="等线" w:hAnsi="等线"/>
          <w:b/>
          <w:sz w:val="24"/>
        </w:rPr>
      </w:pPr>
      <w:r w:rsidRPr="00090C03">
        <w:rPr>
          <w:rFonts w:ascii="等线" w:eastAsia="等线" w:hAnsi="等线"/>
          <w:b/>
          <w:sz w:val="24"/>
        </w:rPr>
        <w:t>REPRESENTATIVE MATTERS AND CASES</w:t>
      </w:r>
    </w:p>
    <w:p w14:paraId="648FFB1A" w14:textId="77777777" w:rsidR="00090C03" w:rsidRDefault="00090C03" w:rsidP="00090C03">
      <w:pPr>
        <w:pStyle w:val="af5"/>
        <w:spacing w:before="120"/>
        <w:rPr>
          <w:rFonts w:ascii="等线" w:eastAsia="等线" w:hAnsi="Times New Roman"/>
          <w:color w:val="000000"/>
        </w:rPr>
      </w:pPr>
      <w:r w:rsidRPr="00090C03">
        <w:rPr>
          <w:rFonts w:ascii="等线" w:eastAsia="等线" w:hAnsi="Times New Roman"/>
          <w:color w:val="000000"/>
        </w:rPr>
        <w:t>Corporate and Equity Investment Disputes</w:t>
      </w:r>
    </w:p>
    <w:p w14:paraId="574E2196" w14:textId="77777777" w:rsidR="00090C03" w:rsidRDefault="00090C03" w:rsidP="00090C03">
      <w:pPr>
        <w:pStyle w:val="af5"/>
        <w:numPr>
          <w:ilvl w:val="0"/>
          <w:numId w:val="1"/>
        </w:numPr>
        <w:spacing w:before="120"/>
        <w:ind w:left="690" w:hanging="240"/>
        <w:rPr>
          <w:rFonts w:ascii="等线" w:eastAsia="等线" w:hAnsi="Times New Roman"/>
          <w:color w:val="000000"/>
        </w:rPr>
      </w:pPr>
      <w:r w:rsidRPr="00090C03">
        <w:rPr>
          <w:rFonts w:ascii="等线" w:eastAsia="等线" w:hAnsi="Times New Roman"/>
          <w:color w:val="000000"/>
        </w:rPr>
        <w:t>Representing a well-known state-owned listed pharmaceutical company before the Hebei High Court and Beijing No. 2 Intermediate Court in an approximately US$70 million share transfer contract dispute and contract dispute with its share transferor over fulfillment of performance commitments, obtaining a favorable judgement before Beijing No.2 Intermediate Court</w:t>
      </w:r>
    </w:p>
    <w:p w14:paraId="6E0A2477" w14:textId="77777777" w:rsidR="00090C03" w:rsidRDefault="00090C03" w:rsidP="00090C03">
      <w:pPr>
        <w:pStyle w:val="af5"/>
        <w:numPr>
          <w:ilvl w:val="0"/>
          <w:numId w:val="2"/>
        </w:numPr>
        <w:spacing w:before="120"/>
        <w:ind w:left="690" w:hanging="240"/>
        <w:rPr>
          <w:rFonts w:ascii="等线" w:eastAsia="等线" w:hAnsi="Times New Roman"/>
          <w:color w:val="000000"/>
        </w:rPr>
      </w:pPr>
      <w:r w:rsidRPr="00090C03">
        <w:rPr>
          <w:rFonts w:ascii="等线" w:eastAsia="等线" w:hAnsi="Times New Roman"/>
          <w:color w:val="000000"/>
        </w:rPr>
        <w:t>Representing a subsidiary of a well-known state-owned listed pharmaceutical company before Beijing Haidian Court in two contract disputes related to compensation of performance commitments, one of which has achieved satisfactory settlement</w:t>
      </w:r>
    </w:p>
    <w:p w14:paraId="34BAF14C" w14:textId="77777777" w:rsidR="00090C03" w:rsidRDefault="00090C03" w:rsidP="00090C03">
      <w:pPr>
        <w:pStyle w:val="af5"/>
        <w:numPr>
          <w:ilvl w:val="0"/>
          <w:numId w:val="3"/>
        </w:numPr>
        <w:spacing w:before="120"/>
        <w:ind w:left="690" w:hanging="240"/>
        <w:rPr>
          <w:rFonts w:ascii="等线" w:eastAsia="等线" w:hAnsi="Times New Roman"/>
          <w:color w:val="000000"/>
        </w:rPr>
      </w:pPr>
      <w:r w:rsidRPr="00090C03">
        <w:rPr>
          <w:rFonts w:ascii="等线" w:eastAsia="等线" w:hAnsi="Times New Roman"/>
          <w:color w:val="000000"/>
        </w:rPr>
        <w:t>Representing two well-known equity investment institutions in China International Economic and Trade Arbitration Commission (CIETAC) arbitration over a share repurchase dispute against a leading medical device enterprise and its actual controller</w:t>
      </w:r>
    </w:p>
    <w:p w14:paraId="0C166BBB" w14:textId="77777777" w:rsidR="00090C03" w:rsidRDefault="00090C03" w:rsidP="00090C03">
      <w:pPr>
        <w:pStyle w:val="af5"/>
        <w:numPr>
          <w:ilvl w:val="0"/>
          <w:numId w:val="4"/>
        </w:numPr>
        <w:spacing w:before="120"/>
        <w:ind w:left="690" w:hanging="240"/>
        <w:rPr>
          <w:rFonts w:ascii="等线" w:eastAsia="等线" w:hAnsi="Times New Roman"/>
          <w:color w:val="000000"/>
        </w:rPr>
      </w:pPr>
      <w:r w:rsidRPr="00090C03">
        <w:rPr>
          <w:rFonts w:ascii="等线" w:eastAsia="等线" w:hAnsi="Times New Roman"/>
          <w:color w:val="000000"/>
        </w:rPr>
        <w:t>Represented a leading new energy battery production enterprise and its controlling shareholder in Beijing Arbitration Commission (BAC) arbitration in a US$23 million share repurchase dispute with its investor shareholder, achieving satisfactory settlement</w:t>
      </w:r>
    </w:p>
    <w:p w14:paraId="7890212A" w14:textId="77777777" w:rsidR="00090C03" w:rsidRDefault="00090C03" w:rsidP="00090C03">
      <w:pPr>
        <w:pStyle w:val="af5"/>
        <w:numPr>
          <w:ilvl w:val="0"/>
          <w:numId w:val="5"/>
        </w:numPr>
        <w:spacing w:before="120"/>
        <w:ind w:left="690" w:hanging="240"/>
        <w:rPr>
          <w:rFonts w:ascii="等线" w:eastAsia="等线" w:hAnsi="Times New Roman"/>
          <w:color w:val="000000"/>
        </w:rPr>
      </w:pPr>
      <w:r w:rsidRPr="00090C03">
        <w:rPr>
          <w:rFonts w:ascii="等线" w:eastAsia="等线" w:hAnsi="Times New Roman"/>
          <w:color w:val="000000"/>
        </w:rPr>
        <w:t>Represented a leading Chinese long-term rental apartment operation company in obtaining favorable arbitral award in CIETAC arbitration in a US$41 million investment dispute against its investor</w:t>
      </w:r>
    </w:p>
    <w:p w14:paraId="4B8566D5" w14:textId="77777777" w:rsidR="00090C03" w:rsidRDefault="00090C03" w:rsidP="00090C03">
      <w:pPr>
        <w:pStyle w:val="af5"/>
        <w:numPr>
          <w:ilvl w:val="0"/>
          <w:numId w:val="6"/>
        </w:numPr>
        <w:spacing w:before="120"/>
        <w:ind w:left="690" w:hanging="240"/>
        <w:rPr>
          <w:rFonts w:ascii="等线" w:eastAsia="等线" w:hAnsi="Times New Roman"/>
          <w:color w:val="000000"/>
        </w:rPr>
      </w:pPr>
      <w:r w:rsidRPr="00090C03">
        <w:rPr>
          <w:rFonts w:ascii="等线" w:eastAsia="等线" w:hAnsi="Times New Roman"/>
          <w:color w:val="000000"/>
        </w:rPr>
        <w:t>Represented a limited partnership managed by a state-owned asset management company in obtaining favorable judgements before the Beijing No. 2 Intermediate Court and the Beijing Dongcheng Court in disputes over investment contracts for TV series</w:t>
      </w:r>
    </w:p>
    <w:p w14:paraId="3EFD8FA8" w14:textId="77777777" w:rsidR="00090C03" w:rsidRDefault="00090C03" w:rsidP="00090C03">
      <w:pPr>
        <w:pStyle w:val="af5"/>
        <w:numPr>
          <w:ilvl w:val="0"/>
          <w:numId w:val="7"/>
        </w:numPr>
        <w:spacing w:before="120"/>
        <w:ind w:left="690" w:hanging="240"/>
        <w:rPr>
          <w:rFonts w:ascii="等线" w:eastAsia="等线" w:hAnsi="Times New Roman"/>
          <w:color w:val="000000"/>
        </w:rPr>
      </w:pPr>
      <w:r w:rsidRPr="00090C03">
        <w:rPr>
          <w:rFonts w:ascii="等线" w:eastAsia="等线" w:hAnsi="Times New Roman"/>
          <w:color w:val="000000"/>
        </w:rPr>
        <w:t>Represented a leading Sino-foreign joint venture disc manufacturer in obtaining favorable judgements before the Guangdong High Court and Guangdong Zhanjiang Intermediate Court in defending a company dissolution dispute against its foreign shareholder</w:t>
      </w:r>
    </w:p>
    <w:p w14:paraId="1AE10222" w14:textId="77777777" w:rsidR="00090C03" w:rsidRDefault="00090C03" w:rsidP="00090C03">
      <w:pPr>
        <w:pStyle w:val="af5"/>
        <w:numPr>
          <w:ilvl w:val="0"/>
          <w:numId w:val="8"/>
        </w:numPr>
        <w:spacing w:before="120"/>
        <w:ind w:left="690" w:hanging="240"/>
        <w:rPr>
          <w:rFonts w:ascii="等线" w:eastAsia="等线" w:hAnsi="Times New Roman"/>
          <w:color w:val="000000"/>
        </w:rPr>
      </w:pPr>
      <w:r w:rsidRPr="00090C03">
        <w:rPr>
          <w:rFonts w:ascii="等线" w:eastAsia="等线" w:hAnsi="Times New Roman"/>
          <w:color w:val="000000"/>
        </w:rPr>
        <w:t>Represented a Hong Kong high-net-worth investor in obtaining favorable judgement before the Guangdong Shenzhen Qianhai Court in a dispute over confirming enterprise investor rights in the escrow holding of a limited partnership interest</w:t>
      </w:r>
    </w:p>
    <w:p w14:paraId="30BD1E6E" w14:textId="77777777" w:rsidR="00090C03" w:rsidRDefault="00090C03" w:rsidP="00090C03">
      <w:pPr>
        <w:pStyle w:val="af5"/>
        <w:numPr>
          <w:ilvl w:val="0"/>
          <w:numId w:val="9"/>
        </w:numPr>
        <w:spacing w:before="120"/>
        <w:ind w:left="690" w:hanging="240"/>
        <w:rPr>
          <w:rFonts w:ascii="等线" w:eastAsia="等线" w:hAnsi="Times New Roman"/>
          <w:color w:val="000000"/>
        </w:rPr>
      </w:pPr>
      <w:r w:rsidRPr="00090C03">
        <w:rPr>
          <w:rFonts w:ascii="等线" w:eastAsia="等线" w:hAnsi="Times New Roman"/>
          <w:color w:val="000000"/>
        </w:rPr>
        <w:t>Represented a leading Chinese blockchain technology company in achieving satisfactory settlements before the Beijing No. 2 Intermediate Court in two joint liability disputes with a shareholder and in company control disputes</w:t>
      </w:r>
    </w:p>
    <w:p w14:paraId="5E08CBBD" w14:textId="77777777" w:rsidR="00090C03" w:rsidRDefault="00090C03" w:rsidP="00090C03">
      <w:pPr>
        <w:pStyle w:val="af5"/>
        <w:numPr>
          <w:ilvl w:val="0"/>
          <w:numId w:val="10"/>
        </w:numPr>
        <w:spacing w:before="120"/>
        <w:ind w:left="690" w:hanging="240"/>
        <w:rPr>
          <w:rFonts w:ascii="等线" w:eastAsia="等线" w:hAnsi="Times New Roman"/>
          <w:color w:val="000000"/>
        </w:rPr>
      </w:pPr>
      <w:r w:rsidRPr="00090C03">
        <w:rPr>
          <w:rFonts w:ascii="等线" w:eastAsia="等线" w:hAnsi="Times New Roman"/>
          <w:color w:val="000000"/>
        </w:rPr>
        <w:t>Represented a Chinese high-tech company before the Beijing No. 2 Intermediate Court and Beijing Fengtai Court in a dispute with its former chairman and legal representative over a change in company registration</w:t>
      </w:r>
    </w:p>
    <w:p w14:paraId="1D9E6993" w14:textId="77777777" w:rsidR="00090C03" w:rsidRDefault="00090C03" w:rsidP="00090C03">
      <w:pPr>
        <w:pStyle w:val="af5"/>
        <w:numPr>
          <w:ilvl w:val="0"/>
          <w:numId w:val="11"/>
        </w:numPr>
        <w:spacing w:before="120"/>
        <w:ind w:left="690" w:hanging="240"/>
        <w:rPr>
          <w:rFonts w:ascii="等线" w:eastAsia="等线" w:hAnsi="Times New Roman"/>
          <w:color w:val="000000"/>
        </w:rPr>
      </w:pPr>
      <w:r w:rsidRPr="00090C03">
        <w:rPr>
          <w:rFonts w:ascii="等线" w:eastAsia="等线" w:hAnsi="Times New Roman"/>
          <w:color w:val="000000"/>
        </w:rPr>
        <w:t>Represented a well-known equity investment institution in enforcing a shareholder's right-to-know judgment against an invested enterprise</w:t>
      </w:r>
    </w:p>
    <w:p w14:paraId="5B9CD067" w14:textId="77777777" w:rsidR="00090C03" w:rsidRDefault="00090C03" w:rsidP="00090C03">
      <w:pPr>
        <w:pStyle w:val="af5"/>
        <w:numPr>
          <w:ilvl w:val="0"/>
          <w:numId w:val="12"/>
        </w:numPr>
        <w:spacing w:before="120"/>
        <w:ind w:left="690" w:hanging="240"/>
        <w:rPr>
          <w:rFonts w:ascii="等线" w:eastAsia="等线" w:hAnsi="Times New Roman"/>
          <w:color w:val="000000"/>
        </w:rPr>
      </w:pPr>
      <w:r w:rsidRPr="00090C03">
        <w:rPr>
          <w:rFonts w:ascii="等线" w:eastAsia="等线" w:hAnsi="Times New Roman"/>
          <w:color w:val="000000"/>
        </w:rPr>
        <w:t>Advised a Singaporean energy company as a foreign shareholder in a Sino-foreign cooperative operating a thermal power plant in Anhui in a shareholder's right-to-know dispute and in Sino-foreign joint venture contract disputes</w:t>
      </w:r>
    </w:p>
    <w:p w14:paraId="5934D136" w14:textId="77777777" w:rsidR="00090C03" w:rsidRDefault="00090C03" w:rsidP="00090C03">
      <w:pPr>
        <w:pStyle w:val="af5"/>
        <w:spacing w:before="120"/>
        <w:rPr>
          <w:rFonts w:ascii="等线" w:eastAsia="等线" w:hAnsi="Times New Roman"/>
          <w:color w:val="000000"/>
        </w:rPr>
      </w:pPr>
      <w:r w:rsidRPr="00090C03">
        <w:rPr>
          <w:rFonts w:ascii="等线" w:eastAsia="等线" w:hAnsi="Times New Roman"/>
          <w:color w:val="000000"/>
        </w:rPr>
        <w:t>Finance Disputes</w:t>
      </w:r>
    </w:p>
    <w:p w14:paraId="7D4A4E3B" w14:textId="77777777" w:rsidR="00090C03" w:rsidRDefault="00090C03" w:rsidP="00090C03">
      <w:pPr>
        <w:pStyle w:val="af5"/>
        <w:numPr>
          <w:ilvl w:val="0"/>
          <w:numId w:val="13"/>
        </w:numPr>
        <w:spacing w:before="120"/>
        <w:ind w:left="690" w:hanging="240"/>
        <w:rPr>
          <w:rFonts w:ascii="等线" w:eastAsia="等线" w:hAnsi="Times New Roman"/>
          <w:color w:val="000000"/>
        </w:rPr>
      </w:pPr>
      <w:r w:rsidRPr="00090C03">
        <w:rPr>
          <w:rFonts w:ascii="等线" w:eastAsia="等线" w:hAnsi="Times New Roman"/>
          <w:color w:val="000000"/>
        </w:rPr>
        <w:t>Represented a limited partnership managed by a state-owned asset management company before the Supreme People</w:t>
      </w:r>
      <w:r w:rsidRPr="00090C03">
        <w:rPr>
          <w:rFonts w:ascii="等线" w:eastAsia="等线" w:hAnsi="Times New Roman"/>
          <w:color w:val="000000"/>
        </w:rPr>
        <w:t>’</w:t>
      </w:r>
      <w:r w:rsidRPr="00090C03">
        <w:rPr>
          <w:rFonts w:ascii="等线" w:eastAsia="等线" w:hAnsi="Times New Roman"/>
          <w:color w:val="000000"/>
        </w:rPr>
        <w:t>s Court and Beijing High Court in a dispute over a foreign-related financial loan contract and as the creditor in the bankruptcy reorganization of a real estate development company with a US$2.8 billion project; the project was recorded in the 2025 Work Report of the Supreme People</w:t>
      </w:r>
      <w:r w:rsidRPr="00090C03">
        <w:rPr>
          <w:rFonts w:ascii="等线" w:eastAsia="等线" w:hAnsi="Times New Roman"/>
          <w:color w:val="000000"/>
        </w:rPr>
        <w:t>’</w:t>
      </w:r>
      <w:r w:rsidRPr="00090C03">
        <w:rPr>
          <w:rFonts w:ascii="等线" w:eastAsia="等线" w:hAnsi="Times New Roman"/>
          <w:color w:val="000000"/>
        </w:rPr>
        <w:t>s Court</w:t>
      </w:r>
    </w:p>
    <w:p w14:paraId="050FAC1C" w14:textId="77777777" w:rsidR="00090C03" w:rsidRDefault="00090C03" w:rsidP="00090C03">
      <w:pPr>
        <w:pStyle w:val="af5"/>
        <w:numPr>
          <w:ilvl w:val="0"/>
          <w:numId w:val="14"/>
        </w:numPr>
        <w:spacing w:before="120"/>
        <w:ind w:left="690" w:hanging="240"/>
        <w:rPr>
          <w:rFonts w:ascii="等线" w:eastAsia="等线" w:hAnsi="Times New Roman"/>
          <w:color w:val="000000"/>
        </w:rPr>
      </w:pPr>
      <w:r w:rsidRPr="00090C03">
        <w:rPr>
          <w:rFonts w:ascii="等线" w:eastAsia="等线" w:hAnsi="Times New Roman"/>
          <w:color w:val="000000"/>
        </w:rPr>
        <w:t>Represented a Chinese fund company in obtaining favorable arbitral award in CIETAC in a US$28.9 million loan agreement dispute and in applying for interim measures in Qiqihaer, Shenzhen and Haikou courts against a Chinese chemical manufacturing company, an investment management company and its founder</w:t>
      </w:r>
    </w:p>
    <w:p w14:paraId="18E2B3C7" w14:textId="77777777" w:rsidR="00090C03" w:rsidRDefault="00090C03" w:rsidP="00090C03">
      <w:pPr>
        <w:pStyle w:val="af5"/>
        <w:numPr>
          <w:ilvl w:val="0"/>
          <w:numId w:val="15"/>
        </w:numPr>
        <w:spacing w:before="120"/>
        <w:ind w:left="690" w:hanging="240"/>
        <w:rPr>
          <w:rFonts w:ascii="等线" w:eastAsia="等线" w:hAnsi="Times New Roman"/>
          <w:color w:val="000000"/>
        </w:rPr>
      </w:pPr>
      <w:r w:rsidRPr="00090C03">
        <w:rPr>
          <w:rFonts w:ascii="等线" w:eastAsia="等线" w:hAnsi="Times New Roman"/>
          <w:color w:val="000000"/>
        </w:rPr>
        <w:t>Represented Yunnan state-owned enterprise Yuntianhua Group in obtaining favorable judgements before the Yunnan High Court and Yunnan Kunming Intermediate Court in a US$32 million financing trade dispute and in a joint liability dispute with a shareholder</w:t>
      </w:r>
    </w:p>
    <w:p w14:paraId="15DFD5A2" w14:textId="77777777" w:rsidR="00090C03" w:rsidRDefault="00090C03" w:rsidP="00090C03">
      <w:pPr>
        <w:pStyle w:val="af5"/>
        <w:numPr>
          <w:ilvl w:val="0"/>
          <w:numId w:val="16"/>
        </w:numPr>
        <w:spacing w:before="120"/>
        <w:ind w:left="690" w:hanging="240"/>
        <w:rPr>
          <w:rFonts w:ascii="等线" w:eastAsia="等线" w:hAnsi="Times New Roman"/>
          <w:color w:val="000000"/>
        </w:rPr>
      </w:pPr>
      <w:r w:rsidRPr="00090C03">
        <w:rPr>
          <w:rFonts w:ascii="等线" w:eastAsia="等线" w:hAnsi="Times New Roman"/>
          <w:color w:val="000000"/>
        </w:rPr>
        <w:t>Representing a subsidiary company of a well-known software listed company before Jiangsu Nanjing Court, Liaoning Shenyang Court and Beijing Huairou Court in four financing trade disputes with four technology companies</w:t>
      </w:r>
    </w:p>
    <w:p w14:paraId="17E110A5" w14:textId="77777777" w:rsidR="00090C03" w:rsidRDefault="00090C03" w:rsidP="00090C03">
      <w:pPr>
        <w:pStyle w:val="af5"/>
        <w:numPr>
          <w:ilvl w:val="0"/>
          <w:numId w:val="17"/>
        </w:numPr>
        <w:spacing w:before="120"/>
        <w:ind w:left="690" w:hanging="240"/>
        <w:rPr>
          <w:rFonts w:ascii="等线" w:eastAsia="等线" w:hAnsi="Times New Roman"/>
          <w:color w:val="000000"/>
        </w:rPr>
      </w:pPr>
      <w:r w:rsidRPr="00090C03">
        <w:rPr>
          <w:rFonts w:ascii="等线" w:eastAsia="等线" w:hAnsi="Times New Roman"/>
          <w:color w:val="000000"/>
        </w:rPr>
        <w:t>Represented Guizhou state-owned enterprise Wengfu Group before the Jilin High Court in a financing trade dispute with a state-owned enterprise in Heilongjiang</w:t>
      </w:r>
    </w:p>
    <w:p w14:paraId="79ADC28A" w14:textId="77777777" w:rsidR="00090C03" w:rsidRDefault="00090C03" w:rsidP="00090C03">
      <w:pPr>
        <w:pStyle w:val="af5"/>
        <w:spacing w:before="120"/>
        <w:rPr>
          <w:rFonts w:ascii="等线" w:eastAsia="等线" w:hAnsi="Times New Roman"/>
          <w:color w:val="000000"/>
        </w:rPr>
      </w:pPr>
      <w:r w:rsidRPr="00090C03">
        <w:rPr>
          <w:rFonts w:ascii="等线" w:eastAsia="等线" w:hAnsi="Times New Roman"/>
          <w:color w:val="000000"/>
        </w:rPr>
        <w:t>International Construction Project Disputes</w:t>
      </w:r>
    </w:p>
    <w:p w14:paraId="4B9428BD" w14:textId="77777777" w:rsidR="00090C03" w:rsidRDefault="00090C03" w:rsidP="00090C03">
      <w:pPr>
        <w:pStyle w:val="af5"/>
        <w:numPr>
          <w:ilvl w:val="0"/>
          <w:numId w:val="18"/>
        </w:numPr>
        <w:spacing w:before="120"/>
        <w:ind w:left="690" w:hanging="240"/>
        <w:rPr>
          <w:rFonts w:ascii="等线" w:eastAsia="等线" w:hAnsi="Times New Roman"/>
          <w:color w:val="000000"/>
        </w:rPr>
      </w:pPr>
      <w:r w:rsidRPr="00090C03">
        <w:rPr>
          <w:rFonts w:ascii="等线" w:eastAsia="等线" w:hAnsi="Times New Roman"/>
          <w:color w:val="000000"/>
        </w:rPr>
        <w:t>Represented a well-known environmental energy enterprise in obtaining dismissal of most CIETAC arbitration claims in a dispute over an EPC contract with an international engineering company regarding a waste-to-energy project in Vietnam</w:t>
      </w:r>
    </w:p>
    <w:p w14:paraId="071B670D" w14:textId="77777777" w:rsidR="00090C03" w:rsidRDefault="00090C03" w:rsidP="00090C03">
      <w:pPr>
        <w:pStyle w:val="af5"/>
        <w:numPr>
          <w:ilvl w:val="0"/>
          <w:numId w:val="19"/>
        </w:numPr>
        <w:spacing w:before="120"/>
        <w:ind w:left="690" w:hanging="240"/>
        <w:rPr>
          <w:rFonts w:ascii="等线" w:eastAsia="等线" w:hAnsi="Times New Roman"/>
          <w:color w:val="000000"/>
        </w:rPr>
      </w:pPr>
      <w:r w:rsidRPr="00090C03">
        <w:rPr>
          <w:rFonts w:ascii="等线" w:eastAsia="等线" w:hAnsi="Times New Roman"/>
          <w:color w:val="000000"/>
        </w:rPr>
        <w:t>Representing a state-owned electronic construction engineering company in two CIETAC arbitrations against an electricity investment company as owner in disputes of delay damages over two EPC contracts of the wind farm projects in Vietnam</w:t>
      </w:r>
    </w:p>
    <w:p w14:paraId="5B5F9AF9" w14:textId="77777777" w:rsidR="00090C03" w:rsidRDefault="00090C03" w:rsidP="00090C03">
      <w:pPr>
        <w:pStyle w:val="af5"/>
        <w:numPr>
          <w:ilvl w:val="0"/>
          <w:numId w:val="20"/>
        </w:numPr>
        <w:spacing w:before="120"/>
        <w:ind w:left="690" w:hanging="240"/>
        <w:rPr>
          <w:rFonts w:ascii="等线" w:eastAsia="等线" w:hAnsi="Times New Roman"/>
          <w:color w:val="000000"/>
        </w:rPr>
      </w:pPr>
      <w:r w:rsidRPr="00090C03">
        <w:rPr>
          <w:rFonts w:ascii="等线" w:eastAsia="等线" w:hAnsi="Times New Roman"/>
          <w:color w:val="000000"/>
        </w:rPr>
        <w:t>Represented an international general contracting company headquartered in Beijing in obtaining dismissal of most CIETAC arbitration claims in a dispute over an EPC contract with a large state-owned construction engineering company regarding a pipe mill project in Mauritania</w:t>
      </w:r>
    </w:p>
    <w:p w14:paraId="22773EBB" w14:textId="77777777" w:rsidR="00090C03" w:rsidRDefault="00090C03" w:rsidP="00090C03">
      <w:pPr>
        <w:pStyle w:val="af5"/>
        <w:numPr>
          <w:ilvl w:val="0"/>
          <w:numId w:val="21"/>
        </w:numPr>
        <w:spacing w:before="120"/>
        <w:ind w:left="690" w:hanging="240"/>
        <w:rPr>
          <w:rFonts w:ascii="等线" w:eastAsia="等线" w:hAnsi="Times New Roman"/>
          <w:color w:val="000000"/>
        </w:rPr>
      </w:pPr>
      <w:r w:rsidRPr="00090C03">
        <w:rPr>
          <w:rFonts w:ascii="等线" w:eastAsia="等线" w:hAnsi="Times New Roman"/>
          <w:color w:val="000000"/>
        </w:rPr>
        <w:t>Represented an international general contracting company headquartered in Beijing in CIETAC arbitration against a large state-owned hydropower engineering company in a dispute over a cooperation agreement for a dam repair project in Pakistan</w:t>
      </w:r>
    </w:p>
    <w:p w14:paraId="4FD4B395" w14:textId="77777777" w:rsidR="00090C03" w:rsidRDefault="00090C03" w:rsidP="00090C03">
      <w:pPr>
        <w:pStyle w:val="af5"/>
        <w:numPr>
          <w:ilvl w:val="0"/>
          <w:numId w:val="22"/>
        </w:numPr>
        <w:spacing w:before="120"/>
        <w:ind w:left="690" w:hanging="240"/>
        <w:rPr>
          <w:rFonts w:ascii="等线" w:eastAsia="等线" w:hAnsi="Times New Roman"/>
          <w:color w:val="000000"/>
        </w:rPr>
      </w:pPr>
      <w:r w:rsidRPr="00090C03">
        <w:rPr>
          <w:rFonts w:ascii="等线" w:eastAsia="等线" w:hAnsi="Times New Roman"/>
          <w:color w:val="000000"/>
        </w:rPr>
        <w:t>Represented an international general contracting company headquartered in Beijing in obtaining favorable judgement before the Yunnan Kunming Intermediate Court in a dispute over independent guarantee fraud by a state-owned hydropower engineering company</w:t>
      </w:r>
    </w:p>
    <w:p w14:paraId="15A9982B" w14:textId="77777777" w:rsidR="00090C03" w:rsidRDefault="00090C03" w:rsidP="00090C03">
      <w:pPr>
        <w:pStyle w:val="af5"/>
        <w:numPr>
          <w:ilvl w:val="0"/>
          <w:numId w:val="23"/>
        </w:numPr>
        <w:spacing w:before="120"/>
        <w:ind w:left="690" w:hanging="240"/>
        <w:rPr>
          <w:rFonts w:ascii="等线" w:eastAsia="等线" w:hAnsi="Times New Roman"/>
          <w:color w:val="000000"/>
        </w:rPr>
      </w:pPr>
      <w:r w:rsidRPr="00090C03">
        <w:rPr>
          <w:rFonts w:ascii="等线" w:eastAsia="等线" w:hAnsi="Times New Roman"/>
          <w:color w:val="000000"/>
        </w:rPr>
        <w:t>Represented a Chinese mechanical and electrical equipment company before the Singapore International Arbitration Center in a dispute with a Vietnamese bank over an independent guarantee governed by Singapore law concerning a machinery equipment leasing project in Vietnam</w:t>
      </w:r>
    </w:p>
    <w:p w14:paraId="3743E759" w14:textId="77777777" w:rsidR="00090C03" w:rsidRDefault="00090C03" w:rsidP="00090C03">
      <w:pPr>
        <w:pStyle w:val="af5"/>
        <w:numPr>
          <w:ilvl w:val="0"/>
          <w:numId w:val="24"/>
        </w:numPr>
        <w:spacing w:before="120"/>
        <w:ind w:left="690" w:hanging="240"/>
        <w:rPr>
          <w:rFonts w:ascii="等线" w:eastAsia="等线" w:hAnsi="Times New Roman"/>
          <w:color w:val="000000"/>
        </w:rPr>
      </w:pPr>
      <w:r w:rsidRPr="00090C03">
        <w:rPr>
          <w:rFonts w:ascii="等线" w:eastAsia="等线" w:hAnsi="Times New Roman"/>
          <w:color w:val="000000"/>
        </w:rPr>
        <w:t>Advised a state-owned engineering and technical company in ICC arbitration and related FIDIC expert review procedures in a dispute with the owner of a construction project in Russia concerning a construction project contract governed by Russian law</w:t>
      </w:r>
    </w:p>
    <w:p w14:paraId="26909396" w14:textId="77777777" w:rsidR="00090C03" w:rsidRDefault="00090C03" w:rsidP="00090C03">
      <w:pPr>
        <w:pStyle w:val="af5"/>
        <w:numPr>
          <w:ilvl w:val="0"/>
          <w:numId w:val="25"/>
        </w:numPr>
        <w:spacing w:before="120"/>
        <w:ind w:left="690" w:hanging="240"/>
        <w:rPr>
          <w:rFonts w:ascii="等线" w:eastAsia="等线" w:hAnsi="Times New Roman"/>
          <w:color w:val="000000"/>
        </w:rPr>
      </w:pPr>
      <w:r w:rsidRPr="00090C03">
        <w:rPr>
          <w:rFonts w:ascii="等线" w:eastAsia="等线" w:hAnsi="Times New Roman"/>
          <w:color w:val="000000"/>
        </w:rPr>
        <w:t>Advised a state-owned general contracting engineering company in a dispute with the owner of a construction project in Ukraine concerning a construction project governed by Swiss law</w:t>
      </w:r>
    </w:p>
    <w:p w14:paraId="621D271C" w14:textId="77777777" w:rsidR="00090C03" w:rsidRDefault="00090C03" w:rsidP="00090C03">
      <w:pPr>
        <w:pStyle w:val="af5"/>
        <w:spacing w:before="120"/>
        <w:rPr>
          <w:rFonts w:ascii="等线" w:eastAsia="等线" w:hAnsi="Times New Roman"/>
          <w:color w:val="000000"/>
        </w:rPr>
      </w:pPr>
      <w:r w:rsidRPr="00090C03">
        <w:rPr>
          <w:rFonts w:ascii="等线" w:eastAsia="等线" w:hAnsi="Times New Roman"/>
          <w:color w:val="000000"/>
        </w:rPr>
        <w:t>Commercial Contract Disputes</w:t>
      </w:r>
    </w:p>
    <w:p w14:paraId="0E33B5F8" w14:textId="77777777" w:rsidR="00090C03" w:rsidRDefault="00090C03" w:rsidP="00090C03">
      <w:pPr>
        <w:pStyle w:val="af5"/>
        <w:numPr>
          <w:ilvl w:val="0"/>
          <w:numId w:val="26"/>
        </w:numPr>
        <w:spacing w:before="120"/>
        <w:ind w:left="690" w:hanging="240"/>
        <w:rPr>
          <w:rFonts w:ascii="等线" w:eastAsia="等线" w:hAnsi="Times New Roman"/>
          <w:color w:val="000000"/>
        </w:rPr>
      </w:pPr>
      <w:r w:rsidRPr="00090C03">
        <w:rPr>
          <w:rFonts w:ascii="等线" w:eastAsia="等线" w:hAnsi="Times New Roman"/>
          <w:color w:val="000000"/>
        </w:rPr>
        <w:t>Represented Cinda Investment Co. in obtaining favorable judgements before the Beijing High Court and Beijing No. 2 Intermediate Court in a US$153 million real estate cooperative operation contract dispute with a listed company</w:t>
      </w:r>
    </w:p>
    <w:p w14:paraId="13FCC76A" w14:textId="77777777" w:rsidR="00090C03" w:rsidRDefault="00090C03" w:rsidP="00090C03">
      <w:pPr>
        <w:pStyle w:val="af5"/>
        <w:numPr>
          <w:ilvl w:val="0"/>
          <w:numId w:val="27"/>
        </w:numPr>
        <w:spacing w:before="120"/>
        <w:ind w:left="690" w:hanging="240"/>
        <w:rPr>
          <w:rFonts w:ascii="等线" w:eastAsia="等线" w:hAnsi="Times New Roman"/>
          <w:color w:val="000000"/>
        </w:rPr>
      </w:pPr>
      <w:r w:rsidRPr="00090C03">
        <w:rPr>
          <w:rFonts w:ascii="等线" w:eastAsia="等线" w:hAnsi="Times New Roman"/>
          <w:color w:val="000000"/>
        </w:rPr>
        <w:t>Represented a Chinese real estate development company in obtaining favorable judgement before the Shandong Qingdao Intermediate Court in a US$14 million joint venture and cooperative real estate development contract dispute with its cooperative developer</w:t>
      </w:r>
    </w:p>
    <w:p w14:paraId="22FA0B35" w14:textId="77777777" w:rsidR="00090C03" w:rsidRDefault="00090C03" w:rsidP="00090C03">
      <w:pPr>
        <w:pStyle w:val="af5"/>
        <w:numPr>
          <w:ilvl w:val="0"/>
          <w:numId w:val="28"/>
        </w:numPr>
        <w:spacing w:before="120"/>
        <w:ind w:left="690" w:hanging="240"/>
        <w:rPr>
          <w:rFonts w:ascii="等线" w:eastAsia="等线" w:hAnsi="Times New Roman"/>
          <w:color w:val="000000"/>
        </w:rPr>
      </w:pPr>
      <w:r w:rsidRPr="00090C03">
        <w:rPr>
          <w:rFonts w:ascii="等线" w:eastAsia="等线" w:hAnsi="Times New Roman"/>
          <w:color w:val="000000"/>
        </w:rPr>
        <w:t>Represented a Hong Kong international trading company and its steel production subsidiary in obtaining favorable arbitral award in CIETAC arbitration confirming a US$28 million cooperation agreement damages with a state-owned steel enterprise</w:t>
      </w:r>
    </w:p>
    <w:p w14:paraId="09BAAA42" w14:textId="77777777" w:rsidR="00090C03" w:rsidRDefault="00090C03" w:rsidP="00090C03">
      <w:pPr>
        <w:pStyle w:val="af5"/>
        <w:numPr>
          <w:ilvl w:val="0"/>
          <w:numId w:val="29"/>
        </w:numPr>
        <w:spacing w:before="120"/>
        <w:ind w:left="690" w:hanging="240"/>
        <w:rPr>
          <w:rFonts w:ascii="等线" w:eastAsia="等线" w:hAnsi="Times New Roman"/>
          <w:color w:val="000000"/>
        </w:rPr>
      </w:pPr>
      <w:r w:rsidRPr="00090C03">
        <w:rPr>
          <w:rFonts w:ascii="等线" w:eastAsia="等线" w:hAnsi="Times New Roman"/>
          <w:color w:val="000000"/>
        </w:rPr>
        <w:t>Represented a state-owned import and export trading company in obtaining favorable arbitral awards and enforcing multiple agency import and export contract claims before CIETAC, BAC, Xi'an Arbitration Commission, Jinan Arbitration Commission, and Hohhot Arbitration Commission</w:t>
      </w:r>
    </w:p>
    <w:p w14:paraId="03FD1869" w14:textId="77777777" w:rsidR="00090C03" w:rsidRDefault="00090C03" w:rsidP="00090C03">
      <w:pPr>
        <w:pStyle w:val="af5"/>
        <w:numPr>
          <w:ilvl w:val="0"/>
          <w:numId w:val="30"/>
        </w:numPr>
        <w:spacing w:before="120"/>
        <w:ind w:left="690" w:hanging="240"/>
        <w:rPr>
          <w:rFonts w:ascii="等线" w:eastAsia="等线" w:hAnsi="Times New Roman"/>
          <w:color w:val="000000"/>
        </w:rPr>
      </w:pPr>
      <w:r w:rsidRPr="00090C03">
        <w:rPr>
          <w:rFonts w:ascii="等线" w:eastAsia="等线" w:hAnsi="Times New Roman"/>
          <w:color w:val="000000"/>
        </w:rPr>
        <w:t>Represented a well-known Israeli trade company in obtaining favorable arbitral award before CIETAC against a Chinese public hospital of a procurement project of medical equipment financed by international commercial loan, which is governed by CISG</w:t>
      </w:r>
    </w:p>
    <w:p w14:paraId="5B85B069" w14:textId="77777777" w:rsidR="00090C03" w:rsidRDefault="00090C03" w:rsidP="00090C03">
      <w:pPr>
        <w:pStyle w:val="af5"/>
        <w:numPr>
          <w:ilvl w:val="0"/>
          <w:numId w:val="31"/>
        </w:numPr>
        <w:spacing w:before="120"/>
        <w:ind w:left="690" w:hanging="240"/>
        <w:rPr>
          <w:rFonts w:ascii="等线" w:eastAsia="等线" w:hAnsi="Times New Roman"/>
          <w:color w:val="000000"/>
        </w:rPr>
      </w:pPr>
      <w:r w:rsidRPr="00090C03">
        <w:rPr>
          <w:rFonts w:ascii="等线" w:eastAsia="等线" w:hAnsi="Times New Roman"/>
          <w:color w:val="000000"/>
        </w:rPr>
        <w:t>Represented a well-known Israeli trade company in achieving a satisfactory settlement in CIETAC arbitration against public security bureau traffic police of a traffic police command center construction project financed by Israel government loan</w:t>
      </w:r>
    </w:p>
    <w:p w14:paraId="737B52D5" w14:textId="77777777" w:rsidR="00090C03" w:rsidRDefault="00090C03" w:rsidP="00090C03">
      <w:pPr>
        <w:pStyle w:val="af5"/>
        <w:numPr>
          <w:ilvl w:val="0"/>
          <w:numId w:val="32"/>
        </w:numPr>
        <w:spacing w:before="120"/>
        <w:ind w:left="690" w:hanging="240"/>
        <w:rPr>
          <w:rFonts w:ascii="等线" w:eastAsia="等线" w:hAnsi="Times New Roman"/>
          <w:color w:val="000000"/>
        </w:rPr>
      </w:pPr>
      <w:r w:rsidRPr="00090C03">
        <w:rPr>
          <w:rFonts w:ascii="等线" w:eastAsia="等线" w:hAnsi="Times New Roman"/>
          <w:color w:val="000000"/>
        </w:rPr>
        <w:t>Represented a Hong Kong electric power company in obtaining a satisfactory settlement in CIETAC arbitration in a dispute with two state-owned enterprises concerning the acquisition of a Liberian power station project</w:t>
      </w:r>
    </w:p>
    <w:p w14:paraId="5F2EE99A" w14:textId="77777777" w:rsidR="00090C03" w:rsidRDefault="00090C03" w:rsidP="00090C03">
      <w:pPr>
        <w:pStyle w:val="af5"/>
        <w:numPr>
          <w:ilvl w:val="0"/>
          <w:numId w:val="33"/>
        </w:numPr>
        <w:spacing w:before="120"/>
        <w:ind w:left="690" w:hanging="240"/>
        <w:rPr>
          <w:rFonts w:ascii="等线" w:eastAsia="等线" w:hAnsi="Times New Roman"/>
          <w:color w:val="000000"/>
        </w:rPr>
      </w:pPr>
      <w:r w:rsidRPr="00090C03">
        <w:rPr>
          <w:rFonts w:ascii="等线" w:eastAsia="等线" w:hAnsi="Times New Roman"/>
          <w:color w:val="000000"/>
        </w:rPr>
        <w:t>Represented Nidec ASI S.p.A. in obtaining favorable judgements before the Beijing High Court and Beijing No. 4 Intermediate Court in a consultancy agreement dispute with a petrolic equipment company</w:t>
      </w:r>
    </w:p>
    <w:p w14:paraId="0732F235" w14:textId="77777777" w:rsidR="00090C03" w:rsidRDefault="00090C03" w:rsidP="00090C03">
      <w:pPr>
        <w:pStyle w:val="af5"/>
        <w:numPr>
          <w:ilvl w:val="0"/>
          <w:numId w:val="34"/>
        </w:numPr>
        <w:spacing w:before="120"/>
        <w:ind w:left="690" w:hanging="240"/>
        <w:rPr>
          <w:rFonts w:ascii="等线" w:eastAsia="等线" w:hAnsi="Times New Roman"/>
          <w:color w:val="000000"/>
        </w:rPr>
      </w:pPr>
      <w:r w:rsidRPr="00090C03">
        <w:rPr>
          <w:rFonts w:ascii="等线" w:eastAsia="等线" w:hAnsi="Times New Roman"/>
          <w:color w:val="000000"/>
        </w:rPr>
        <w:t>Represented a Sino-American joint venture energy company in the China Maritime Arbitration Commission in a highway transportation contract dispute with a Chinese logistics company</w:t>
      </w:r>
    </w:p>
    <w:p w14:paraId="09A6CC17" w14:textId="77777777" w:rsidR="00090C03" w:rsidRDefault="00090C03" w:rsidP="00090C03">
      <w:pPr>
        <w:pStyle w:val="af5"/>
        <w:numPr>
          <w:ilvl w:val="0"/>
          <w:numId w:val="35"/>
        </w:numPr>
        <w:spacing w:before="120"/>
        <w:ind w:left="690" w:hanging="240"/>
        <w:rPr>
          <w:rFonts w:ascii="等线" w:eastAsia="等线" w:hAnsi="Times New Roman"/>
          <w:color w:val="000000"/>
        </w:rPr>
      </w:pPr>
      <w:r w:rsidRPr="00090C03">
        <w:rPr>
          <w:rFonts w:ascii="等线" w:eastAsia="等线" w:hAnsi="Times New Roman"/>
          <w:color w:val="000000"/>
        </w:rPr>
        <w:t>Advised a Hong Kong energy development company in a mining and exploration rights transfer dispute</w:t>
      </w:r>
    </w:p>
    <w:p w14:paraId="4F2210C3" w14:textId="77777777" w:rsidR="00090C03" w:rsidRDefault="00090C03" w:rsidP="00090C03">
      <w:pPr>
        <w:pStyle w:val="af5"/>
        <w:spacing w:before="120"/>
        <w:rPr>
          <w:rFonts w:ascii="等线" w:eastAsia="等线" w:hAnsi="Times New Roman"/>
          <w:color w:val="000000"/>
        </w:rPr>
      </w:pPr>
      <w:r w:rsidRPr="00090C03">
        <w:rPr>
          <w:rFonts w:ascii="等线" w:eastAsia="等线" w:hAnsi="Times New Roman"/>
          <w:color w:val="000000"/>
        </w:rPr>
        <w:t>Torts and Unfair Competition Disputes</w:t>
      </w:r>
    </w:p>
    <w:p w14:paraId="0C5EE9FA" w14:textId="77777777" w:rsidR="00090C03" w:rsidRDefault="00090C03" w:rsidP="00090C03">
      <w:pPr>
        <w:pStyle w:val="af5"/>
        <w:numPr>
          <w:ilvl w:val="0"/>
          <w:numId w:val="36"/>
        </w:numPr>
        <w:spacing w:before="120"/>
        <w:ind w:left="690" w:hanging="240"/>
        <w:rPr>
          <w:rFonts w:ascii="等线" w:eastAsia="等线" w:hAnsi="Times New Roman"/>
          <w:color w:val="000000"/>
        </w:rPr>
      </w:pPr>
      <w:r w:rsidRPr="00090C03">
        <w:rPr>
          <w:rFonts w:ascii="等线" w:eastAsia="等线" w:hAnsi="Times New Roman"/>
          <w:color w:val="000000"/>
        </w:rPr>
        <w:t>Representing a well-known entrepreneur before the Beijing Internet Court in an internet tort liability dispute</w:t>
      </w:r>
    </w:p>
    <w:p w14:paraId="46FC3010" w14:textId="77777777" w:rsidR="00090C03" w:rsidRDefault="00090C03" w:rsidP="00090C03">
      <w:pPr>
        <w:pStyle w:val="af5"/>
        <w:numPr>
          <w:ilvl w:val="0"/>
          <w:numId w:val="37"/>
        </w:numPr>
        <w:spacing w:before="120"/>
        <w:ind w:left="690" w:hanging="240"/>
        <w:rPr>
          <w:rFonts w:ascii="等线" w:eastAsia="等线" w:hAnsi="Times New Roman"/>
          <w:color w:val="000000"/>
        </w:rPr>
      </w:pPr>
      <w:r w:rsidRPr="00090C03">
        <w:rPr>
          <w:rFonts w:ascii="等线" w:eastAsia="等线" w:hAnsi="Times New Roman"/>
          <w:color w:val="000000"/>
        </w:rPr>
        <w:t>Represented a chief analyst at a well-known securities firm before the Beijing No. 4 Intermediate Court in an internet tort liability dispute</w:t>
      </w:r>
    </w:p>
    <w:p w14:paraId="76CF345F" w14:textId="77777777" w:rsidR="00090C03" w:rsidRDefault="00090C03" w:rsidP="00090C03">
      <w:pPr>
        <w:pStyle w:val="af5"/>
        <w:numPr>
          <w:ilvl w:val="0"/>
          <w:numId w:val="38"/>
        </w:numPr>
        <w:spacing w:before="120"/>
        <w:ind w:left="690" w:hanging="240"/>
        <w:rPr>
          <w:rFonts w:ascii="等线" w:eastAsia="等线" w:hAnsi="Times New Roman"/>
          <w:color w:val="000000"/>
        </w:rPr>
      </w:pPr>
      <w:r w:rsidRPr="00090C03">
        <w:rPr>
          <w:rFonts w:ascii="等线" w:eastAsia="等线" w:hAnsi="Times New Roman"/>
          <w:color w:val="000000"/>
        </w:rPr>
        <w:t>Represented Airbnb and a landlord in obtaining favorable judgements before the Jiangsu Nanjing Intermediate Court in a dispute over the violation of a security assurance duty</w:t>
      </w:r>
    </w:p>
    <w:p w14:paraId="4A8C350E" w14:textId="77777777" w:rsidR="00090C03" w:rsidRDefault="00090C03" w:rsidP="00090C03">
      <w:pPr>
        <w:pStyle w:val="af5"/>
        <w:numPr>
          <w:ilvl w:val="0"/>
          <w:numId w:val="39"/>
        </w:numPr>
        <w:spacing w:before="120"/>
        <w:ind w:left="690" w:hanging="240"/>
        <w:rPr>
          <w:rFonts w:ascii="等线" w:eastAsia="等线" w:hAnsi="Times New Roman"/>
          <w:color w:val="000000"/>
        </w:rPr>
      </w:pPr>
      <w:r w:rsidRPr="00090C03">
        <w:rPr>
          <w:rFonts w:ascii="等线" w:eastAsia="等线" w:hAnsi="Times New Roman"/>
          <w:color w:val="000000"/>
        </w:rPr>
        <w:t>Represented an algorithm engineer before the Beijing Daxing Court and the Beijing Economic Development Zone Labor Arbitration Commission in a non-compete dispute with a well-known internet company</w:t>
      </w:r>
    </w:p>
    <w:p w14:paraId="7C6E2DC9" w14:textId="77777777" w:rsidR="00090C03" w:rsidRDefault="00090C03" w:rsidP="00090C03">
      <w:pPr>
        <w:pStyle w:val="af5"/>
        <w:numPr>
          <w:ilvl w:val="0"/>
          <w:numId w:val="40"/>
        </w:numPr>
        <w:spacing w:before="120"/>
        <w:ind w:left="690" w:hanging="240"/>
        <w:rPr>
          <w:rFonts w:ascii="等线" w:eastAsia="等线" w:hAnsi="Times New Roman"/>
          <w:color w:val="000000"/>
        </w:rPr>
      </w:pPr>
      <w:r w:rsidRPr="00090C03">
        <w:rPr>
          <w:rFonts w:ascii="等线" w:eastAsia="等线" w:hAnsi="Times New Roman"/>
          <w:color w:val="000000"/>
        </w:rPr>
        <w:t>Represented a business operations supervisor before the Beijing Economic Development Zone Labor Arbitration Commission in a non-compete dispute with a well-known internet company</w:t>
      </w:r>
    </w:p>
    <w:p w14:paraId="20876958" w14:textId="77777777" w:rsidR="00090C03" w:rsidRDefault="00090C03" w:rsidP="00090C03">
      <w:pPr>
        <w:pStyle w:val="af5"/>
        <w:numPr>
          <w:ilvl w:val="0"/>
          <w:numId w:val="41"/>
        </w:numPr>
        <w:spacing w:before="120"/>
        <w:ind w:left="690" w:hanging="240"/>
        <w:rPr>
          <w:rFonts w:ascii="等线" w:eastAsia="等线" w:hAnsi="Times New Roman"/>
          <w:color w:val="000000"/>
        </w:rPr>
      </w:pPr>
      <w:r w:rsidRPr="00090C03">
        <w:rPr>
          <w:rFonts w:ascii="等线" w:eastAsia="等线" w:hAnsi="Times New Roman"/>
          <w:color w:val="000000"/>
        </w:rPr>
        <w:t>Represented a well-known U.S. electronic component trading company before the Shenzhen Futian Labor Arbitration Commission in non-compete disputes against five former employees for infringing company trade secrets</w:t>
      </w:r>
    </w:p>
    <w:p w14:paraId="09D086E4" w14:textId="77777777" w:rsidR="00090C03" w:rsidRDefault="00090C03" w:rsidP="00090C03">
      <w:pPr>
        <w:pStyle w:val="af5"/>
        <w:spacing w:after="0" w:line="480" w:lineRule="auto"/>
        <w:rPr>
          <w:rFonts w:ascii="等线" w:eastAsia="等线" w:hAnsi="等线"/>
          <w:b/>
          <w:sz w:val="24"/>
        </w:rPr>
      </w:pPr>
      <w:r w:rsidRPr="00090C03">
        <w:rPr>
          <w:rFonts w:ascii="等线" w:eastAsia="等线" w:hAnsi="等线"/>
          <w:b/>
          <w:sz w:val="24"/>
        </w:rPr>
        <w:t>Education</w:t>
      </w:r>
    </w:p>
    <w:p w14:paraId="29F0D794" w14:textId="77777777" w:rsidR="00090C03" w:rsidRDefault="00090C03" w:rsidP="00090C03">
      <w:pPr>
        <w:pStyle w:val="af5"/>
        <w:numPr>
          <w:ilvl w:val="0"/>
          <w:numId w:val="42"/>
        </w:numPr>
        <w:spacing w:before="120"/>
        <w:ind w:left="690" w:hanging="240"/>
        <w:rPr>
          <w:rFonts w:ascii="等线" w:eastAsia="等线" w:hAnsi="Times New Roman"/>
          <w:color w:val="000000"/>
        </w:rPr>
      </w:pPr>
      <w:r w:rsidRPr="00090C03">
        <w:rPr>
          <w:rFonts w:ascii="等线" w:eastAsia="等线" w:hAnsi="Times New Roman"/>
          <w:color w:val="000000"/>
        </w:rPr>
        <w:t>Zhongnan University of Economics and Law, B.A. (International Politics) (Honored Graduate)</w:t>
      </w:r>
    </w:p>
    <w:p w14:paraId="6DABF99D" w14:textId="77777777" w:rsidR="00090C03" w:rsidRDefault="00090C03" w:rsidP="00090C03">
      <w:pPr>
        <w:pStyle w:val="af5"/>
        <w:numPr>
          <w:ilvl w:val="0"/>
          <w:numId w:val="43"/>
        </w:numPr>
        <w:spacing w:before="120"/>
        <w:ind w:left="690" w:hanging="240"/>
        <w:rPr>
          <w:rFonts w:ascii="等线" w:eastAsia="等线" w:hAnsi="Times New Roman"/>
          <w:color w:val="000000"/>
        </w:rPr>
      </w:pPr>
      <w:r w:rsidRPr="00090C03">
        <w:rPr>
          <w:rFonts w:ascii="等线" w:eastAsia="等线" w:hAnsi="Times New Roman"/>
          <w:color w:val="000000"/>
        </w:rPr>
        <w:t>Peking University, LL.M. (PRC law) and J.D. (U.S. law) (Beijing Honored Graduate)</w:t>
      </w:r>
    </w:p>
    <w:p w14:paraId="2AF0C90D" w14:textId="77777777" w:rsidR="00090C03" w:rsidRDefault="00090C03" w:rsidP="00090C03">
      <w:pPr>
        <w:pStyle w:val="af5"/>
        <w:numPr>
          <w:ilvl w:val="0"/>
          <w:numId w:val="44"/>
        </w:numPr>
        <w:spacing w:before="120"/>
        <w:ind w:left="690" w:hanging="240"/>
        <w:rPr>
          <w:rFonts w:ascii="等线" w:eastAsia="等线" w:hAnsi="Times New Roman"/>
          <w:color w:val="000000"/>
        </w:rPr>
      </w:pPr>
      <w:r w:rsidRPr="00090C03">
        <w:rPr>
          <w:rFonts w:ascii="等线" w:eastAsia="等线" w:hAnsi="Times New Roman"/>
          <w:color w:val="000000"/>
        </w:rPr>
        <w:t>Bucerius Law School, International Exchange Program</w:t>
      </w:r>
    </w:p>
    <w:p w14:paraId="08672E15" w14:textId="77777777" w:rsidR="00090C03" w:rsidRDefault="00090C03" w:rsidP="00090C03">
      <w:pPr>
        <w:pStyle w:val="af5"/>
        <w:spacing w:after="0" w:line="480" w:lineRule="auto"/>
        <w:rPr>
          <w:rFonts w:ascii="等线" w:eastAsia="等线" w:hAnsi="等线"/>
          <w:b/>
          <w:sz w:val="24"/>
        </w:rPr>
      </w:pPr>
      <w:r w:rsidRPr="00090C03">
        <w:rPr>
          <w:rFonts w:ascii="等线" w:eastAsia="等线" w:hAnsi="等线"/>
          <w:b/>
          <w:sz w:val="24"/>
        </w:rPr>
        <w:t>Professional Qualification</w:t>
      </w:r>
    </w:p>
    <w:p w14:paraId="4D2BE71E" w14:textId="77777777" w:rsidR="00090C03" w:rsidRDefault="00090C03" w:rsidP="00090C03">
      <w:pPr>
        <w:pStyle w:val="af5"/>
        <w:numPr>
          <w:ilvl w:val="0"/>
          <w:numId w:val="45"/>
        </w:numPr>
        <w:spacing w:before="120"/>
        <w:ind w:left="690" w:hanging="240"/>
        <w:rPr>
          <w:rFonts w:ascii="等线" w:eastAsia="等线" w:hAnsi="Times New Roman"/>
          <w:color w:val="000000"/>
        </w:rPr>
      </w:pPr>
      <w:r w:rsidRPr="00090C03">
        <w:rPr>
          <w:rFonts w:ascii="等线" w:eastAsia="等线" w:hAnsi="Times New Roman"/>
          <w:color w:val="000000"/>
        </w:rPr>
        <w:t>Admitted to practice in PRC</w:t>
      </w:r>
    </w:p>
    <w:p w14:paraId="027864B9" w14:textId="77777777" w:rsidR="00090C03" w:rsidRDefault="00090C03" w:rsidP="00090C03">
      <w:pPr>
        <w:pStyle w:val="af5"/>
        <w:spacing w:after="0" w:line="480" w:lineRule="auto"/>
        <w:rPr>
          <w:rFonts w:ascii="等线" w:eastAsia="等线" w:hAnsi="等线"/>
          <w:b/>
          <w:sz w:val="24"/>
        </w:rPr>
      </w:pPr>
      <w:r w:rsidRPr="00090C03">
        <w:rPr>
          <w:rFonts w:ascii="等线" w:eastAsia="等线" w:hAnsi="等线"/>
          <w:b/>
          <w:sz w:val="24"/>
        </w:rPr>
        <w:t>Work Language</w:t>
      </w:r>
    </w:p>
    <w:p w14:paraId="58B3A7C4" w14:textId="77777777" w:rsidR="00090C03" w:rsidRDefault="00090C03" w:rsidP="00090C03">
      <w:pPr>
        <w:pStyle w:val="af5"/>
        <w:numPr>
          <w:ilvl w:val="0"/>
          <w:numId w:val="46"/>
        </w:numPr>
        <w:spacing w:before="120"/>
        <w:ind w:left="690" w:hanging="240"/>
        <w:rPr>
          <w:rFonts w:ascii="等线" w:eastAsia="等线" w:hAnsi="Times New Roman"/>
          <w:color w:val="000000"/>
        </w:rPr>
      </w:pPr>
      <w:r w:rsidRPr="00090C03">
        <w:rPr>
          <w:rFonts w:ascii="等线" w:eastAsia="等线" w:hAnsi="Times New Roman"/>
          <w:color w:val="000000"/>
        </w:rPr>
        <w:t>Mandarin</w:t>
      </w:r>
    </w:p>
    <w:p w14:paraId="49DC0D1D" w14:textId="77777777" w:rsidR="00090C03" w:rsidRDefault="00090C03" w:rsidP="00090C03">
      <w:pPr>
        <w:pStyle w:val="af5"/>
        <w:numPr>
          <w:ilvl w:val="0"/>
          <w:numId w:val="47"/>
        </w:numPr>
        <w:spacing w:before="120"/>
        <w:ind w:left="690" w:hanging="240"/>
        <w:rPr>
          <w:rFonts w:ascii="等线" w:eastAsia="等线" w:hAnsi="Times New Roman"/>
          <w:color w:val="000000"/>
        </w:rPr>
      </w:pPr>
      <w:r w:rsidRPr="00090C03">
        <w:rPr>
          <w:rFonts w:ascii="等线" w:eastAsia="等线" w:hAnsi="Times New Roman"/>
          <w:color w:val="000000"/>
        </w:rPr>
        <w:t>English(Fluent)</w:t>
      </w:r>
    </w:p>
    <w:p w14:paraId="6914A1FF" w14:textId="77777777" w:rsidR="00090C03" w:rsidRDefault="00090C03" w:rsidP="00090C03">
      <w:pPr>
        <w:pStyle w:val="af5"/>
        <w:numPr>
          <w:ilvl w:val="0"/>
          <w:numId w:val="48"/>
        </w:numPr>
        <w:spacing w:before="120"/>
        <w:ind w:left="690" w:hanging="240"/>
        <w:rPr>
          <w:rFonts w:ascii="等线" w:eastAsia="等线" w:hAnsi="Times New Roman"/>
          <w:color w:val="000000"/>
        </w:rPr>
      </w:pPr>
      <w:r w:rsidRPr="00090C03">
        <w:rPr>
          <w:rFonts w:ascii="等线" w:eastAsia="等线" w:hAnsi="Times New Roman"/>
          <w:color w:val="000000"/>
        </w:rPr>
        <w:t>Cantonese</w:t>
      </w:r>
    </w:p>
    <w:p w14:paraId="40FFD2F3" w14:textId="77777777" w:rsidR="00090C03" w:rsidRDefault="00090C03" w:rsidP="00090C03">
      <w:pPr>
        <w:pStyle w:val="af5"/>
        <w:spacing w:after="0" w:line="480" w:lineRule="auto"/>
        <w:rPr>
          <w:rFonts w:ascii="等线" w:eastAsia="等线" w:hAnsi="等线"/>
          <w:b/>
          <w:sz w:val="24"/>
        </w:rPr>
      </w:pPr>
      <w:r w:rsidRPr="00090C03">
        <w:rPr>
          <w:rFonts w:ascii="等线" w:eastAsia="等线" w:hAnsi="等线"/>
          <w:b/>
          <w:sz w:val="24"/>
        </w:rPr>
        <w:t>Professional Background</w:t>
      </w:r>
    </w:p>
    <w:p w14:paraId="5567FC3C" w14:textId="60A46A31" w:rsidR="00686369" w:rsidRPr="00090C03" w:rsidRDefault="00090C03" w:rsidP="00090C03">
      <w:pPr>
        <w:pStyle w:val="af5"/>
        <w:numPr>
          <w:ilvl w:val="0"/>
          <w:numId w:val="49"/>
        </w:numPr>
        <w:spacing w:before="120"/>
        <w:ind w:left="690" w:hanging="240"/>
        <w:rPr>
          <w:rFonts w:ascii="等线" w:eastAsia="等线" w:hAnsi="Times New Roman"/>
          <w:color w:val="000000"/>
        </w:rPr>
      </w:pPr>
      <w:r w:rsidRPr="00090C03">
        <w:rPr>
          <w:rFonts w:ascii="等线" w:eastAsia="等线" w:hAnsi="Times New Roman"/>
          <w:color w:val="000000"/>
        </w:rPr>
        <w:t>Mr. Deng joined Fangda Beijing office in 2018. Mr. Deng worked in the dispute resolution group at a leading international law firm joint operation office in China. Mr. Deng is a Specialist Mediator of Singapore International Mediation Centre (SIMC) and an HKIAC-accredited Tribunal Secretary.</w:t>
      </w:r>
    </w:p>
    <w:sectPr w:rsidR="00686369" w:rsidRPr="00090C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B76"/>
    <w:multiLevelType w:val="singleLevel"/>
    <w:tmpl w:val="4CB06D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B06461"/>
    <w:multiLevelType w:val="singleLevel"/>
    <w:tmpl w:val="1B3C1D1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D10A07"/>
    <w:multiLevelType w:val="singleLevel"/>
    <w:tmpl w:val="0ED8D4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F159F0"/>
    <w:multiLevelType w:val="singleLevel"/>
    <w:tmpl w:val="F76EC4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A151D5"/>
    <w:multiLevelType w:val="singleLevel"/>
    <w:tmpl w:val="BF0A8F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D40B17"/>
    <w:multiLevelType w:val="singleLevel"/>
    <w:tmpl w:val="FF1EA49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025F5F"/>
    <w:multiLevelType w:val="singleLevel"/>
    <w:tmpl w:val="43D6C7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2A04CE"/>
    <w:multiLevelType w:val="singleLevel"/>
    <w:tmpl w:val="3D1494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BD5484"/>
    <w:multiLevelType w:val="singleLevel"/>
    <w:tmpl w:val="8C4495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47653A"/>
    <w:multiLevelType w:val="singleLevel"/>
    <w:tmpl w:val="035AE5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D14E63"/>
    <w:multiLevelType w:val="singleLevel"/>
    <w:tmpl w:val="A7DC45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6C2625"/>
    <w:multiLevelType w:val="singleLevel"/>
    <w:tmpl w:val="EB746EF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38218B"/>
    <w:multiLevelType w:val="singleLevel"/>
    <w:tmpl w:val="C84C9DA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920541"/>
    <w:multiLevelType w:val="singleLevel"/>
    <w:tmpl w:val="223249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697967"/>
    <w:multiLevelType w:val="singleLevel"/>
    <w:tmpl w:val="4678D8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6256A8"/>
    <w:multiLevelType w:val="singleLevel"/>
    <w:tmpl w:val="588E98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FE0E38"/>
    <w:multiLevelType w:val="singleLevel"/>
    <w:tmpl w:val="F9AA9B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B272F8"/>
    <w:multiLevelType w:val="singleLevel"/>
    <w:tmpl w:val="9878CA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D52D59"/>
    <w:multiLevelType w:val="singleLevel"/>
    <w:tmpl w:val="7BFE49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061B37"/>
    <w:multiLevelType w:val="singleLevel"/>
    <w:tmpl w:val="C43CCFE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3A5837"/>
    <w:multiLevelType w:val="singleLevel"/>
    <w:tmpl w:val="C8A4CB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CB95802"/>
    <w:multiLevelType w:val="singleLevel"/>
    <w:tmpl w:val="3D1494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DB2BCC"/>
    <w:multiLevelType w:val="singleLevel"/>
    <w:tmpl w:val="9634D3E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351A84"/>
    <w:multiLevelType w:val="singleLevel"/>
    <w:tmpl w:val="7CBA57D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C00A0F"/>
    <w:multiLevelType w:val="singleLevel"/>
    <w:tmpl w:val="2AE630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7E7C87"/>
    <w:multiLevelType w:val="singleLevel"/>
    <w:tmpl w:val="B4A47D6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A55987"/>
    <w:multiLevelType w:val="singleLevel"/>
    <w:tmpl w:val="BFB03D0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A77A35"/>
    <w:multiLevelType w:val="singleLevel"/>
    <w:tmpl w:val="67129B9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A82AB7"/>
    <w:multiLevelType w:val="singleLevel"/>
    <w:tmpl w:val="8B5A9F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A4635C"/>
    <w:multiLevelType w:val="singleLevel"/>
    <w:tmpl w:val="24FC4E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EC195C"/>
    <w:multiLevelType w:val="singleLevel"/>
    <w:tmpl w:val="2670009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A131DD"/>
    <w:multiLevelType w:val="singleLevel"/>
    <w:tmpl w:val="26FCE57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675CC6"/>
    <w:multiLevelType w:val="singleLevel"/>
    <w:tmpl w:val="9D84403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651C6C"/>
    <w:multiLevelType w:val="singleLevel"/>
    <w:tmpl w:val="4F3E760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AD5142"/>
    <w:multiLevelType w:val="singleLevel"/>
    <w:tmpl w:val="1EBA4FC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F50828"/>
    <w:multiLevelType w:val="singleLevel"/>
    <w:tmpl w:val="DB44826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2B20AB"/>
    <w:multiLevelType w:val="singleLevel"/>
    <w:tmpl w:val="40DA47A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2035A78"/>
    <w:multiLevelType w:val="singleLevel"/>
    <w:tmpl w:val="C1F6A41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5652D6"/>
    <w:multiLevelType w:val="singleLevel"/>
    <w:tmpl w:val="99C8258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0441C3"/>
    <w:multiLevelType w:val="singleLevel"/>
    <w:tmpl w:val="3A1C935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EE2A6F"/>
    <w:multiLevelType w:val="singleLevel"/>
    <w:tmpl w:val="267E311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CF4122"/>
    <w:multiLevelType w:val="singleLevel"/>
    <w:tmpl w:val="01C68B6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545CE4"/>
    <w:multiLevelType w:val="singleLevel"/>
    <w:tmpl w:val="CE8EAA3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7D6BAB"/>
    <w:multiLevelType w:val="singleLevel"/>
    <w:tmpl w:val="A3766C9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83364B"/>
    <w:multiLevelType w:val="singleLevel"/>
    <w:tmpl w:val="E3CA40C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94385A"/>
    <w:multiLevelType w:val="singleLevel"/>
    <w:tmpl w:val="87A2C02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BE744C"/>
    <w:multiLevelType w:val="singleLevel"/>
    <w:tmpl w:val="DE5033E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DC51DC"/>
    <w:multiLevelType w:val="singleLevel"/>
    <w:tmpl w:val="78D61CD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794A1F"/>
    <w:multiLevelType w:val="singleLevel"/>
    <w:tmpl w:val="0EAADC82"/>
    <w:lvl w:ilvl="0">
      <w:start w:val="1"/>
      <w:numFmt w:val="bullet"/>
      <w:lvlText w:val=""/>
      <w:lvlJc w:val="left"/>
      <w:pPr>
        <w:tabs>
          <w:tab w:val="num" w:pos="200"/>
        </w:tabs>
        <w:ind w:left="200" w:hanging="200"/>
      </w:pPr>
      <w:rPr>
        <w:rFonts w:ascii="Wingdings" w:hAnsi="Wingdings" w:hint="default"/>
        <w:sz w:val="16"/>
      </w:rPr>
    </w:lvl>
  </w:abstractNum>
  <w:num w:numId="1">
    <w:abstractNumId w:val="34"/>
  </w:num>
  <w:num w:numId="2">
    <w:abstractNumId w:val="8"/>
  </w:num>
  <w:num w:numId="3">
    <w:abstractNumId w:val="28"/>
  </w:num>
  <w:num w:numId="4">
    <w:abstractNumId w:val="19"/>
  </w:num>
  <w:num w:numId="5">
    <w:abstractNumId w:val="5"/>
  </w:num>
  <w:num w:numId="6">
    <w:abstractNumId w:val="9"/>
  </w:num>
  <w:num w:numId="7">
    <w:abstractNumId w:val="11"/>
  </w:num>
  <w:num w:numId="8">
    <w:abstractNumId w:val="17"/>
  </w:num>
  <w:num w:numId="9">
    <w:abstractNumId w:val="29"/>
  </w:num>
  <w:num w:numId="10">
    <w:abstractNumId w:val="26"/>
  </w:num>
  <w:num w:numId="11">
    <w:abstractNumId w:val="15"/>
  </w:num>
  <w:num w:numId="12">
    <w:abstractNumId w:val="38"/>
  </w:num>
  <w:num w:numId="13">
    <w:abstractNumId w:val="25"/>
  </w:num>
  <w:num w:numId="14">
    <w:abstractNumId w:val="43"/>
  </w:num>
  <w:num w:numId="15">
    <w:abstractNumId w:val="23"/>
  </w:num>
  <w:num w:numId="16">
    <w:abstractNumId w:val="32"/>
  </w:num>
  <w:num w:numId="17">
    <w:abstractNumId w:val="48"/>
  </w:num>
  <w:num w:numId="18">
    <w:abstractNumId w:val="0"/>
  </w:num>
  <w:num w:numId="19">
    <w:abstractNumId w:val="37"/>
  </w:num>
  <w:num w:numId="20">
    <w:abstractNumId w:val="33"/>
  </w:num>
  <w:num w:numId="21">
    <w:abstractNumId w:val="12"/>
  </w:num>
  <w:num w:numId="22">
    <w:abstractNumId w:val="46"/>
  </w:num>
  <w:num w:numId="23">
    <w:abstractNumId w:val="42"/>
  </w:num>
  <w:num w:numId="24">
    <w:abstractNumId w:val="27"/>
  </w:num>
  <w:num w:numId="25">
    <w:abstractNumId w:val="6"/>
  </w:num>
  <w:num w:numId="26">
    <w:abstractNumId w:val="45"/>
  </w:num>
  <w:num w:numId="27">
    <w:abstractNumId w:val="16"/>
  </w:num>
  <w:num w:numId="28">
    <w:abstractNumId w:val="39"/>
  </w:num>
  <w:num w:numId="29">
    <w:abstractNumId w:val="31"/>
  </w:num>
  <w:num w:numId="30">
    <w:abstractNumId w:val="40"/>
  </w:num>
  <w:num w:numId="31">
    <w:abstractNumId w:val="24"/>
  </w:num>
  <w:num w:numId="32">
    <w:abstractNumId w:val="2"/>
  </w:num>
  <w:num w:numId="33">
    <w:abstractNumId w:val="41"/>
  </w:num>
  <w:num w:numId="34">
    <w:abstractNumId w:val="10"/>
  </w:num>
  <w:num w:numId="35">
    <w:abstractNumId w:val="44"/>
  </w:num>
  <w:num w:numId="36">
    <w:abstractNumId w:val="13"/>
  </w:num>
  <w:num w:numId="37">
    <w:abstractNumId w:val="35"/>
  </w:num>
  <w:num w:numId="38">
    <w:abstractNumId w:val="1"/>
  </w:num>
  <w:num w:numId="39">
    <w:abstractNumId w:val="18"/>
  </w:num>
  <w:num w:numId="40">
    <w:abstractNumId w:val="3"/>
  </w:num>
  <w:num w:numId="41">
    <w:abstractNumId w:val="30"/>
  </w:num>
  <w:num w:numId="42">
    <w:abstractNumId w:val="22"/>
  </w:num>
  <w:num w:numId="43">
    <w:abstractNumId w:val="47"/>
  </w:num>
  <w:num w:numId="44">
    <w:abstractNumId w:val="4"/>
  </w:num>
  <w:num w:numId="45">
    <w:abstractNumId w:val="20"/>
  </w:num>
  <w:num w:numId="46">
    <w:abstractNumId w:val="36"/>
  </w:num>
  <w:num w:numId="47">
    <w:abstractNumId w:val="14"/>
  </w:num>
  <w:num w:numId="48">
    <w:abstractNumId w:val="21"/>
  </w:num>
  <w:num w:numId="49">
    <w:abstractNumId w:val="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90C03"/>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0C03"/>
    <w:pPr>
      <w:spacing w:after="120"/>
    </w:pPr>
  </w:style>
  <w:style w:type="character" w:customStyle="1" w:styleId="af6">
    <w:name w:val="正文文本 字符"/>
    <w:basedOn w:val="a0"/>
    <w:link w:val="af5"/>
    <w:uiPriority w:val="99"/>
    <w:rsid w:val="00090C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1589D-36C7-4B2F-A72D-06F1D489E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1570</Words>
  <Characters>8950</Characters>
  <Application>Microsoft Office Word</Application>
  <DocSecurity>0</DocSecurity>
  <Lines>74</Lines>
  <Paragraphs>20</Paragraphs>
  <ScaleCrop>false</ScaleCrop>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2026-06-24T04:41:00Z</dcterms:created>
  <dcterms:modified xsi:type="dcterms:W3CDTF">2026-06-24T04:41:00Z</dcterms:modified>
</cp:coreProperties>
</file>