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3826C4" w:rsidR="0049405C" w:rsidRPr="00C24D79" w:rsidRDefault="00EB23FD" w:rsidP="00EB23FD">
            <w:pPr>
              <w:spacing w:line="720" w:lineRule="auto"/>
              <w:rPr>
                <w:rFonts w:eastAsiaTheme="minorHAnsi"/>
                <w:color w:val="545551"/>
              </w:rPr>
            </w:pPr>
            <w:bookmarkStart w:id="0" w:name="xingming"/>
            <w:bookmarkStart w:id="1" w:name="_GoBack"/>
            <w:bookmarkEnd w:id="1"/>
            <w:r w:rsidRPr="00EB23FD">
              <w:rPr>
                <w:rFonts w:ascii="等线" w:eastAsia="等线" w:hAnsi="Times New Roman"/>
                <w:b/>
                <w:color w:val="000000"/>
                <w:sz w:val="48"/>
              </w:rPr>
              <w:t>QIUJIE TAN</w:t>
            </w:r>
            <w:bookmarkEnd w:id="0"/>
          </w:p>
          <w:p w14:paraId="706EB16B" w14:textId="37341BCC" w:rsidR="0049405C" w:rsidRPr="00C24D79" w:rsidRDefault="00EB23FD" w:rsidP="00EB23FD">
            <w:pPr>
              <w:spacing w:line="360" w:lineRule="auto"/>
              <w:rPr>
                <w:rFonts w:eastAsiaTheme="minorHAnsi"/>
                <w:b/>
                <w:bCs/>
                <w:color w:val="545551"/>
              </w:rPr>
            </w:pPr>
            <w:bookmarkStart w:id="2" w:name="didian"/>
            <w:r w:rsidRPr="00EB23FD">
              <w:rPr>
                <w:rFonts w:ascii="等线" w:eastAsia="等线" w:hAnsi="Times New Roman"/>
                <w:b/>
                <w:bCs/>
                <w:color w:val="000000"/>
              </w:rPr>
              <w:t>Beijing</w:t>
            </w:r>
            <w:bookmarkEnd w:id="2"/>
          </w:p>
          <w:p w14:paraId="6199424A" w14:textId="651B3ED8" w:rsidR="0049405C" w:rsidRPr="00C24D79" w:rsidRDefault="00EB23FD" w:rsidP="00EB23FD">
            <w:pPr>
              <w:spacing w:line="360" w:lineRule="auto"/>
              <w:rPr>
                <w:rFonts w:eastAsiaTheme="minorHAnsi"/>
                <w:color w:val="545551"/>
              </w:rPr>
            </w:pPr>
            <w:bookmarkStart w:id="3" w:name="dianhua"/>
            <w:r w:rsidRPr="00EB23FD">
              <w:rPr>
                <w:rFonts w:ascii="等线" w:eastAsia="等线" w:hAnsi="Times New Roman"/>
                <w:color w:val="000000"/>
              </w:rPr>
              <w:t>+86 10 5769 5612</w:t>
            </w:r>
            <w:bookmarkEnd w:id="3"/>
          </w:p>
          <w:p w14:paraId="4F910ACA" w14:textId="6146C739" w:rsidR="0049405C" w:rsidRPr="00C24D79" w:rsidRDefault="00EB23FD" w:rsidP="00EB23FD">
            <w:pPr>
              <w:spacing w:line="360" w:lineRule="auto"/>
              <w:rPr>
                <w:rFonts w:eastAsiaTheme="minorHAnsi"/>
                <w:color w:val="000000"/>
              </w:rPr>
            </w:pPr>
            <w:bookmarkStart w:id="4" w:name="youxiang"/>
            <w:r w:rsidRPr="00EB23FD">
              <w:rPr>
                <w:rFonts w:ascii="等线" w:eastAsia="等线" w:hAnsi="Times New Roman"/>
                <w:color w:val="000000"/>
              </w:rPr>
              <w:t>Qiujie.Tan@fangdalaw.com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D74201" w:rsidR="0049405C" w:rsidRPr="00C24D79" w:rsidRDefault="00EB23F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0C206B" wp14:editId="0109C90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D2F346" w:rsidR="009465FB" w:rsidRPr="00C24D79" w:rsidRDefault="00EB23FD" w:rsidP="007177F3">
            <w:pPr>
              <w:rPr>
                <w:rFonts w:eastAsiaTheme="minorHAnsi"/>
                <w:color w:val="000000"/>
                <w:szCs w:val="21"/>
              </w:rPr>
            </w:pPr>
            <w:bookmarkStart w:id="6" w:name="zhiyelingyu"/>
            <w:r w:rsidRPr="00EB23FD">
              <w:rPr>
                <w:rFonts w:ascii="等线" w:eastAsia="等线" w:hAnsi="Times New Roman"/>
                <w:color w:val="000000"/>
                <w:szCs w:val="21"/>
              </w:rPr>
              <w:t xml:space="preserve">QIUJIE SPECIALIZES IN ADVISING MULTINATIONAL CORPORATIONS ON CROSS-BORDER INVESTMENTS IN THE MIDDLE EAST, UK AND EU, SOUTHEAST ASIA, RUSSIA AND CHINA'S CLEAN AND CONVENTIONAL ENERGY SECTORS (INCLUDING OIL AND GAS, LNG, POWER, RENEWABLES, INFRASTRUCTURE AND MINING), WITH PRACTICE AREAS RANGING FROM M&amp;A TO GREENFIELD DEVELOPMENT, PROJECT FINANCE, CORPORATE FINANCE, JOINT VENTURES, CORPORATE GOVERNANCE AND REGULATORY COMPLIANCE. QIUJIE ALSO HAS EXTENSIVE EXPERIENCE IN SOURCING LONG-TERM OR SPOT LNG FROM INTERNATIONAL SUPPLIERS FOR CHINESE COMPANIES.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E478F1" w14:textId="77777777" w:rsidR="00EB23F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4324D7"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REPRESENTATIVE MATTERS AND CASES</w:t>
      </w:r>
    </w:p>
    <w:p w14:paraId="33BA4B8F" w14:textId="77777777" w:rsidR="00EB23FD" w:rsidRDefault="00EB23FD" w:rsidP="00EB23FD">
      <w:pPr>
        <w:pStyle w:val="af5"/>
        <w:spacing w:before="120"/>
        <w:rPr>
          <w:rFonts w:ascii="等线" w:eastAsia="等线" w:hAnsi="Times New Roman"/>
          <w:color w:val="000000"/>
        </w:rPr>
      </w:pPr>
    </w:p>
    <w:p w14:paraId="7A1B7C70" w14:textId="77777777" w:rsidR="00EB23FD" w:rsidRDefault="00EB23FD" w:rsidP="00EB23FD">
      <w:pPr>
        <w:pStyle w:val="af5"/>
        <w:numPr>
          <w:ilvl w:val="0"/>
          <w:numId w:val="4"/>
        </w:numPr>
        <w:spacing w:before="120"/>
        <w:ind w:left="690" w:hanging="240"/>
        <w:rPr>
          <w:rFonts w:ascii="等线" w:eastAsia="等线" w:hAnsi="Times New Roman"/>
          <w:color w:val="000000"/>
        </w:rPr>
      </w:pPr>
      <w:r w:rsidRPr="00EB23FD">
        <w:rPr>
          <w:rFonts w:ascii="等线" w:eastAsia="等线" w:hAnsi="Times New Roman"/>
          <w:color w:val="000000"/>
        </w:rPr>
        <w:t>Advised various Chinese companies on their LNG trading business, covering spot and mid-to-long-term LNG procurement and sales, operations under the LNG sale and purchase agreements, and strategies for dealing with potential disputes</w:t>
      </w:r>
    </w:p>
    <w:p w14:paraId="4BBC0044" w14:textId="77777777" w:rsidR="00EB23FD" w:rsidRDefault="00EB23FD" w:rsidP="00EB23FD">
      <w:pPr>
        <w:pStyle w:val="af5"/>
        <w:numPr>
          <w:ilvl w:val="0"/>
          <w:numId w:val="5"/>
        </w:numPr>
        <w:spacing w:before="120"/>
        <w:ind w:left="690" w:hanging="240"/>
        <w:rPr>
          <w:rFonts w:ascii="等线" w:eastAsia="等线" w:hAnsi="Times New Roman"/>
          <w:color w:val="000000"/>
        </w:rPr>
      </w:pPr>
      <w:r w:rsidRPr="00EB23FD">
        <w:rPr>
          <w:rFonts w:ascii="等线" w:eastAsia="等线" w:hAnsi="Times New Roman"/>
          <w:color w:val="000000"/>
        </w:rPr>
        <w:t>Advised multinational companies on the investment or divestment of oil and gas assets, involving jurisdictions such as China, the United Arab Emirates, Iraq, the Philippines, Indonesia, Sri Lanka, Russia and Gabon, with work covering legal due diligence, transaction documentation and negotiations</w:t>
      </w:r>
    </w:p>
    <w:p w14:paraId="2EDECA7B" w14:textId="77777777" w:rsidR="00EB23FD" w:rsidRDefault="00EB23FD" w:rsidP="00EB23FD">
      <w:pPr>
        <w:pStyle w:val="af5"/>
        <w:numPr>
          <w:ilvl w:val="0"/>
          <w:numId w:val="6"/>
        </w:numPr>
        <w:spacing w:before="120"/>
        <w:ind w:left="690" w:hanging="240"/>
        <w:rPr>
          <w:rFonts w:ascii="等线" w:eastAsia="等线" w:hAnsi="Times New Roman"/>
          <w:color w:val="000000"/>
        </w:rPr>
      </w:pPr>
      <w:r w:rsidRPr="00EB23FD">
        <w:rPr>
          <w:rFonts w:ascii="等线" w:eastAsia="等线" w:hAnsi="Times New Roman"/>
          <w:color w:val="000000"/>
        </w:rPr>
        <w:t>Advised various Chinese companies on the development, investment and financing of overseas traditional power and renewable energy projects (including hydropower, wind, solar, waste-to-energy), involving Europe, Africa, Latin America and Southeast Asia</w:t>
      </w:r>
    </w:p>
    <w:p w14:paraId="35A34FB2" w14:textId="77777777" w:rsidR="00EB23FD" w:rsidRDefault="00EB23FD" w:rsidP="00EB23FD">
      <w:pPr>
        <w:pStyle w:val="af5"/>
        <w:numPr>
          <w:ilvl w:val="0"/>
          <w:numId w:val="7"/>
        </w:numPr>
        <w:spacing w:before="120"/>
        <w:ind w:left="690" w:hanging="240"/>
        <w:rPr>
          <w:rFonts w:ascii="等线" w:eastAsia="等线" w:hAnsi="Times New Roman"/>
          <w:color w:val="000000"/>
        </w:rPr>
      </w:pPr>
      <w:r w:rsidRPr="00EB23FD">
        <w:rPr>
          <w:rFonts w:ascii="等线" w:eastAsia="等线" w:hAnsi="Times New Roman"/>
          <w:color w:val="000000"/>
        </w:rPr>
        <w:t>Advised various Chinese companies on their overseas mining investments  * including matters completed before joining Fangda</w:t>
      </w:r>
    </w:p>
    <w:p w14:paraId="4518143D"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Education</w:t>
      </w:r>
    </w:p>
    <w:p w14:paraId="026453F2" w14:textId="77777777" w:rsidR="00EB23FD" w:rsidRDefault="00EB23FD" w:rsidP="00EB23FD">
      <w:pPr>
        <w:pStyle w:val="af5"/>
        <w:numPr>
          <w:ilvl w:val="0"/>
          <w:numId w:val="8"/>
        </w:numPr>
        <w:spacing w:before="120"/>
        <w:ind w:left="690" w:hanging="240"/>
        <w:rPr>
          <w:rFonts w:ascii="等线" w:eastAsia="等线" w:hAnsi="Times New Roman"/>
          <w:color w:val="000000"/>
        </w:rPr>
      </w:pPr>
      <w:r w:rsidRPr="00EB23FD">
        <w:rPr>
          <w:rFonts w:ascii="等线" w:eastAsia="等线" w:hAnsi="Times New Roman"/>
          <w:color w:val="000000"/>
        </w:rPr>
        <w:t>China University of Political Science and Law, LLM in Civil and Commercial Law (2016)</w:t>
      </w:r>
    </w:p>
    <w:p w14:paraId="7C672DE1" w14:textId="77777777" w:rsidR="00EB23FD" w:rsidRDefault="00EB23FD" w:rsidP="00EB23FD">
      <w:pPr>
        <w:pStyle w:val="af5"/>
        <w:numPr>
          <w:ilvl w:val="0"/>
          <w:numId w:val="9"/>
        </w:numPr>
        <w:spacing w:before="120"/>
        <w:ind w:left="690" w:hanging="240"/>
        <w:rPr>
          <w:rFonts w:ascii="等线" w:eastAsia="等线" w:hAnsi="Times New Roman"/>
          <w:color w:val="000000"/>
        </w:rPr>
      </w:pPr>
      <w:r w:rsidRPr="00EB23FD">
        <w:rPr>
          <w:rFonts w:ascii="等线" w:eastAsia="等线" w:hAnsi="Times New Roman"/>
          <w:color w:val="000000"/>
        </w:rPr>
        <w:t>University of Hamburg, LLM in European and International Law (2015)</w:t>
      </w:r>
    </w:p>
    <w:p w14:paraId="73155E26" w14:textId="77777777" w:rsidR="00EB23FD" w:rsidRDefault="00EB23FD" w:rsidP="00EB23FD">
      <w:pPr>
        <w:pStyle w:val="af5"/>
        <w:numPr>
          <w:ilvl w:val="0"/>
          <w:numId w:val="10"/>
        </w:numPr>
        <w:spacing w:before="120"/>
        <w:ind w:left="690" w:hanging="240"/>
        <w:rPr>
          <w:rFonts w:ascii="等线" w:eastAsia="等线" w:hAnsi="Times New Roman"/>
          <w:color w:val="000000"/>
        </w:rPr>
      </w:pPr>
      <w:r w:rsidRPr="00EB23FD">
        <w:rPr>
          <w:rFonts w:ascii="等线" w:eastAsia="等线" w:hAnsi="Times New Roman"/>
          <w:color w:val="000000"/>
        </w:rPr>
        <w:t>Nanjing, LLB (2013)</w:t>
      </w:r>
    </w:p>
    <w:p w14:paraId="37163131"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Professional Qualification</w:t>
      </w:r>
    </w:p>
    <w:p w14:paraId="552C001B" w14:textId="77777777" w:rsidR="00EB23FD" w:rsidRDefault="00EB23FD" w:rsidP="00EB23FD">
      <w:pPr>
        <w:pStyle w:val="af5"/>
        <w:numPr>
          <w:ilvl w:val="0"/>
          <w:numId w:val="11"/>
        </w:numPr>
        <w:spacing w:before="120"/>
        <w:ind w:left="690" w:hanging="240"/>
        <w:rPr>
          <w:rFonts w:ascii="等线" w:eastAsia="等线" w:hAnsi="Times New Roman"/>
          <w:color w:val="000000"/>
        </w:rPr>
      </w:pPr>
      <w:r w:rsidRPr="00EB23FD">
        <w:rPr>
          <w:rFonts w:ascii="等线" w:eastAsia="等线" w:hAnsi="Times New Roman"/>
          <w:color w:val="000000"/>
        </w:rPr>
        <w:t>Qualified to practice in the PRC</w:t>
      </w:r>
    </w:p>
    <w:p w14:paraId="4FC79542"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Work Language</w:t>
      </w:r>
    </w:p>
    <w:p w14:paraId="7CE1E7C4" w14:textId="77777777" w:rsidR="00EB23FD" w:rsidRDefault="00EB23FD" w:rsidP="00EB23FD">
      <w:pPr>
        <w:pStyle w:val="af5"/>
        <w:numPr>
          <w:ilvl w:val="0"/>
          <w:numId w:val="12"/>
        </w:numPr>
        <w:spacing w:before="120"/>
        <w:ind w:left="690" w:hanging="240"/>
        <w:rPr>
          <w:rFonts w:ascii="等线" w:eastAsia="等线" w:hAnsi="Times New Roman"/>
          <w:color w:val="000000"/>
        </w:rPr>
      </w:pPr>
      <w:r w:rsidRPr="00EB23FD">
        <w:rPr>
          <w:rFonts w:ascii="等线" w:eastAsia="等线" w:hAnsi="Times New Roman"/>
          <w:color w:val="000000"/>
        </w:rPr>
        <w:t>Mandarin (Native)</w:t>
      </w:r>
    </w:p>
    <w:p w14:paraId="6A86CA84" w14:textId="77777777" w:rsidR="00EB23FD" w:rsidRDefault="00EB23FD" w:rsidP="00EB23FD">
      <w:pPr>
        <w:pStyle w:val="af5"/>
        <w:numPr>
          <w:ilvl w:val="0"/>
          <w:numId w:val="13"/>
        </w:numPr>
        <w:spacing w:before="120"/>
        <w:ind w:left="690" w:hanging="240"/>
        <w:rPr>
          <w:rFonts w:ascii="等线" w:eastAsia="等线" w:hAnsi="Times New Roman"/>
          <w:color w:val="000000"/>
        </w:rPr>
      </w:pPr>
      <w:r w:rsidRPr="00EB23FD">
        <w:rPr>
          <w:rFonts w:ascii="等线" w:eastAsia="等线" w:hAnsi="Times New Roman"/>
          <w:color w:val="000000"/>
        </w:rPr>
        <w:t>English (Fluent)</w:t>
      </w:r>
    </w:p>
    <w:p w14:paraId="375F22AE"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Professional Background</w:t>
      </w:r>
    </w:p>
    <w:p w14:paraId="13ECDAE6" w14:textId="77777777" w:rsidR="00EB23FD" w:rsidRDefault="00EB23FD" w:rsidP="00EB23FD">
      <w:pPr>
        <w:pStyle w:val="af5"/>
        <w:numPr>
          <w:ilvl w:val="0"/>
          <w:numId w:val="14"/>
        </w:numPr>
        <w:spacing w:before="120"/>
        <w:ind w:left="690" w:hanging="240"/>
        <w:rPr>
          <w:rFonts w:ascii="等线" w:eastAsia="等线" w:hAnsi="Times New Roman"/>
          <w:color w:val="000000"/>
        </w:rPr>
      </w:pPr>
      <w:r w:rsidRPr="00EB23FD">
        <w:rPr>
          <w:rFonts w:ascii="等线" w:eastAsia="等线" w:hAnsi="Times New Roman"/>
          <w:color w:val="000000"/>
        </w:rPr>
        <w:t>Qiujie joined Fangda in 2024. Before joining the firm, she worked at a well-known international law firm, focusing on energy, natural resources and infrastructure related practice.</w:t>
      </w:r>
    </w:p>
    <w:p w14:paraId="49A5CA99"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OTHER INFORMATION</w:t>
      </w:r>
    </w:p>
    <w:p w14:paraId="49116C3E" w14:textId="77777777" w:rsidR="00EB23FD" w:rsidRDefault="00EB23FD" w:rsidP="00EB23FD">
      <w:pPr>
        <w:pStyle w:val="af5"/>
        <w:spacing w:after="0" w:line="480" w:lineRule="auto"/>
        <w:rPr>
          <w:rFonts w:ascii="等线" w:eastAsia="等线" w:hAnsi="等线"/>
          <w:b/>
          <w:sz w:val="24"/>
        </w:rPr>
      </w:pPr>
      <w:r w:rsidRPr="00EB23FD">
        <w:rPr>
          <w:rFonts w:ascii="等线" w:eastAsia="等线" w:hAnsi="等线"/>
          <w:b/>
          <w:sz w:val="24"/>
        </w:rPr>
        <w:t>Publications</w:t>
      </w:r>
    </w:p>
    <w:p w14:paraId="48B838A5" w14:textId="77777777" w:rsidR="00EB23FD" w:rsidRDefault="00EB23FD" w:rsidP="00EB23FD">
      <w:pPr>
        <w:pStyle w:val="af5"/>
        <w:numPr>
          <w:ilvl w:val="0"/>
          <w:numId w:val="15"/>
        </w:numPr>
        <w:spacing w:before="120"/>
        <w:ind w:left="690" w:hanging="240"/>
        <w:rPr>
          <w:rFonts w:ascii="等线" w:eastAsia="等线" w:hAnsi="Times New Roman"/>
          <w:color w:val="000000"/>
        </w:rPr>
      </w:pPr>
      <w:r w:rsidRPr="00EB23FD">
        <w:rPr>
          <w:rFonts w:ascii="等线" w:eastAsia="等线" w:hAnsi="Times New Roman"/>
          <w:color w:val="000000"/>
        </w:rPr>
        <w:t>“</w:t>
      </w:r>
      <w:r w:rsidRPr="00EB23FD">
        <w:rPr>
          <w:rFonts w:ascii="等线" w:eastAsia="等线" w:hAnsi="Times New Roman"/>
          <w:color w:val="000000"/>
        </w:rPr>
        <w:t>Focus on the UK National Security Review</w:t>
      </w:r>
      <w:r w:rsidRPr="00EB23FD">
        <w:rPr>
          <w:rFonts w:ascii="等线" w:eastAsia="等线" w:hAnsi="Times New Roman"/>
          <w:color w:val="000000"/>
        </w:rPr>
        <w:t>”</w:t>
      </w:r>
      <w:r w:rsidRPr="00EB23FD">
        <w:rPr>
          <w:rFonts w:ascii="等线" w:eastAsia="等线" w:hAnsi="Times New Roman"/>
          <w:color w:val="000000"/>
        </w:rPr>
        <w:t xml:space="preserve">, China Forex, Vol.8 2023 </w:t>
      </w:r>
    </w:p>
    <w:p w14:paraId="5567FC3C" w14:textId="6EF539F0" w:rsidR="00686369" w:rsidRPr="00EB23FD" w:rsidRDefault="00EB23FD" w:rsidP="00EB23FD">
      <w:pPr>
        <w:pStyle w:val="af5"/>
        <w:numPr>
          <w:ilvl w:val="0"/>
          <w:numId w:val="16"/>
        </w:numPr>
        <w:spacing w:before="120"/>
        <w:ind w:left="690" w:hanging="240"/>
        <w:rPr>
          <w:rFonts w:ascii="等线" w:eastAsia="等线" w:hAnsi="Times New Roman"/>
          <w:color w:val="000000"/>
        </w:rPr>
      </w:pPr>
      <w:r w:rsidRPr="00EB23FD">
        <w:rPr>
          <w:rFonts w:ascii="等线" w:eastAsia="等线" w:hAnsi="Times New Roman"/>
          <w:color w:val="000000"/>
        </w:rPr>
        <w:t>“</w:t>
      </w:r>
      <w:r w:rsidRPr="00EB23FD">
        <w:rPr>
          <w:rFonts w:ascii="等线" w:eastAsia="等线" w:hAnsi="Times New Roman"/>
          <w:color w:val="000000"/>
        </w:rPr>
        <w:t>Take-or-Pay Regime in Long-Term Natural Gas Agreements: International Experience and China</w:t>
      </w:r>
      <w:r w:rsidRPr="00EB23FD">
        <w:rPr>
          <w:rFonts w:ascii="等线" w:eastAsia="等线" w:hAnsi="Times New Roman"/>
          <w:color w:val="000000"/>
        </w:rPr>
        <w:t>’</w:t>
      </w:r>
      <w:r w:rsidRPr="00EB23FD">
        <w:rPr>
          <w:rFonts w:ascii="等线" w:eastAsia="等线" w:hAnsi="Times New Roman"/>
          <w:color w:val="000000"/>
        </w:rPr>
        <w:t>s Practice</w:t>
      </w:r>
      <w:r w:rsidRPr="00EB23FD">
        <w:rPr>
          <w:rFonts w:ascii="等线" w:eastAsia="等线" w:hAnsi="Times New Roman"/>
          <w:color w:val="000000"/>
        </w:rPr>
        <w:t>”</w:t>
      </w:r>
      <w:r w:rsidRPr="00EB23FD">
        <w:rPr>
          <w:rFonts w:ascii="等线" w:eastAsia="等线" w:hAnsi="Times New Roman"/>
          <w:color w:val="000000"/>
        </w:rPr>
        <w:t xml:space="preserve">, Energy Observer, June 2019 </w:t>
      </w:r>
    </w:p>
    <w:sectPr w:rsidR="00686369" w:rsidRPr="00EB23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A256A"/>
    <w:multiLevelType w:val="singleLevel"/>
    <w:tmpl w:val="68F4C1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C6120B"/>
    <w:multiLevelType w:val="singleLevel"/>
    <w:tmpl w:val="9F54D6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6D6FFF"/>
    <w:multiLevelType w:val="singleLevel"/>
    <w:tmpl w:val="F3EE8B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233B80"/>
    <w:multiLevelType w:val="singleLevel"/>
    <w:tmpl w:val="67AA3F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1A4D86"/>
    <w:multiLevelType w:val="singleLevel"/>
    <w:tmpl w:val="E2708F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53B608A"/>
    <w:multiLevelType w:val="singleLevel"/>
    <w:tmpl w:val="4B4053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5E658A2"/>
    <w:multiLevelType w:val="singleLevel"/>
    <w:tmpl w:val="A176D9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C2618C6"/>
    <w:multiLevelType w:val="singleLevel"/>
    <w:tmpl w:val="A90264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D128A4"/>
    <w:multiLevelType w:val="singleLevel"/>
    <w:tmpl w:val="3BA46B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B645F84"/>
    <w:multiLevelType w:val="singleLevel"/>
    <w:tmpl w:val="A176D9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F2C73B6"/>
    <w:multiLevelType w:val="singleLevel"/>
    <w:tmpl w:val="B0AE76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B65728"/>
    <w:multiLevelType w:val="singleLevel"/>
    <w:tmpl w:val="3F226E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51D6408"/>
    <w:multiLevelType w:val="singleLevel"/>
    <w:tmpl w:val="42BC8C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7A18A7"/>
    <w:multiLevelType w:val="singleLevel"/>
    <w:tmpl w:val="2738E18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3"/>
  </w:num>
  <w:num w:numId="4">
    <w:abstractNumId w:val="1"/>
  </w:num>
  <w:num w:numId="5">
    <w:abstractNumId w:val="14"/>
  </w:num>
  <w:num w:numId="6">
    <w:abstractNumId w:val="15"/>
  </w:num>
  <w:num w:numId="7">
    <w:abstractNumId w:val="6"/>
  </w:num>
  <w:num w:numId="8">
    <w:abstractNumId w:val="10"/>
  </w:num>
  <w:num w:numId="9">
    <w:abstractNumId w:val="12"/>
  </w:num>
  <w:num w:numId="10">
    <w:abstractNumId w:val="13"/>
  </w:num>
  <w:num w:numId="11">
    <w:abstractNumId w:val="2"/>
  </w:num>
  <w:num w:numId="12">
    <w:abstractNumId w:val="4"/>
  </w:num>
  <w:num w:numId="13">
    <w:abstractNumId w:val="9"/>
  </w:num>
  <w:num w:numId="14">
    <w:abstractNumId w:val="0"/>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3FD"/>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23FD"/>
    <w:pPr>
      <w:spacing w:after="120"/>
    </w:pPr>
  </w:style>
  <w:style w:type="character" w:customStyle="1" w:styleId="af6">
    <w:name w:val="正文文本 字符"/>
    <w:basedOn w:val="a0"/>
    <w:link w:val="af5"/>
    <w:uiPriority w:val="99"/>
    <w:rsid w:val="00EB23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81DA3-9835-4F29-AACD-86C06C9FD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1968</Characters>
  <Application>Microsoft Office Word</Application>
  <DocSecurity>0</DocSecurity>
  <Lines>16</Lines>
  <Paragraphs>4</Paragraphs>
  <ScaleCrop>false</ScaleCrop>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2026-05-29T17:23:00Z</dcterms:created>
  <dcterms:modified xsi:type="dcterms:W3CDTF">2026-05-29T17:23:00Z</dcterms:modified>
</cp:coreProperties>
</file>