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95318D" w:rsidR="0049405C" w:rsidRPr="00C24D79" w:rsidRDefault="00D243AA" w:rsidP="00D243A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243AA">
              <w:rPr>
                <w:rFonts w:ascii="等线" w:eastAsia="等线" w:hAnsi="Times New Roman"/>
                <w:b/>
                <w:color w:val="000000"/>
                <w:sz w:val="48"/>
              </w:rPr>
              <w:t>MALCOLM GAO</w:t>
            </w:r>
            <w:bookmarkEnd w:id="0"/>
          </w:p>
          <w:p w14:paraId="706EB16B" w14:textId="449AC331" w:rsidR="0049405C" w:rsidRPr="00C24D79" w:rsidRDefault="00D243AA" w:rsidP="00D243A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243A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243A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243A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03F07E5" w:rsidR="0049405C" w:rsidRPr="00C24D79" w:rsidRDefault="00D243AA" w:rsidP="00D243A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243AA">
              <w:rPr>
                <w:rFonts w:ascii="等线" w:eastAsia="等线" w:hAnsi="Times New Roman"/>
                <w:color w:val="000000"/>
              </w:rPr>
              <w:t xml:space="preserve">+86 21 6263 5995 </w:t>
            </w:r>
            <w:bookmarkEnd w:id="3"/>
          </w:p>
          <w:p w14:paraId="4F910ACA" w14:textId="0D1E8E8C" w:rsidR="0049405C" w:rsidRPr="00C24D79" w:rsidRDefault="00D243AA" w:rsidP="00D243A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243AA">
              <w:rPr>
                <w:rFonts w:ascii="等线" w:eastAsia="等线" w:hAnsi="Times New Roman"/>
                <w:color w:val="000000"/>
              </w:rPr>
              <w:t>Malcolm.gao@fangdalaw.com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8E5197" w:rsidR="0049405C" w:rsidRPr="00C24D79" w:rsidRDefault="00D243A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DCD3EA" wp14:editId="4864C94F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4597327" w:rsidR="009465FB" w:rsidRPr="00C24D79" w:rsidRDefault="00D243A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243AA">
              <w:rPr>
                <w:rFonts w:ascii="等线" w:eastAsia="等线" w:hAnsi="Times New Roman"/>
                <w:color w:val="000000"/>
                <w:szCs w:val="21"/>
              </w:rPr>
              <w:t>MR. GAO SPECIALIZES IN INTELLECTUAL PROPERTY LITIGATION AND NON-LITIGATION MATTERS, INCLUDING PATENT AND TRADE SECRET INFRINGEMENT LITIGATION, PATENT INVALIDATION PROCEDURES, STANDARD ESSENTIAL PATENT LICENSE FEE LITIGATION, IP LICENSING AND IP DUE DILIGENCE.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084915" w14:textId="77777777" w:rsidR="00D243A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7832BE" w14:textId="77777777" w:rsidR="00D243AA" w:rsidRDefault="00D243AA" w:rsidP="00D243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3AA">
        <w:rPr>
          <w:rFonts w:ascii="等线" w:eastAsia="等线" w:hAnsi="等线"/>
          <w:b/>
          <w:sz w:val="24"/>
        </w:rPr>
        <w:t>REPRESENTATIVE MATTERS AND CASES</w:t>
      </w:r>
    </w:p>
    <w:p w14:paraId="5579D8FC" w14:textId="77777777" w:rsidR="00D243AA" w:rsidRDefault="00D243AA" w:rsidP="00D243A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A82C600" w14:textId="77777777" w:rsidR="00D243AA" w:rsidRDefault="00D243AA" w:rsidP="00D243A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famous US communications technology company in successfully maintaining the validity of key standard essential patents in a series of patent invalidation proceedings in China</w:t>
      </w:r>
    </w:p>
    <w:p w14:paraId="1A782EA7" w14:textId="77777777" w:rsidR="00D243AA" w:rsidRDefault="00D243AA" w:rsidP="00D243A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famous French automotive technology company in multiple patent infringement litigations and patent invalidation proceedings in China</w:t>
      </w:r>
    </w:p>
    <w:p w14:paraId="4A1D73B8" w14:textId="77777777" w:rsidR="00D243AA" w:rsidRDefault="00D243AA" w:rsidP="00D243A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Obtained winning judgments for a famous US semi-conductor technology company in patent infringement litigations and patent invalidation proceedings</w:t>
      </w:r>
    </w:p>
    <w:p w14:paraId="7B5E5172" w14:textId="77777777" w:rsidR="00D243AA" w:rsidRDefault="00D243AA" w:rsidP="00D243A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famous Chinese communications technology company in reaching global settlements in standard essential patent license fee disputes against foreign patentees</w:t>
      </w:r>
    </w:p>
    <w:p w14:paraId="6665B2FD" w14:textId="77777777" w:rsidR="00D243AA" w:rsidRDefault="00D243AA" w:rsidP="00D243A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Chinese medical device company in a trade secret infringement dispute against its US competitor in China</w:t>
      </w:r>
    </w:p>
    <w:p w14:paraId="26A90742" w14:textId="77777777" w:rsidR="00D243AA" w:rsidRDefault="00D243AA" w:rsidP="00D243A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famous US entertainment media company in reaching settlements in multiple patent infringement lawsuits</w:t>
      </w:r>
    </w:p>
    <w:p w14:paraId="485FBC6F" w14:textId="77777777" w:rsidR="00D243AA" w:rsidRDefault="00D243AA" w:rsidP="00D243A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famous Chinese artificial heart manufacturer in successfully maintaining the validity of key patents in multiple patent invalidation proceedings against its competitor</w:t>
      </w:r>
    </w:p>
    <w:p w14:paraId="55B6D8D5" w14:textId="77777777" w:rsidR="00D243AA" w:rsidRDefault="00D243AA" w:rsidP="00D243A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a famous Chinese new energy company in reaching a licensing agreement in a cross-border intellectual property licensing negotiation with a European company</w:t>
      </w:r>
    </w:p>
    <w:p w14:paraId="6082BDB1" w14:textId="77777777" w:rsidR="00D243AA" w:rsidRDefault="00D243AA" w:rsidP="00D243A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Provided intellectual property legal consulting services to many well-known domestic and foreign technology companies</w:t>
      </w:r>
    </w:p>
    <w:p w14:paraId="547ABBE6" w14:textId="77777777" w:rsidR="00D243AA" w:rsidRDefault="00D243AA" w:rsidP="00D243A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Represented multiple famous investors in conducting IP due diligence and patent free-to-operate (FTO) analysis on target companies in new energy, semiconductors, medical devices, and robotics</w:t>
      </w:r>
    </w:p>
    <w:p w14:paraId="216ADBBD" w14:textId="77777777" w:rsidR="00D243AA" w:rsidRDefault="00D243AA" w:rsidP="00D243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3AA">
        <w:rPr>
          <w:rFonts w:ascii="等线" w:eastAsia="等线" w:hAnsi="等线"/>
          <w:b/>
          <w:sz w:val="24"/>
        </w:rPr>
        <w:t>Education</w:t>
      </w:r>
    </w:p>
    <w:p w14:paraId="560CA8A0" w14:textId="77777777" w:rsidR="00D243AA" w:rsidRDefault="00D243AA" w:rsidP="00D243A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Shanghai Jiao Tong University, School of Microelectronics, B.E. (2012)</w:t>
      </w:r>
    </w:p>
    <w:p w14:paraId="152C3423" w14:textId="77777777" w:rsidR="00D243AA" w:rsidRDefault="00D243AA" w:rsidP="00D243A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Peking University, School of Law, J.M. (2015)</w:t>
      </w:r>
    </w:p>
    <w:p w14:paraId="4DB5C1DE" w14:textId="77777777" w:rsidR="00D243AA" w:rsidRDefault="00D243AA" w:rsidP="00D243A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Duke University, School of Law, LL.M. (2016)</w:t>
      </w:r>
    </w:p>
    <w:p w14:paraId="15ABE942" w14:textId="77777777" w:rsidR="00D243AA" w:rsidRDefault="00D243AA" w:rsidP="00D243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3AA">
        <w:rPr>
          <w:rFonts w:ascii="等线" w:eastAsia="等线" w:hAnsi="等线"/>
          <w:b/>
          <w:sz w:val="24"/>
        </w:rPr>
        <w:t>Professional Qualification</w:t>
      </w:r>
    </w:p>
    <w:p w14:paraId="315FD0FC" w14:textId="77777777" w:rsidR="00D243AA" w:rsidRDefault="00D243AA" w:rsidP="00D243A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Admitted to practice in PRC</w:t>
      </w:r>
    </w:p>
    <w:p w14:paraId="2187A7C3" w14:textId="77777777" w:rsidR="00D243AA" w:rsidRDefault="00D243AA" w:rsidP="00D243A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Admitted to practice before SIPO</w:t>
      </w:r>
    </w:p>
    <w:p w14:paraId="3362FEA3" w14:textId="77777777" w:rsidR="00D243AA" w:rsidRDefault="00D243AA" w:rsidP="00D243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3AA">
        <w:rPr>
          <w:rFonts w:ascii="等线" w:eastAsia="等线" w:hAnsi="等线"/>
          <w:b/>
          <w:sz w:val="24"/>
        </w:rPr>
        <w:t>Work Language</w:t>
      </w:r>
    </w:p>
    <w:p w14:paraId="59098733" w14:textId="77777777" w:rsidR="00D243AA" w:rsidRDefault="00D243AA" w:rsidP="00D243A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English</w:t>
      </w:r>
    </w:p>
    <w:p w14:paraId="5A108E0B" w14:textId="77777777" w:rsidR="00D243AA" w:rsidRDefault="00D243AA" w:rsidP="00D243A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Chinese</w:t>
      </w:r>
    </w:p>
    <w:p w14:paraId="6C6FF0F9" w14:textId="77777777" w:rsidR="00D243AA" w:rsidRDefault="00D243AA" w:rsidP="00D243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3AA">
        <w:rPr>
          <w:rFonts w:ascii="等线" w:eastAsia="等线" w:hAnsi="等线"/>
          <w:b/>
          <w:sz w:val="24"/>
        </w:rPr>
        <w:t>Professional Background</w:t>
      </w:r>
    </w:p>
    <w:p w14:paraId="5567FC3C" w14:textId="1D7C610B" w:rsidR="00686369" w:rsidRPr="00D243AA" w:rsidRDefault="00D243AA" w:rsidP="00D243A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3AA">
        <w:rPr>
          <w:rFonts w:ascii="等线" w:eastAsia="等线" w:hAnsi="Times New Roman"/>
          <w:color w:val="000000"/>
        </w:rPr>
        <w:t>Mr. Gao joined Fangda in 2019. Before joining the firm, he worked at another leading Chinese law firm.</w:t>
      </w:r>
    </w:p>
    <w:sectPr w:rsidR="00686369" w:rsidRPr="00D243A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22F5B"/>
    <w:multiLevelType w:val="singleLevel"/>
    <w:tmpl w:val="5DCE2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043106"/>
    <w:multiLevelType w:val="singleLevel"/>
    <w:tmpl w:val="CE52D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5B1426"/>
    <w:multiLevelType w:val="singleLevel"/>
    <w:tmpl w:val="B2086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7A5FD0"/>
    <w:multiLevelType w:val="singleLevel"/>
    <w:tmpl w:val="3384D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A06C64"/>
    <w:multiLevelType w:val="singleLevel"/>
    <w:tmpl w:val="41D05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E42286"/>
    <w:multiLevelType w:val="singleLevel"/>
    <w:tmpl w:val="8F46D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1E6B70"/>
    <w:multiLevelType w:val="singleLevel"/>
    <w:tmpl w:val="DE96B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5A4C3C"/>
    <w:multiLevelType w:val="singleLevel"/>
    <w:tmpl w:val="9CAAB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610D33"/>
    <w:multiLevelType w:val="singleLevel"/>
    <w:tmpl w:val="D7AA0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CFF47ED"/>
    <w:multiLevelType w:val="singleLevel"/>
    <w:tmpl w:val="588EC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EEF7321"/>
    <w:multiLevelType w:val="singleLevel"/>
    <w:tmpl w:val="8F46D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317CA7"/>
    <w:multiLevelType w:val="singleLevel"/>
    <w:tmpl w:val="55B8E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604250"/>
    <w:multiLevelType w:val="singleLevel"/>
    <w:tmpl w:val="19D8C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6B7750E"/>
    <w:multiLevelType w:val="singleLevel"/>
    <w:tmpl w:val="2C30A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84814AD"/>
    <w:multiLevelType w:val="singleLevel"/>
    <w:tmpl w:val="6148A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CBC594E"/>
    <w:multiLevelType w:val="singleLevel"/>
    <w:tmpl w:val="227E9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3352BDD"/>
    <w:multiLevelType w:val="singleLevel"/>
    <w:tmpl w:val="6C3A6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2C07ED0"/>
    <w:multiLevelType w:val="singleLevel"/>
    <w:tmpl w:val="29F4F0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E0F569E"/>
    <w:multiLevelType w:val="singleLevel"/>
    <w:tmpl w:val="55762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14"/>
  </w:num>
  <w:num w:numId="5">
    <w:abstractNumId w:val="1"/>
  </w:num>
  <w:num w:numId="6">
    <w:abstractNumId w:val="18"/>
  </w:num>
  <w:num w:numId="7">
    <w:abstractNumId w:val="2"/>
  </w:num>
  <w:num w:numId="8">
    <w:abstractNumId w:val="8"/>
  </w:num>
  <w:num w:numId="9">
    <w:abstractNumId w:val="11"/>
  </w:num>
  <w:num w:numId="10">
    <w:abstractNumId w:val="3"/>
  </w:num>
  <w:num w:numId="11">
    <w:abstractNumId w:val="17"/>
  </w:num>
  <w:num w:numId="12">
    <w:abstractNumId w:val="4"/>
  </w:num>
  <w:num w:numId="13">
    <w:abstractNumId w:val="15"/>
  </w:num>
  <w:num w:numId="14">
    <w:abstractNumId w:val="0"/>
  </w:num>
  <w:num w:numId="15">
    <w:abstractNumId w:val="13"/>
  </w:num>
  <w:num w:numId="16">
    <w:abstractNumId w:val="19"/>
  </w:num>
  <w:num w:numId="17">
    <w:abstractNumId w:val="16"/>
  </w:num>
  <w:num w:numId="18">
    <w:abstractNumId w:val="7"/>
  </w:num>
  <w:num w:numId="19">
    <w:abstractNumId w:val="20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243AA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243A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243A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0C6138-2CA3-4FC9-9BE0-3026B34B6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2026-06-24T04:58:00Z</dcterms:created>
  <dcterms:modified xsi:type="dcterms:W3CDTF">2026-06-24T04:58:00Z</dcterms:modified>
</cp:coreProperties>
</file>