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4071B3F" w:rsidR="0049405C" w:rsidRPr="00C24D79" w:rsidRDefault="008D0F48" w:rsidP="008D0F48">
            <w:pPr>
              <w:spacing w:line="720" w:lineRule="auto"/>
              <w:rPr>
                <w:rFonts w:eastAsiaTheme="minorHAnsi"/>
                <w:color w:val="545551"/>
              </w:rPr>
            </w:pPr>
            <w:bookmarkStart w:id="0" w:name="xingming"/>
            <w:bookmarkStart w:id="1" w:name="_GoBack"/>
            <w:bookmarkEnd w:id="1"/>
            <w:r w:rsidRPr="008D0F48">
              <w:rPr>
                <w:rFonts w:ascii="等线" w:eastAsia="等线" w:hAnsi="Times New Roman"/>
                <w:b/>
                <w:color w:val="000000"/>
                <w:sz w:val="48"/>
              </w:rPr>
              <w:t>JENNIFER (QIAN) LI</w:t>
            </w:r>
            <w:bookmarkEnd w:id="0"/>
          </w:p>
          <w:p w14:paraId="706EB16B" w14:textId="2FAD2B56" w:rsidR="0049405C" w:rsidRPr="00C24D79" w:rsidRDefault="008D0F48" w:rsidP="008D0F48">
            <w:pPr>
              <w:spacing w:line="360" w:lineRule="auto"/>
              <w:rPr>
                <w:rFonts w:eastAsiaTheme="minorHAnsi"/>
                <w:b/>
                <w:bCs/>
                <w:color w:val="545551"/>
              </w:rPr>
            </w:pPr>
            <w:bookmarkStart w:id="2" w:name="didian"/>
            <w:r w:rsidRPr="008D0F48">
              <w:rPr>
                <w:rFonts w:ascii="等线" w:eastAsia="等线" w:hAnsi="Times New Roman"/>
                <w:b/>
                <w:bCs/>
                <w:color w:val="000000"/>
              </w:rPr>
              <w:t>Counsel</w:t>
            </w:r>
            <w:r w:rsidRPr="008D0F48">
              <w:rPr>
                <w:rFonts w:ascii="等线" w:eastAsia="等线" w:hAnsi="Times New Roman"/>
                <w:b/>
                <w:bCs/>
                <w:color w:val="000000"/>
              </w:rPr>
              <w:t>·</w:t>
            </w:r>
            <w:r w:rsidRPr="008D0F48">
              <w:rPr>
                <w:rFonts w:ascii="等线" w:eastAsia="等线" w:hAnsi="Times New Roman"/>
                <w:b/>
                <w:bCs/>
                <w:color w:val="000000"/>
              </w:rPr>
              <w:t>Nanjing</w:t>
            </w:r>
            <w:bookmarkEnd w:id="2"/>
          </w:p>
          <w:p w14:paraId="6199424A" w14:textId="216447DA" w:rsidR="0049405C" w:rsidRPr="00C24D79" w:rsidRDefault="008D0F48" w:rsidP="008D0F48">
            <w:pPr>
              <w:spacing w:line="360" w:lineRule="auto"/>
              <w:rPr>
                <w:rFonts w:eastAsiaTheme="minorHAnsi"/>
                <w:color w:val="545551"/>
              </w:rPr>
            </w:pPr>
            <w:bookmarkStart w:id="3" w:name="dianhua"/>
            <w:r w:rsidRPr="008D0F48">
              <w:rPr>
                <w:rFonts w:ascii="等线" w:eastAsia="等线" w:hAnsi="Times New Roman"/>
                <w:color w:val="000000"/>
              </w:rPr>
              <w:t xml:space="preserve">+86 21 3210 8397 </w:t>
            </w:r>
            <w:bookmarkEnd w:id="3"/>
          </w:p>
          <w:p w14:paraId="4F910ACA" w14:textId="1F254639" w:rsidR="0049405C" w:rsidRPr="00C24D79" w:rsidRDefault="008D0F48" w:rsidP="008D0F48">
            <w:pPr>
              <w:spacing w:line="360" w:lineRule="auto"/>
              <w:rPr>
                <w:rFonts w:eastAsiaTheme="minorHAnsi"/>
                <w:color w:val="000000"/>
              </w:rPr>
            </w:pPr>
            <w:bookmarkStart w:id="4" w:name="youxiang"/>
            <w:r w:rsidRPr="008D0F48">
              <w:rPr>
                <w:rFonts w:ascii="等线" w:eastAsia="等线" w:hAnsi="Times New Roman"/>
                <w:color w:val="000000"/>
              </w:rPr>
              <w:t>jennifer.li@fangdalaw.com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BCCC95D" w:rsidR="0049405C" w:rsidRPr="00C24D79" w:rsidRDefault="008D0F4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55CF74" wp14:editId="091A779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03ABE1" w:rsidR="009465FB" w:rsidRPr="00C24D79" w:rsidRDefault="008D0F48" w:rsidP="007177F3">
            <w:pPr>
              <w:rPr>
                <w:rFonts w:eastAsiaTheme="minorHAnsi"/>
                <w:color w:val="000000"/>
                <w:szCs w:val="21"/>
              </w:rPr>
            </w:pPr>
            <w:bookmarkStart w:id="6" w:name="zhiyelingyu"/>
            <w:r w:rsidRPr="008D0F48">
              <w:rPr>
                <w:rFonts w:ascii="等线" w:eastAsia="等线" w:hAnsi="Times New Roman"/>
                <w:color w:val="000000"/>
                <w:szCs w:val="21"/>
              </w:rPr>
              <w:t>MS. LI SPECIALIZES IN DISPUTE RESOLUTION, AND HER MAIN AREAS OF PRACTICE INCLUDE CORPORATE EQUITY, FINANCING TRADE, FINANCE, REAL ESTATE AND CONSTRUCTION ENGINEERING, TORT AND OTHER COMPLEX CIVIL AND COMMERCIAL 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F696D4" w14:textId="77777777" w:rsidR="008D0F4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D74DE6" w14:textId="77777777" w:rsidR="008D0F48" w:rsidRDefault="008D0F48" w:rsidP="008D0F48">
      <w:pPr>
        <w:pStyle w:val="af5"/>
        <w:spacing w:before="120"/>
        <w:rPr>
          <w:rFonts w:ascii="等线" w:eastAsia="等线" w:hAnsi="Times New Roman"/>
          <w:color w:val="000000"/>
        </w:rPr>
      </w:pPr>
      <w:r w:rsidRPr="008D0F48">
        <w:rPr>
          <w:rFonts w:ascii="等线" w:eastAsia="等线" w:hAnsi="Times New Roman"/>
          <w:color w:val="000000"/>
        </w:rPr>
        <w:t>Attorney Li Qian specializes in handling major, difficult, and complex litigation and arbitration cases in the fields of finance, corporate and equity, financing trade, real estate, and construction engineering. Her representative clients include China Construction Bank, Xiamen International Bank, PICC Group, China Export &amp; Credit Insurance Corporation (Sinosure), China Orient Asset Management Co., Ltd., Minmetals International Trust, Evergrande Real Estate, R&amp;F Properties, Jiangsu Shagang Group, Yunnan Honghua Industrial Group, Xiamen Oriental International, China Gezhouba Group, Yunnan Energy Investment Group, Inner Mongolia Boyuan Holding Group, Yinyi Group, Jiangsu Yancheng Port Group, Yancheng State-owned Assets Investment Group, LionRock, and Bain Capital. Attorney Li Qian has led or participated in the representation of numerous complex cases involving first instance, second instance, and retrial proceedings before the Supreme People's Court, as well as various High People's Courts and Intermediate People's Courts. She has also handled commercial arbitration cases before institutions such as CIETAC, BIAC, and SHAC. Furthermore, she participated in and completed a research project for the State-owned Assets Supervision and Administration Commission of the State Council (SASAC) titled "Risk Prevention and Control Regarding the Piercing of the Corporate Veil in the Governance of State-Owned Enterprises," and has delivered specialized presentations to various local SASAC branches.</w:t>
      </w:r>
    </w:p>
    <w:p w14:paraId="46598976" w14:textId="77777777" w:rsidR="008D0F48" w:rsidRDefault="008D0F48" w:rsidP="008D0F48">
      <w:pPr>
        <w:pStyle w:val="af5"/>
        <w:spacing w:after="0" w:line="480" w:lineRule="auto"/>
        <w:rPr>
          <w:rFonts w:ascii="等线" w:eastAsia="等线" w:hAnsi="等线"/>
          <w:b/>
          <w:sz w:val="24"/>
        </w:rPr>
      </w:pPr>
      <w:r w:rsidRPr="008D0F48">
        <w:rPr>
          <w:rFonts w:ascii="等线" w:eastAsia="等线" w:hAnsi="等线"/>
          <w:b/>
          <w:sz w:val="24"/>
        </w:rPr>
        <w:t>REPRESENTATIVE MATTERS AND CASES</w:t>
      </w:r>
    </w:p>
    <w:p w14:paraId="0AE3576E" w14:textId="77777777" w:rsidR="008D0F48" w:rsidRDefault="008D0F48" w:rsidP="008D0F48">
      <w:pPr>
        <w:pStyle w:val="af5"/>
        <w:spacing w:before="120"/>
        <w:rPr>
          <w:rFonts w:ascii="等线" w:eastAsia="等线" w:hAnsi="Times New Roman"/>
          <w:color w:val="000000"/>
        </w:rPr>
      </w:pPr>
      <w:r w:rsidRPr="008D0F48">
        <w:rPr>
          <w:rFonts w:ascii="等线" w:eastAsia="等线" w:hAnsi="Times New Roman"/>
          <w:color w:val="000000"/>
        </w:rPr>
        <w:t>Company and shareholder representation</w:t>
      </w:r>
    </w:p>
    <w:p w14:paraId="597A499D" w14:textId="77777777" w:rsidR="008D0F48" w:rsidRDefault="008D0F48" w:rsidP="008D0F48">
      <w:pPr>
        <w:pStyle w:val="af5"/>
        <w:numPr>
          <w:ilvl w:val="0"/>
          <w:numId w:val="4"/>
        </w:numPr>
        <w:spacing w:before="120"/>
        <w:ind w:left="690" w:hanging="240"/>
        <w:rPr>
          <w:rFonts w:ascii="等线" w:eastAsia="等线" w:hAnsi="Times New Roman"/>
          <w:color w:val="000000"/>
        </w:rPr>
      </w:pPr>
      <w:r w:rsidRPr="008D0F48">
        <w:rPr>
          <w:rFonts w:ascii="等线" w:eastAsia="等线" w:hAnsi="Times New Roman"/>
          <w:color w:val="000000"/>
        </w:rPr>
        <w:t>Obtained for a group company a CNY 180 million judgment from the Supreme People</w:t>
      </w:r>
      <w:r w:rsidRPr="008D0F48">
        <w:rPr>
          <w:rFonts w:ascii="等线" w:eastAsia="等线" w:hAnsi="Times New Roman"/>
          <w:color w:val="000000"/>
        </w:rPr>
        <w:t>’</w:t>
      </w:r>
      <w:r w:rsidRPr="008D0F48">
        <w:rPr>
          <w:rFonts w:ascii="等线" w:eastAsia="等线" w:hAnsi="Times New Roman"/>
          <w:color w:val="000000"/>
        </w:rPr>
        <w:t>s Court in a lawsuit involving an equity transfer contract dispute with a coal chemical company</w:t>
      </w:r>
    </w:p>
    <w:p w14:paraId="49738B55" w14:textId="77777777" w:rsidR="008D0F48" w:rsidRDefault="008D0F48" w:rsidP="008D0F48">
      <w:pPr>
        <w:pStyle w:val="af5"/>
        <w:numPr>
          <w:ilvl w:val="0"/>
          <w:numId w:val="5"/>
        </w:numPr>
        <w:spacing w:before="120"/>
        <w:ind w:left="690" w:hanging="240"/>
        <w:rPr>
          <w:rFonts w:ascii="等线" w:eastAsia="等线" w:hAnsi="Times New Roman"/>
          <w:color w:val="000000"/>
        </w:rPr>
      </w:pPr>
      <w:r w:rsidRPr="008D0F48">
        <w:rPr>
          <w:rFonts w:ascii="等线" w:eastAsia="等线" w:hAnsi="Times New Roman"/>
          <w:color w:val="000000"/>
        </w:rPr>
        <w:t>Represented an energy company in winning a lawsuit in the Supreme People</w:t>
      </w:r>
      <w:r w:rsidRPr="008D0F48">
        <w:rPr>
          <w:rFonts w:ascii="等线" w:eastAsia="等线" w:hAnsi="Times New Roman"/>
          <w:color w:val="000000"/>
        </w:rPr>
        <w:t>’</w:t>
      </w:r>
      <w:r w:rsidRPr="008D0F48">
        <w:rPr>
          <w:rFonts w:ascii="等线" w:eastAsia="等线" w:hAnsi="Times New Roman"/>
          <w:color w:val="000000"/>
        </w:rPr>
        <w:t>s Court involving opposition to execution with a new energy company</w:t>
      </w:r>
    </w:p>
    <w:p w14:paraId="5D4B9F72" w14:textId="77777777" w:rsidR="008D0F48" w:rsidRDefault="008D0F48" w:rsidP="008D0F48">
      <w:pPr>
        <w:pStyle w:val="af5"/>
        <w:numPr>
          <w:ilvl w:val="0"/>
          <w:numId w:val="6"/>
        </w:numPr>
        <w:spacing w:before="120"/>
        <w:ind w:left="690" w:hanging="240"/>
        <w:rPr>
          <w:rFonts w:ascii="等线" w:eastAsia="等线" w:hAnsi="Times New Roman"/>
          <w:color w:val="000000"/>
        </w:rPr>
      </w:pPr>
      <w:r w:rsidRPr="008D0F48">
        <w:rPr>
          <w:rFonts w:ascii="等线" w:eastAsia="等线" w:hAnsi="Times New Roman"/>
          <w:color w:val="000000"/>
        </w:rPr>
        <w:t>Represented a shareholder in winning a lawsuit in the Supreme People</w:t>
      </w:r>
      <w:r w:rsidRPr="008D0F48">
        <w:rPr>
          <w:rFonts w:ascii="等线" w:eastAsia="等线" w:hAnsi="Times New Roman"/>
          <w:color w:val="000000"/>
        </w:rPr>
        <w:t>’</w:t>
      </w:r>
      <w:r w:rsidRPr="008D0F48">
        <w:rPr>
          <w:rFonts w:ascii="等线" w:eastAsia="等线" w:hAnsi="Times New Roman"/>
          <w:color w:val="000000"/>
        </w:rPr>
        <w:t>s Court in a dispute with a development company over liability for damages to the company's interests</w:t>
      </w:r>
    </w:p>
    <w:p w14:paraId="5CB88387" w14:textId="77777777" w:rsidR="008D0F48" w:rsidRDefault="008D0F48" w:rsidP="008D0F48">
      <w:pPr>
        <w:pStyle w:val="af5"/>
        <w:numPr>
          <w:ilvl w:val="0"/>
          <w:numId w:val="7"/>
        </w:numPr>
        <w:spacing w:before="120"/>
        <w:ind w:left="690" w:hanging="240"/>
        <w:rPr>
          <w:rFonts w:ascii="等线" w:eastAsia="等线" w:hAnsi="Times New Roman"/>
          <w:color w:val="000000"/>
        </w:rPr>
      </w:pPr>
      <w:r w:rsidRPr="008D0F48">
        <w:rPr>
          <w:rFonts w:ascii="等线" w:eastAsia="等线" w:hAnsi="Times New Roman"/>
          <w:color w:val="000000"/>
        </w:rPr>
        <w:t>Obtained for a real estate company a CNY 250 million judgment from the Hunan High Court in a contract dispute with a development company</w:t>
      </w:r>
    </w:p>
    <w:p w14:paraId="4F8D48A6" w14:textId="77777777" w:rsidR="008D0F48" w:rsidRDefault="008D0F48" w:rsidP="008D0F48">
      <w:pPr>
        <w:pStyle w:val="af5"/>
        <w:numPr>
          <w:ilvl w:val="0"/>
          <w:numId w:val="8"/>
        </w:numPr>
        <w:spacing w:before="120"/>
        <w:ind w:left="690" w:hanging="240"/>
        <w:rPr>
          <w:rFonts w:ascii="等线" w:eastAsia="等线" w:hAnsi="Times New Roman"/>
          <w:color w:val="000000"/>
        </w:rPr>
      </w:pPr>
      <w:r w:rsidRPr="008D0F48">
        <w:rPr>
          <w:rFonts w:ascii="等线" w:eastAsia="等线" w:hAnsi="Times New Roman"/>
          <w:color w:val="000000"/>
        </w:rPr>
        <w:t>Represented a real estate company in winning a lawsuit in the Nanjing Intermediate People's Court disputing a land group company guarantee contract</w:t>
      </w:r>
    </w:p>
    <w:p w14:paraId="6D0E9F9A" w14:textId="77777777" w:rsidR="008D0F48" w:rsidRDefault="008D0F48" w:rsidP="008D0F48">
      <w:pPr>
        <w:pStyle w:val="af5"/>
        <w:numPr>
          <w:ilvl w:val="0"/>
          <w:numId w:val="9"/>
        </w:numPr>
        <w:spacing w:before="120"/>
        <w:ind w:left="690" w:hanging="240"/>
        <w:rPr>
          <w:rFonts w:ascii="等线" w:eastAsia="等线" w:hAnsi="Times New Roman"/>
          <w:color w:val="000000"/>
        </w:rPr>
      </w:pPr>
      <w:r w:rsidRPr="008D0F48">
        <w:rPr>
          <w:rFonts w:ascii="等线" w:eastAsia="等线" w:hAnsi="Times New Roman"/>
          <w:color w:val="000000"/>
        </w:rPr>
        <w:t>Obtained for a group company a CNY 1.5 billion judgment from the Jiangsu High Court in a lawsuit involving three equity transfer contract disputes with shareholders</w:t>
      </w:r>
    </w:p>
    <w:p w14:paraId="337AA133" w14:textId="77777777" w:rsidR="008D0F48" w:rsidRDefault="008D0F48" w:rsidP="008D0F48">
      <w:pPr>
        <w:pStyle w:val="af5"/>
        <w:numPr>
          <w:ilvl w:val="0"/>
          <w:numId w:val="10"/>
        </w:numPr>
        <w:spacing w:before="120"/>
        <w:ind w:left="690" w:hanging="240"/>
        <w:rPr>
          <w:rFonts w:ascii="等线" w:eastAsia="等线" w:hAnsi="Times New Roman"/>
          <w:color w:val="000000"/>
        </w:rPr>
      </w:pPr>
      <w:r w:rsidRPr="008D0F48">
        <w:rPr>
          <w:rFonts w:ascii="等线" w:eastAsia="等线" w:hAnsi="Times New Roman"/>
          <w:color w:val="000000"/>
        </w:rPr>
        <w:t>Obtained for a partnership enterprise a CNY 150 million judgment from the Jiangsu High Court in a contract dispute with an investment company</w:t>
      </w:r>
    </w:p>
    <w:p w14:paraId="6AB6590B" w14:textId="77777777" w:rsidR="008D0F48" w:rsidRDefault="008D0F48" w:rsidP="008D0F48">
      <w:pPr>
        <w:pStyle w:val="af5"/>
        <w:spacing w:before="120"/>
        <w:rPr>
          <w:rFonts w:ascii="等线" w:eastAsia="等线" w:hAnsi="Times New Roman"/>
          <w:color w:val="000000"/>
        </w:rPr>
      </w:pPr>
      <w:r w:rsidRPr="008D0F48">
        <w:rPr>
          <w:rFonts w:ascii="等线" w:eastAsia="等线" w:hAnsi="Times New Roman"/>
          <w:color w:val="000000"/>
        </w:rPr>
        <w:t>Finance and Securities</w:t>
      </w:r>
    </w:p>
    <w:p w14:paraId="31871088" w14:textId="77777777" w:rsidR="008D0F48" w:rsidRDefault="008D0F48" w:rsidP="008D0F48">
      <w:pPr>
        <w:pStyle w:val="af5"/>
        <w:numPr>
          <w:ilvl w:val="0"/>
          <w:numId w:val="11"/>
        </w:numPr>
        <w:spacing w:before="120"/>
        <w:ind w:left="690" w:hanging="240"/>
        <w:rPr>
          <w:rFonts w:ascii="等线" w:eastAsia="等线" w:hAnsi="Times New Roman"/>
          <w:color w:val="000000"/>
        </w:rPr>
      </w:pPr>
      <w:r w:rsidRPr="008D0F48">
        <w:rPr>
          <w:rFonts w:ascii="等线" w:eastAsia="等线" w:hAnsi="Times New Roman"/>
          <w:color w:val="000000"/>
        </w:rPr>
        <w:t>Represented a bank and secured a favorable judgment in a contract dispute against a construction group before the Supreme People's Court, involving a disputed amount of RMB 120 million</w:t>
      </w:r>
    </w:p>
    <w:p w14:paraId="0DF6716A" w14:textId="77777777" w:rsidR="008D0F48" w:rsidRDefault="008D0F48" w:rsidP="008D0F48">
      <w:pPr>
        <w:pStyle w:val="af5"/>
        <w:numPr>
          <w:ilvl w:val="0"/>
          <w:numId w:val="12"/>
        </w:numPr>
        <w:spacing w:before="120"/>
        <w:ind w:left="690" w:hanging="240"/>
        <w:rPr>
          <w:rFonts w:ascii="等线" w:eastAsia="等线" w:hAnsi="Times New Roman"/>
          <w:color w:val="000000"/>
        </w:rPr>
      </w:pPr>
      <w:r w:rsidRPr="008D0F48">
        <w:rPr>
          <w:rFonts w:ascii="等线" w:eastAsia="等线" w:hAnsi="Times New Roman"/>
          <w:color w:val="000000"/>
        </w:rPr>
        <w:t>Represented a bank and secured a favorable judgment in a certificate of deposit pledge contract dispute against a guarantee company before the Supreme People's Court, involving a disputed amount of RMB 140 million</w:t>
      </w:r>
    </w:p>
    <w:p w14:paraId="1AE704A0" w14:textId="77777777" w:rsidR="008D0F48" w:rsidRDefault="008D0F48" w:rsidP="008D0F48">
      <w:pPr>
        <w:pStyle w:val="af5"/>
        <w:numPr>
          <w:ilvl w:val="0"/>
          <w:numId w:val="13"/>
        </w:numPr>
        <w:spacing w:before="120"/>
        <w:ind w:left="690" w:hanging="240"/>
        <w:rPr>
          <w:rFonts w:ascii="等线" w:eastAsia="等线" w:hAnsi="Times New Roman"/>
          <w:color w:val="000000"/>
        </w:rPr>
      </w:pPr>
      <w:r w:rsidRPr="008D0F48">
        <w:rPr>
          <w:rFonts w:ascii="等线" w:eastAsia="等线" w:hAnsi="Times New Roman"/>
          <w:color w:val="000000"/>
        </w:rPr>
        <w:t>Represented a textile company and secured a favorable judgment in an insurance contract dispute against an insurance company before the Supreme People's Court</w:t>
      </w:r>
    </w:p>
    <w:p w14:paraId="7073E543" w14:textId="77777777" w:rsidR="008D0F48" w:rsidRDefault="008D0F48" w:rsidP="008D0F48">
      <w:pPr>
        <w:pStyle w:val="af5"/>
        <w:numPr>
          <w:ilvl w:val="0"/>
          <w:numId w:val="14"/>
        </w:numPr>
        <w:spacing w:before="120"/>
        <w:ind w:left="690" w:hanging="240"/>
        <w:rPr>
          <w:rFonts w:ascii="等线" w:eastAsia="等线" w:hAnsi="Times New Roman"/>
          <w:color w:val="000000"/>
        </w:rPr>
      </w:pPr>
      <w:r w:rsidRPr="008D0F48">
        <w:rPr>
          <w:rFonts w:ascii="等线" w:eastAsia="等线" w:hAnsi="Times New Roman"/>
          <w:color w:val="000000"/>
        </w:rPr>
        <w:t>Represented a credit insurance company and secured a favorable judgment in an insurance contract dispute against an international technology company before the Fujian High People's Court</w:t>
      </w:r>
    </w:p>
    <w:p w14:paraId="29C2DEB4" w14:textId="77777777" w:rsidR="008D0F48" w:rsidRDefault="008D0F48" w:rsidP="008D0F48">
      <w:pPr>
        <w:pStyle w:val="af5"/>
        <w:numPr>
          <w:ilvl w:val="0"/>
          <w:numId w:val="15"/>
        </w:numPr>
        <w:spacing w:before="120"/>
        <w:ind w:left="690" w:hanging="240"/>
        <w:rPr>
          <w:rFonts w:ascii="等线" w:eastAsia="等线" w:hAnsi="Times New Roman"/>
          <w:color w:val="000000"/>
        </w:rPr>
      </w:pPr>
      <w:r w:rsidRPr="008D0F48">
        <w:rPr>
          <w:rFonts w:ascii="等线" w:eastAsia="等线" w:hAnsi="Times New Roman"/>
          <w:color w:val="000000"/>
        </w:rPr>
        <w:t>Represented a group company and secured favorable judgments in three independent guarantee disputes against the Shanghai branch of an Italian bank before the Shanghai Financial Court, involving a total disputed amount of RMB 530 million</w:t>
      </w:r>
    </w:p>
    <w:p w14:paraId="33C3C90A" w14:textId="77777777" w:rsidR="008D0F48" w:rsidRDefault="008D0F48" w:rsidP="008D0F48">
      <w:pPr>
        <w:pStyle w:val="af5"/>
        <w:numPr>
          <w:ilvl w:val="0"/>
          <w:numId w:val="16"/>
        </w:numPr>
        <w:spacing w:before="120"/>
        <w:ind w:left="690" w:hanging="240"/>
        <w:rPr>
          <w:rFonts w:ascii="等线" w:eastAsia="等线" w:hAnsi="Times New Roman"/>
          <w:color w:val="000000"/>
        </w:rPr>
      </w:pPr>
      <w:r w:rsidRPr="008D0F48">
        <w:rPr>
          <w:rFonts w:ascii="等线" w:eastAsia="等线" w:hAnsi="Times New Roman"/>
          <w:color w:val="000000"/>
        </w:rPr>
        <w:t>Represented a listed company and secured a complete victory in the first instance in a securities misrepresentation liability dispute brought by investors</w:t>
      </w:r>
    </w:p>
    <w:p w14:paraId="2E7ABB46" w14:textId="77777777" w:rsidR="008D0F48" w:rsidRDefault="008D0F48" w:rsidP="008D0F48">
      <w:pPr>
        <w:pStyle w:val="af5"/>
        <w:spacing w:before="120"/>
        <w:rPr>
          <w:rFonts w:ascii="等线" w:eastAsia="等线" w:hAnsi="Times New Roman"/>
          <w:color w:val="000000"/>
        </w:rPr>
      </w:pPr>
      <w:r w:rsidRPr="008D0F48">
        <w:rPr>
          <w:rFonts w:ascii="等线" w:eastAsia="等线" w:hAnsi="Times New Roman"/>
          <w:color w:val="000000"/>
        </w:rPr>
        <w:t>Commercial housing pre-sale contract dispute</w:t>
      </w:r>
    </w:p>
    <w:p w14:paraId="4638A03E" w14:textId="77777777" w:rsidR="008D0F48" w:rsidRDefault="008D0F48" w:rsidP="008D0F48">
      <w:pPr>
        <w:pStyle w:val="af5"/>
        <w:numPr>
          <w:ilvl w:val="0"/>
          <w:numId w:val="17"/>
        </w:numPr>
        <w:spacing w:before="120"/>
        <w:ind w:left="690" w:hanging="240"/>
        <w:rPr>
          <w:rFonts w:ascii="等线" w:eastAsia="等线" w:hAnsi="Times New Roman"/>
          <w:color w:val="000000"/>
        </w:rPr>
      </w:pPr>
      <w:r w:rsidRPr="008D0F48">
        <w:rPr>
          <w:rFonts w:ascii="等线" w:eastAsia="等线" w:hAnsi="Times New Roman"/>
          <w:color w:val="000000"/>
        </w:rPr>
        <w:t>Represented multiple real estate companies and prevailed in several disputes concerning contracts for the pre-sale of commodity housing adjudicated by the Jiangsu Provincial High People's Court. Prior to the litigation of this series of cases, a nationwide wave of mass litigation had been initiated by homebuyers against developers seeking refunds for renovation price differences. The successful outcome of these cases has had a significant social impact and provides a positive exemplary effect</w:t>
      </w:r>
    </w:p>
    <w:p w14:paraId="5F2A8A66" w14:textId="77777777" w:rsidR="008D0F48" w:rsidRDefault="008D0F48" w:rsidP="008D0F48">
      <w:pPr>
        <w:pStyle w:val="af5"/>
        <w:spacing w:after="0" w:line="480" w:lineRule="auto"/>
        <w:rPr>
          <w:rFonts w:ascii="等线" w:eastAsia="等线" w:hAnsi="等线"/>
          <w:b/>
          <w:sz w:val="24"/>
        </w:rPr>
      </w:pPr>
      <w:r w:rsidRPr="008D0F48">
        <w:rPr>
          <w:rFonts w:ascii="等线" w:eastAsia="等线" w:hAnsi="等线"/>
          <w:b/>
          <w:sz w:val="24"/>
        </w:rPr>
        <w:t>Education</w:t>
      </w:r>
    </w:p>
    <w:p w14:paraId="0C51AFF3" w14:textId="77777777" w:rsidR="008D0F48" w:rsidRDefault="008D0F48" w:rsidP="008D0F48">
      <w:pPr>
        <w:pStyle w:val="af5"/>
        <w:numPr>
          <w:ilvl w:val="0"/>
          <w:numId w:val="18"/>
        </w:numPr>
        <w:spacing w:before="120"/>
        <w:ind w:left="690" w:hanging="240"/>
        <w:rPr>
          <w:rFonts w:ascii="等线" w:eastAsia="等线" w:hAnsi="Times New Roman"/>
          <w:color w:val="000000"/>
        </w:rPr>
      </w:pPr>
      <w:r w:rsidRPr="008D0F48">
        <w:rPr>
          <w:rFonts w:ascii="等线" w:eastAsia="等线" w:hAnsi="Times New Roman"/>
          <w:color w:val="000000"/>
        </w:rPr>
        <w:t>Xinjiang University of Finance and Economics, LL.B.</w:t>
      </w:r>
    </w:p>
    <w:p w14:paraId="3A8C7B24" w14:textId="77777777" w:rsidR="008D0F48" w:rsidRDefault="008D0F48" w:rsidP="008D0F48">
      <w:pPr>
        <w:pStyle w:val="af5"/>
        <w:numPr>
          <w:ilvl w:val="0"/>
          <w:numId w:val="19"/>
        </w:numPr>
        <w:spacing w:before="120"/>
        <w:ind w:left="690" w:hanging="240"/>
        <w:rPr>
          <w:rFonts w:ascii="等线" w:eastAsia="等线" w:hAnsi="Times New Roman"/>
          <w:color w:val="000000"/>
        </w:rPr>
      </w:pPr>
      <w:r w:rsidRPr="008D0F48">
        <w:rPr>
          <w:rFonts w:ascii="等线" w:eastAsia="等线" w:hAnsi="Times New Roman"/>
          <w:color w:val="000000"/>
        </w:rPr>
        <w:t>Anhui University of Finance and Economics, LL.M. (Economic Law)</w:t>
      </w:r>
    </w:p>
    <w:p w14:paraId="3073E187" w14:textId="77777777" w:rsidR="008D0F48" w:rsidRDefault="008D0F48" w:rsidP="008D0F48">
      <w:pPr>
        <w:pStyle w:val="af5"/>
        <w:spacing w:after="0" w:line="480" w:lineRule="auto"/>
        <w:rPr>
          <w:rFonts w:ascii="等线" w:eastAsia="等线" w:hAnsi="等线"/>
          <w:b/>
          <w:sz w:val="24"/>
        </w:rPr>
      </w:pPr>
      <w:r w:rsidRPr="008D0F48">
        <w:rPr>
          <w:rFonts w:ascii="等线" w:eastAsia="等线" w:hAnsi="等线"/>
          <w:b/>
          <w:sz w:val="24"/>
        </w:rPr>
        <w:t>Professional Qualification</w:t>
      </w:r>
    </w:p>
    <w:p w14:paraId="38B67C60" w14:textId="77777777" w:rsidR="008D0F48" w:rsidRDefault="008D0F48" w:rsidP="008D0F48">
      <w:pPr>
        <w:pStyle w:val="af5"/>
        <w:numPr>
          <w:ilvl w:val="0"/>
          <w:numId w:val="20"/>
        </w:numPr>
        <w:spacing w:before="120"/>
        <w:ind w:left="690" w:hanging="240"/>
        <w:rPr>
          <w:rFonts w:ascii="等线" w:eastAsia="等线" w:hAnsi="Times New Roman"/>
          <w:color w:val="000000"/>
        </w:rPr>
      </w:pPr>
      <w:r w:rsidRPr="008D0F48">
        <w:rPr>
          <w:rFonts w:ascii="等线" w:eastAsia="等线" w:hAnsi="Times New Roman"/>
          <w:color w:val="000000"/>
        </w:rPr>
        <w:t>Admitted to practice in the PRC</w:t>
      </w:r>
    </w:p>
    <w:p w14:paraId="2182EE1F" w14:textId="77777777" w:rsidR="008D0F48" w:rsidRDefault="008D0F48" w:rsidP="008D0F48">
      <w:pPr>
        <w:pStyle w:val="af5"/>
        <w:spacing w:after="0" w:line="480" w:lineRule="auto"/>
        <w:rPr>
          <w:rFonts w:ascii="等线" w:eastAsia="等线" w:hAnsi="等线"/>
          <w:b/>
          <w:sz w:val="24"/>
        </w:rPr>
      </w:pPr>
      <w:r w:rsidRPr="008D0F48">
        <w:rPr>
          <w:rFonts w:ascii="等线" w:eastAsia="等线" w:hAnsi="等线"/>
          <w:b/>
          <w:sz w:val="24"/>
        </w:rPr>
        <w:t>Work Language</w:t>
      </w:r>
    </w:p>
    <w:p w14:paraId="1BE6DB45" w14:textId="77777777" w:rsidR="008D0F48" w:rsidRDefault="008D0F48" w:rsidP="008D0F48">
      <w:pPr>
        <w:pStyle w:val="af5"/>
        <w:numPr>
          <w:ilvl w:val="0"/>
          <w:numId w:val="21"/>
        </w:numPr>
        <w:spacing w:before="120"/>
        <w:ind w:left="690" w:hanging="240"/>
        <w:rPr>
          <w:rFonts w:ascii="等线" w:eastAsia="等线" w:hAnsi="Times New Roman"/>
          <w:color w:val="000000"/>
        </w:rPr>
      </w:pPr>
      <w:r w:rsidRPr="008D0F48">
        <w:rPr>
          <w:rFonts w:ascii="等线" w:eastAsia="等线" w:hAnsi="Times New Roman"/>
          <w:color w:val="000000"/>
        </w:rPr>
        <w:t>Mandarin</w:t>
      </w:r>
    </w:p>
    <w:p w14:paraId="46BB2056" w14:textId="77777777" w:rsidR="008D0F48" w:rsidRDefault="008D0F48" w:rsidP="008D0F48">
      <w:pPr>
        <w:pStyle w:val="af5"/>
        <w:spacing w:after="0" w:line="480" w:lineRule="auto"/>
        <w:rPr>
          <w:rFonts w:ascii="等线" w:eastAsia="等线" w:hAnsi="等线"/>
          <w:b/>
          <w:sz w:val="24"/>
        </w:rPr>
      </w:pPr>
      <w:r w:rsidRPr="008D0F48">
        <w:rPr>
          <w:rFonts w:ascii="等线" w:eastAsia="等线" w:hAnsi="等线"/>
          <w:b/>
          <w:sz w:val="24"/>
        </w:rPr>
        <w:t>Professional Background</w:t>
      </w:r>
    </w:p>
    <w:p w14:paraId="3FBF478B" w14:textId="77777777" w:rsidR="008D0F48" w:rsidRDefault="008D0F48" w:rsidP="008D0F48">
      <w:pPr>
        <w:pStyle w:val="af5"/>
        <w:numPr>
          <w:ilvl w:val="0"/>
          <w:numId w:val="22"/>
        </w:numPr>
        <w:spacing w:before="120"/>
        <w:ind w:left="690" w:hanging="240"/>
        <w:rPr>
          <w:rFonts w:ascii="等线" w:eastAsia="等线" w:hAnsi="Times New Roman"/>
          <w:color w:val="000000"/>
        </w:rPr>
      </w:pPr>
      <w:r w:rsidRPr="008D0F48">
        <w:rPr>
          <w:rFonts w:ascii="等线" w:eastAsia="等线" w:hAnsi="Times New Roman"/>
          <w:color w:val="000000"/>
        </w:rPr>
        <w:t>Ms. Qian Li joined Fangda Partners in 2023. Prior to this, she practiced at Beijing Tiantong Law Firm from 2018 to 2023 as an Associate and Senior Associate.</w:t>
      </w:r>
    </w:p>
    <w:p w14:paraId="51447A80" w14:textId="77777777" w:rsidR="008D0F48" w:rsidRDefault="008D0F48" w:rsidP="008D0F48">
      <w:pPr>
        <w:pStyle w:val="af5"/>
        <w:spacing w:after="0" w:line="480" w:lineRule="auto"/>
        <w:rPr>
          <w:rFonts w:ascii="等线" w:eastAsia="等线" w:hAnsi="等线"/>
          <w:b/>
          <w:sz w:val="24"/>
        </w:rPr>
      </w:pPr>
      <w:r w:rsidRPr="008D0F48">
        <w:rPr>
          <w:rFonts w:ascii="等线" w:eastAsia="等线" w:hAnsi="等线"/>
          <w:b/>
          <w:sz w:val="24"/>
        </w:rPr>
        <w:t>OTHER INFORMATION</w:t>
      </w:r>
    </w:p>
    <w:p w14:paraId="7D4B00AD" w14:textId="77777777" w:rsidR="008D0F48" w:rsidRDefault="008D0F48" w:rsidP="008D0F48">
      <w:pPr>
        <w:pStyle w:val="af5"/>
        <w:spacing w:after="0" w:line="480" w:lineRule="auto"/>
        <w:rPr>
          <w:rFonts w:ascii="等线" w:eastAsia="等线" w:hAnsi="等线"/>
          <w:b/>
          <w:sz w:val="24"/>
        </w:rPr>
      </w:pPr>
      <w:r w:rsidRPr="008D0F48">
        <w:rPr>
          <w:rFonts w:ascii="等线" w:eastAsia="等线" w:hAnsi="等线"/>
          <w:b/>
          <w:sz w:val="24"/>
        </w:rPr>
        <w:t>Publications</w:t>
      </w:r>
    </w:p>
    <w:p w14:paraId="43AD3BAB" w14:textId="77777777" w:rsidR="008D0F48" w:rsidRDefault="008D0F48" w:rsidP="008D0F48">
      <w:pPr>
        <w:pStyle w:val="af5"/>
        <w:numPr>
          <w:ilvl w:val="0"/>
          <w:numId w:val="23"/>
        </w:numPr>
        <w:spacing w:before="120"/>
        <w:ind w:left="690" w:hanging="240"/>
        <w:rPr>
          <w:rFonts w:ascii="等线" w:eastAsia="等线" w:hAnsi="Times New Roman"/>
          <w:color w:val="000000"/>
        </w:rPr>
      </w:pPr>
      <w:r w:rsidRPr="008D0F48">
        <w:rPr>
          <w:rFonts w:ascii="等线" w:eastAsia="等线" w:hAnsi="Times New Roman"/>
          <w:color w:val="000000"/>
        </w:rPr>
        <w:t xml:space="preserve">Co-authored the research report titled "Risk Prevention and Control of Piercing the Corporate Veil in the Governance of State-owned Enterprises" for the State-owned Assets Supervision and Administration Commission of the State Council (SASAC) </w:t>
      </w:r>
    </w:p>
    <w:p w14:paraId="62CE2920" w14:textId="77777777" w:rsidR="008D0F48" w:rsidRDefault="008D0F48" w:rsidP="008D0F48">
      <w:pPr>
        <w:pStyle w:val="af5"/>
        <w:numPr>
          <w:ilvl w:val="0"/>
          <w:numId w:val="24"/>
        </w:numPr>
        <w:spacing w:before="120"/>
        <w:ind w:left="690" w:hanging="240"/>
        <w:rPr>
          <w:rFonts w:ascii="等线" w:eastAsia="等线" w:hAnsi="Times New Roman"/>
          <w:color w:val="000000"/>
        </w:rPr>
      </w:pPr>
      <w:r w:rsidRPr="008D0F48">
        <w:rPr>
          <w:rFonts w:ascii="等线" w:eastAsia="等线" w:hAnsi="Times New Roman"/>
          <w:color w:val="000000"/>
        </w:rPr>
        <w:t xml:space="preserve">Co-authored the research report titled "Legal Basis for Claims for the Refund of Decoration Price Differences in Disputes over Pre-sale Contracts for Commercial Housing" </w:t>
      </w:r>
    </w:p>
    <w:p w14:paraId="354AA3D7" w14:textId="77777777" w:rsidR="008D0F48" w:rsidRDefault="008D0F48" w:rsidP="008D0F48">
      <w:pPr>
        <w:pStyle w:val="af5"/>
        <w:numPr>
          <w:ilvl w:val="0"/>
          <w:numId w:val="25"/>
        </w:numPr>
        <w:spacing w:before="120"/>
        <w:ind w:left="690" w:hanging="240"/>
        <w:rPr>
          <w:rFonts w:ascii="等线" w:eastAsia="等线" w:hAnsi="Times New Roman"/>
          <w:color w:val="000000"/>
        </w:rPr>
      </w:pPr>
      <w:r w:rsidRPr="008D0F48">
        <w:rPr>
          <w:rFonts w:ascii="等线" w:eastAsia="等线" w:hAnsi="Times New Roman"/>
          <w:color w:val="000000"/>
        </w:rPr>
        <w:t>Co-authored Tiantong Case Notes, China Legal Publishing House</w:t>
      </w:r>
      <w:r w:rsidRPr="008D0F48">
        <w:rPr>
          <w:rFonts w:ascii="等线" w:eastAsia="等线" w:hAnsi="Times New Roman"/>
          <w:color w:val="000000"/>
        </w:rPr>
        <w:t> </w:t>
      </w:r>
      <w:r w:rsidRPr="008D0F48">
        <w:rPr>
          <w:rFonts w:ascii="等线" w:eastAsia="等线" w:hAnsi="Times New Roman"/>
          <w:color w:val="000000"/>
        </w:rPr>
        <w:t xml:space="preserve"> </w:t>
      </w:r>
    </w:p>
    <w:p w14:paraId="1801FAA0" w14:textId="77777777" w:rsidR="008D0F48" w:rsidRDefault="008D0F48" w:rsidP="008D0F48">
      <w:pPr>
        <w:pStyle w:val="af5"/>
        <w:spacing w:after="0" w:line="480" w:lineRule="auto"/>
        <w:rPr>
          <w:rFonts w:ascii="等线" w:eastAsia="等线" w:hAnsi="等线"/>
          <w:b/>
          <w:sz w:val="24"/>
        </w:rPr>
      </w:pPr>
      <w:r w:rsidRPr="008D0F48">
        <w:rPr>
          <w:rFonts w:ascii="等线" w:eastAsia="等线" w:hAnsi="等线"/>
          <w:b/>
          <w:sz w:val="24"/>
        </w:rPr>
        <w:t>Professional Affiliations</w:t>
      </w:r>
    </w:p>
    <w:p w14:paraId="32FC5A6D" w14:textId="77777777" w:rsidR="008D0F48" w:rsidRDefault="008D0F48" w:rsidP="008D0F48">
      <w:pPr>
        <w:pStyle w:val="af5"/>
        <w:numPr>
          <w:ilvl w:val="0"/>
          <w:numId w:val="26"/>
        </w:numPr>
        <w:spacing w:before="120"/>
        <w:ind w:left="690" w:hanging="240"/>
        <w:rPr>
          <w:rFonts w:ascii="等线" w:eastAsia="等线" w:hAnsi="Times New Roman"/>
          <w:color w:val="000000"/>
        </w:rPr>
      </w:pPr>
      <w:r w:rsidRPr="008D0F48">
        <w:rPr>
          <w:rFonts w:ascii="等线" w:eastAsia="等线" w:hAnsi="Times New Roman"/>
          <w:color w:val="000000"/>
        </w:rPr>
        <w:t xml:space="preserve">Director, Nanjing Lawyers Association </w:t>
      </w:r>
    </w:p>
    <w:p w14:paraId="513244F1" w14:textId="77777777" w:rsidR="008D0F48" w:rsidRDefault="008D0F48" w:rsidP="008D0F48">
      <w:pPr>
        <w:pStyle w:val="af5"/>
        <w:numPr>
          <w:ilvl w:val="0"/>
          <w:numId w:val="27"/>
        </w:numPr>
        <w:spacing w:before="120"/>
        <w:ind w:left="690" w:hanging="240"/>
        <w:rPr>
          <w:rFonts w:ascii="等线" w:eastAsia="等线" w:hAnsi="Times New Roman"/>
          <w:color w:val="000000"/>
        </w:rPr>
      </w:pPr>
      <w:r w:rsidRPr="008D0F48">
        <w:rPr>
          <w:rFonts w:ascii="等线" w:eastAsia="等线" w:hAnsi="Times New Roman"/>
          <w:color w:val="000000"/>
        </w:rPr>
        <w:t xml:space="preserve">Member of the Party Committee of the Legal Profession of Gulou District, Nanjing </w:t>
      </w:r>
    </w:p>
    <w:p w14:paraId="5567FC3C" w14:textId="5BCA4F83" w:rsidR="00686369" w:rsidRPr="008D0F48" w:rsidRDefault="008D0F48" w:rsidP="008D0F48">
      <w:pPr>
        <w:pStyle w:val="af5"/>
        <w:numPr>
          <w:ilvl w:val="0"/>
          <w:numId w:val="28"/>
        </w:numPr>
        <w:spacing w:before="120"/>
        <w:ind w:left="690" w:hanging="240"/>
        <w:rPr>
          <w:rFonts w:ascii="等线" w:eastAsia="等线" w:hAnsi="Times New Roman"/>
          <w:color w:val="000000"/>
        </w:rPr>
      </w:pPr>
      <w:r w:rsidRPr="008D0F48">
        <w:rPr>
          <w:rFonts w:ascii="等线" w:eastAsia="等线" w:hAnsi="Times New Roman"/>
          <w:color w:val="000000"/>
        </w:rPr>
        <w:t>Member of the Supervisory Committee, Jiangsu Lawyers Association</w:t>
      </w:r>
      <w:r w:rsidRPr="008D0F48">
        <w:rPr>
          <w:rFonts w:ascii="等线" w:eastAsia="等线" w:hAnsi="Times New Roman"/>
          <w:color w:val="000000"/>
        </w:rPr>
        <w:t> </w:t>
      </w:r>
      <w:r w:rsidRPr="008D0F48">
        <w:rPr>
          <w:rFonts w:ascii="等线" w:eastAsia="等线" w:hAnsi="Times New Roman"/>
          <w:color w:val="000000"/>
        </w:rPr>
        <w:t xml:space="preserve"> </w:t>
      </w:r>
    </w:p>
    <w:sectPr w:rsidR="00686369" w:rsidRPr="008D0F4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468E2"/>
    <w:multiLevelType w:val="singleLevel"/>
    <w:tmpl w:val="BDA27B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B6AC0"/>
    <w:multiLevelType w:val="singleLevel"/>
    <w:tmpl w:val="D688C1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010485"/>
    <w:multiLevelType w:val="singleLevel"/>
    <w:tmpl w:val="FBFC98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AE1DB8"/>
    <w:multiLevelType w:val="singleLevel"/>
    <w:tmpl w:val="D83041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FC4C2E"/>
    <w:multiLevelType w:val="singleLevel"/>
    <w:tmpl w:val="04AA2C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1979D9"/>
    <w:multiLevelType w:val="singleLevel"/>
    <w:tmpl w:val="2CA89F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3B1AA6"/>
    <w:multiLevelType w:val="singleLevel"/>
    <w:tmpl w:val="F6B054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E823AD"/>
    <w:multiLevelType w:val="singleLevel"/>
    <w:tmpl w:val="2188CC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5A0675D"/>
    <w:multiLevelType w:val="singleLevel"/>
    <w:tmpl w:val="451E01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C8420E"/>
    <w:multiLevelType w:val="singleLevel"/>
    <w:tmpl w:val="753E70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0F1D92"/>
    <w:multiLevelType w:val="singleLevel"/>
    <w:tmpl w:val="F6B054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D082813"/>
    <w:multiLevelType w:val="singleLevel"/>
    <w:tmpl w:val="A7EEC1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37113F"/>
    <w:multiLevelType w:val="singleLevel"/>
    <w:tmpl w:val="1F4AE5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FA4C86"/>
    <w:multiLevelType w:val="singleLevel"/>
    <w:tmpl w:val="C9C07E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2B40E4"/>
    <w:multiLevelType w:val="singleLevel"/>
    <w:tmpl w:val="38D246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417936"/>
    <w:multiLevelType w:val="singleLevel"/>
    <w:tmpl w:val="AAF2A7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F923B4"/>
    <w:multiLevelType w:val="singleLevel"/>
    <w:tmpl w:val="BC2EAC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69738E"/>
    <w:multiLevelType w:val="singleLevel"/>
    <w:tmpl w:val="4D5E696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DA714A"/>
    <w:multiLevelType w:val="singleLevel"/>
    <w:tmpl w:val="21784C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666B29"/>
    <w:multiLevelType w:val="singleLevel"/>
    <w:tmpl w:val="E1BEE0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BB6A71"/>
    <w:multiLevelType w:val="singleLevel"/>
    <w:tmpl w:val="D2EAEC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EDE33F6"/>
    <w:multiLevelType w:val="singleLevel"/>
    <w:tmpl w:val="FC6E8D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CE463E"/>
    <w:multiLevelType w:val="singleLevel"/>
    <w:tmpl w:val="BD6ED01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AC6584"/>
    <w:multiLevelType w:val="singleLevel"/>
    <w:tmpl w:val="1F58E8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414D1F"/>
    <w:multiLevelType w:val="singleLevel"/>
    <w:tmpl w:val="AD867D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7E30616"/>
    <w:multiLevelType w:val="singleLevel"/>
    <w:tmpl w:val="79A2BD8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2"/>
  </w:num>
  <w:num w:numId="4">
    <w:abstractNumId w:val="24"/>
  </w:num>
  <w:num w:numId="5">
    <w:abstractNumId w:val="21"/>
  </w:num>
  <w:num w:numId="6">
    <w:abstractNumId w:val="16"/>
  </w:num>
  <w:num w:numId="7">
    <w:abstractNumId w:val="9"/>
  </w:num>
  <w:num w:numId="8">
    <w:abstractNumId w:val="14"/>
  </w:num>
  <w:num w:numId="9">
    <w:abstractNumId w:val="18"/>
  </w:num>
  <w:num w:numId="10">
    <w:abstractNumId w:val="3"/>
  </w:num>
  <w:num w:numId="11">
    <w:abstractNumId w:val="1"/>
  </w:num>
  <w:num w:numId="12">
    <w:abstractNumId w:val="22"/>
  </w:num>
  <w:num w:numId="13">
    <w:abstractNumId w:val="5"/>
  </w:num>
  <w:num w:numId="14">
    <w:abstractNumId w:val="7"/>
  </w:num>
  <w:num w:numId="15">
    <w:abstractNumId w:val="19"/>
  </w:num>
  <w:num w:numId="16">
    <w:abstractNumId w:val="15"/>
  </w:num>
  <w:num w:numId="17">
    <w:abstractNumId w:val="27"/>
  </w:num>
  <w:num w:numId="18">
    <w:abstractNumId w:val="13"/>
  </w:num>
  <w:num w:numId="19">
    <w:abstractNumId w:val="17"/>
  </w:num>
  <w:num w:numId="20">
    <w:abstractNumId w:val="25"/>
  </w:num>
  <w:num w:numId="21">
    <w:abstractNumId w:val="26"/>
  </w:num>
  <w:num w:numId="22">
    <w:abstractNumId w:val="20"/>
  </w:num>
  <w:num w:numId="23">
    <w:abstractNumId w:val="10"/>
  </w:num>
  <w:num w:numId="24">
    <w:abstractNumId w:val="23"/>
  </w:num>
  <w:num w:numId="25">
    <w:abstractNumId w:val="0"/>
  </w:num>
  <w:num w:numId="26">
    <w:abstractNumId w:val="4"/>
  </w:num>
  <w:num w:numId="27">
    <w:abstractNumId w:val="6"/>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0F48"/>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D0F48"/>
    <w:pPr>
      <w:spacing w:after="120"/>
    </w:pPr>
  </w:style>
  <w:style w:type="character" w:customStyle="1" w:styleId="af6">
    <w:name w:val="正文文本 字符"/>
    <w:basedOn w:val="a0"/>
    <w:link w:val="af5"/>
    <w:uiPriority w:val="99"/>
    <w:rsid w:val="008D0F4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6D58B-AB31-4C9B-B19C-FCC092C42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867</Words>
  <Characters>4947</Characters>
  <Application>Microsoft Office Word</Application>
  <DocSecurity>0</DocSecurity>
  <Lines>41</Lines>
  <Paragraphs>11</Paragraphs>
  <ScaleCrop>false</ScaleCrop>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2026-06-24T04:50:00Z</dcterms:created>
  <dcterms:modified xsi:type="dcterms:W3CDTF">2026-06-24T04:50:00Z</dcterms:modified>
</cp:coreProperties>
</file>