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B704DD1" w:rsidR="0049405C" w:rsidRPr="00C24D79" w:rsidRDefault="00C61206" w:rsidP="00C6120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61206">
              <w:rPr>
                <w:rFonts w:ascii="等线" w:eastAsia="等线" w:hAnsi="Times New Roman"/>
                <w:b/>
                <w:color w:val="000000"/>
                <w:sz w:val="48"/>
              </w:rPr>
              <w:t>CLAIRE KOU</w:t>
            </w:r>
            <w:bookmarkEnd w:id="0"/>
          </w:p>
          <w:p w14:paraId="706EB16B" w14:textId="2E662B5A" w:rsidR="0049405C" w:rsidRPr="00C24D79" w:rsidRDefault="00C61206" w:rsidP="00C6120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6120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C6120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6120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099DD7C" w:rsidR="0049405C" w:rsidRPr="00C24D79" w:rsidRDefault="00C61206" w:rsidP="00C6120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61206">
              <w:rPr>
                <w:rFonts w:ascii="等线" w:eastAsia="等线" w:hAnsi="Times New Roman"/>
                <w:color w:val="000000"/>
              </w:rPr>
              <w:t xml:space="preserve">+86 10 5900 7453 </w:t>
            </w:r>
            <w:bookmarkEnd w:id="3"/>
          </w:p>
          <w:p w14:paraId="4F910ACA" w14:textId="49D2A3F4" w:rsidR="0049405C" w:rsidRPr="00C24D79" w:rsidRDefault="00C61206" w:rsidP="00C6120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61206">
              <w:rPr>
                <w:rFonts w:ascii="等线" w:eastAsia="等线" w:hAnsi="Times New Roman"/>
                <w:color w:val="000000"/>
              </w:rPr>
              <w:t>claire.kou@fangdalaw.com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DC1D519" w:rsidR="0049405C" w:rsidRPr="00C24D79" w:rsidRDefault="00C6120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018FBE0" wp14:editId="290D2EED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0E8B38A" w:rsidR="009465FB" w:rsidRPr="00C24D79" w:rsidRDefault="00C6120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61206">
              <w:rPr>
                <w:rFonts w:ascii="等线" w:eastAsia="等线" w:hAnsi="Times New Roman"/>
                <w:color w:val="000000"/>
                <w:szCs w:val="21"/>
              </w:rPr>
              <w:t>MS. CLAIRE KOU SPECIALIZES IN INVESTMENT FUNDS, PRIVATE EQUITY AND INVESTMENT MANAGEMENT.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DEBDD61" w14:textId="77777777" w:rsidR="00C6120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0FFB767" w14:textId="77777777" w:rsidR="00C61206" w:rsidRDefault="00C61206" w:rsidP="00C612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1206">
        <w:rPr>
          <w:rFonts w:ascii="等线" w:eastAsia="等线" w:hAnsi="等线"/>
          <w:b/>
          <w:sz w:val="24"/>
        </w:rPr>
        <w:t>REPRESENTATIVE MATTERS AND CASES</w:t>
      </w:r>
    </w:p>
    <w:p w14:paraId="70DBC341" w14:textId="77777777" w:rsidR="00C61206" w:rsidRDefault="00C61206" w:rsidP="00C6120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F9090B3" w14:textId="77777777" w:rsidR="00C61206" w:rsidRDefault="00C61206" w:rsidP="00C6120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Represented Oaktree Capital in forming its Shanghai QDLP fund</w:t>
      </w:r>
    </w:p>
    <w:p w14:paraId="3E20118E" w14:textId="77777777" w:rsidR="00C61206" w:rsidRDefault="00C61206" w:rsidP="00C6120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Represented Coller Capital in forming its first RMB secondary fund</w:t>
      </w:r>
    </w:p>
    <w:p w14:paraId="6023CDE9" w14:textId="77777777" w:rsidR="00C61206" w:rsidRDefault="00C61206" w:rsidP="00C6120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Represented L Catterton in forming its first RMB fund</w:t>
      </w:r>
    </w:p>
    <w:p w14:paraId="211258F2" w14:textId="77777777" w:rsidR="00C61206" w:rsidRDefault="00C61206" w:rsidP="00C6120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Represented Jinyi Capital in forming several RMB funds</w:t>
      </w:r>
    </w:p>
    <w:p w14:paraId="2CE44E3A" w14:textId="77777777" w:rsidR="00C61206" w:rsidRDefault="00C61206" w:rsidP="00C6120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Represented Visionstone in forming its first RMB fund</w:t>
      </w:r>
    </w:p>
    <w:p w14:paraId="203ABC7A" w14:textId="77777777" w:rsidR="00C61206" w:rsidRDefault="00C61206" w:rsidP="00C6120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Represented Cainiao in forming an RMB fund co-sponsored by Cainiao and China Life</w:t>
      </w:r>
    </w:p>
    <w:p w14:paraId="5A780426" w14:textId="77777777" w:rsidR="00C61206" w:rsidRDefault="00C61206" w:rsidP="00C6120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Represented CICC Capital in forming several RMB funds</w:t>
      </w:r>
    </w:p>
    <w:p w14:paraId="7D50EA49" w14:textId="77777777" w:rsidR="00C61206" w:rsidRDefault="00C61206" w:rsidP="00C6120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Represented Everbright in forming several RMB funds</w:t>
      </w:r>
    </w:p>
    <w:p w14:paraId="47EDBA0C" w14:textId="77777777" w:rsidR="00C61206" w:rsidRDefault="00C61206" w:rsidP="00C6120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Represented Ant Group in its investments in several RMB funds</w:t>
      </w:r>
    </w:p>
    <w:p w14:paraId="55105516" w14:textId="77777777" w:rsidR="00C61206" w:rsidRDefault="00C61206" w:rsidP="00C612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1206">
        <w:rPr>
          <w:rFonts w:ascii="等线" w:eastAsia="等线" w:hAnsi="等线"/>
          <w:b/>
          <w:sz w:val="24"/>
        </w:rPr>
        <w:t>Education</w:t>
      </w:r>
    </w:p>
    <w:p w14:paraId="51CF9287" w14:textId="77777777" w:rsidR="00C61206" w:rsidRDefault="00C61206" w:rsidP="00C6120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Nanjing University, LL.B., 2013</w:t>
      </w:r>
    </w:p>
    <w:p w14:paraId="298A1278" w14:textId="77777777" w:rsidR="00C61206" w:rsidRDefault="00C61206" w:rsidP="00C6120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China University of Political Science and Law, LL.M., 2016</w:t>
      </w:r>
    </w:p>
    <w:p w14:paraId="51ACE274" w14:textId="77777777" w:rsidR="00C61206" w:rsidRDefault="00C61206" w:rsidP="00C612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1206">
        <w:rPr>
          <w:rFonts w:ascii="等线" w:eastAsia="等线" w:hAnsi="等线"/>
          <w:b/>
          <w:sz w:val="24"/>
        </w:rPr>
        <w:t>Professional Qualification</w:t>
      </w:r>
    </w:p>
    <w:p w14:paraId="3011FABD" w14:textId="77777777" w:rsidR="00C61206" w:rsidRDefault="00C61206" w:rsidP="00C6120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Admitted to practice in the PRC</w:t>
      </w:r>
    </w:p>
    <w:p w14:paraId="15D3E7A0" w14:textId="77777777" w:rsidR="00C61206" w:rsidRDefault="00C61206" w:rsidP="00C612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61206">
        <w:rPr>
          <w:rFonts w:ascii="等线" w:eastAsia="等线" w:hAnsi="等线"/>
          <w:b/>
          <w:sz w:val="24"/>
        </w:rPr>
        <w:t>Professional Background</w:t>
      </w:r>
    </w:p>
    <w:p w14:paraId="5567FC3C" w14:textId="7D69AE54" w:rsidR="00686369" w:rsidRPr="00C61206" w:rsidRDefault="00C61206" w:rsidP="00C6120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61206">
        <w:rPr>
          <w:rFonts w:ascii="等线" w:eastAsia="等线" w:hAnsi="Times New Roman"/>
          <w:color w:val="000000"/>
        </w:rPr>
        <w:t>Ms. Kou joined Fangda in 2019. Prior to joining the firm, Ms. Kou worked at a leading PRC law firm in its Beijing office.</w:t>
      </w:r>
    </w:p>
    <w:sectPr w:rsidR="00686369" w:rsidRPr="00C6120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D16EC"/>
    <w:multiLevelType w:val="singleLevel"/>
    <w:tmpl w:val="DA161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6A43B6"/>
    <w:multiLevelType w:val="singleLevel"/>
    <w:tmpl w:val="36FA62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D65263"/>
    <w:multiLevelType w:val="singleLevel"/>
    <w:tmpl w:val="B4A218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5B3325"/>
    <w:multiLevelType w:val="singleLevel"/>
    <w:tmpl w:val="956819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586465"/>
    <w:multiLevelType w:val="singleLevel"/>
    <w:tmpl w:val="55CCF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CE338A"/>
    <w:multiLevelType w:val="singleLevel"/>
    <w:tmpl w:val="B4A218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BB05E2"/>
    <w:multiLevelType w:val="singleLevel"/>
    <w:tmpl w:val="74DC9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A152228"/>
    <w:multiLevelType w:val="singleLevel"/>
    <w:tmpl w:val="A0AC7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13E208E"/>
    <w:multiLevelType w:val="singleLevel"/>
    <w:tmpl w:val="A8DED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D9C270A"/>
    <w:multiLevelType w:val="singleLevel"/>
    <w:tmpl w:val="03FC5C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01B5C35"/>
    <w:multiLevelType w:val="singleLevel"/>
    <w:tmpl w:val="E6E45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3DC718E"/>
    <w:multiLevelType w:val="singleLevel"/>
    <w:tmpl w:val="42320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4717F37"/>
    <w:multiLevelType w:val="singleLevel"/>
    <w:tmpl w:val="DFD820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BAE37B8"/>
    <w:multiLevelType w:val="singleLevel"/>
    <w:tmpl w:val="691AA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0"/>
  </w:num>
  <w:num w:numId="5">
    <w:abstractNumId w:val="4"/>
  </w:num>
  <w:num w:numId="6">
    <w:abstractNumId w:val="12"/>
  </w:num>
  <w:num w:numId="7">
    <w:abstractNumId w:val="14"/>
  </w:num>
  <w:num w:numId="8">
    <w:abstractNumId w:val="13"/>
  </w:num>
  <w:num w:numId="9">
    <w:abstractNumId w:val="11"/>
  </w:num>
  <w:num w:numId="10">
    <w:abstractNumId w:val="7"/>
  </w:num>
  <w:num w:numId="11">
    <w:abstractNumId w:val="15"/>
  </w:num>
  <w:num w:numId="12">
    <w:abstractNumId w:val="1"/>
  </w:num>
  <w:num w:numId="13">
    <w:abstractNumId w:val="3"/>
  </w:num>
  <w:num w:numId="14">
    <w:abstractNumId w:val="10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61206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6120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6120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8C2170-4E39-4812-891D-775851876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2026-10-28T07:00:00Z</dcterms:created>
  <dcterms:modified xsi:type="dcterms:W3CDTF">2026-10-28T07:00:00Z</dcterms:modified>
</cp:coreProperties>
</file>