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BC665D" w:rsidR="0049405C" w:rsidRPr="00C24D79" w:rsidRDefault="005353AC" w:rsidP="005353AC">
            <w:pPr>
              <w:spacing w:line="720" w:lineRule="auto"/>
              <w:rPr>
                <w:rFonts w:eastAsiaTheme="minorHAnsi"/>
                <w:color w:val="545551"/>
              </w:rPr>
            </w:pPr>
            <w:bookmarkStart w:id="0" w:name="xingming"/>
            <w:bookmarkStart w:id="1" w:name="_GoBack"/>
            <w:bookmarkEnd w:id="1"/>
            <w:r w:rsidRPr="005353AC">
              <w:rPr>
                <w:rFonts w:ascii="等线" w:eastAsia="等线" w:hAnsi="Times New Roman"/>
                <w:b/>
                <w:color w:val="000000"/>
                <w:sz w:val="48"/>
              </w:rPr>
              <w:t>HELEN HUANG</w:t>
            </w:r>
            <w:bookmarkEnd w:id="0"/>
          </w:p>
          <w:p w14:paraId="706EB16B" w14:textId="2CAFD9E0" w:rsidR="0049405C" w:rsidRPr="00C24D79" w:rsidRDefault="005353AC" w:rsidP="005353AC">
            <w:pPr>
              <w:spacing w:line="360" w:lineRule="auto"/>
              <w:rPr>
                <w:rFonts w:eastAsiaTheme="minorHAnsi"/>
                <w:b/>
                <w:bCs/>
                <w:color w:val="545551"/>
              </w:rPr>
            </w:pPr>
            <w:bookmarkStart w:id="2" w:name="didian"/>
            <w:r w:rsidRPr="005353AC">
              <w:rPr>
                <w:rFonts w:ascii="等线" w:eastAsia="等线" w:hAnsi="Times New Roman"/>
                <w:b/>
                <w:bCs/>
                <w:color w:val="000000"/>
              </w:rPr>
              <w:t>Counsel</w:t>
            </w:r>
            <w:r w:rsidRPr="005353AC">
              <w:rPr>
                <w:rFonts w:ascii="等线" w:eastAsia="等线" w:hAnsi="Times New Roman"/>
                <w:b/>
                <w:bCs/>
                <w:color w:val="000000"/>
              </w:rPr>
              <w:t>·</w:t>
            </w:r>
            <w:r w:rsidRPr="005353AC">
              <w:rPr>
                <w:rFonts w:ascii="等线" w:eastAsia="等线" w:hAnsi="Times New Roman"/>
                <w:b/>
                <w:bCs/>
                <w:color w:val="000000"/>
              </w:rPr>
              <w:t>Hong Kong</w:t>
            </w:r>
            <w:bookmarkEnd w:id="2"/>
          </w:p>
          <w:p w14:paraId="6199424A" w14:textId="714622EA" w:rsidR="0049405C" w:rsidRPr="00C24D79" w:rsidRDefault="005353AC" w:rsidP="005353AC">
            <w:pPr>
              <w:spacing w:line="360" w:lineRule="auto"/>
              <w:rPr>
                <w:rFonts w:eastAsiaTheme="minorHAnsi"/>
                <w:color w:val="545551"/>
              </w:rPr>
            </w:pPr>
            <w:bookmarkStart w:id="3" w:name="dianhua"/>
            <w:r w:rsidRPr="005353AC">
              <w:rPr>
                <w:rFonts w:ascii="等线" w:eastAsia="等线" w:hAnsi="Times New Roman"/>
                <w:color w:val="000000"/>
              </w:rPr>
              <w:t xml:space="preserve">+852 3749 1161 / +86 755 8159 3916 </w:t>
            </w:r>
            <w:bookmarkEnd w:id="3"/>
          </w:p>
          <w:p w14:paraId="4F910ACA" w14:textId="2AB66238" w:rsidR="0049405C" w:rsidRPr="00C24D79" w:rsidRDefault="005353AC" w:rsidP="005353AC">
            <w:pPr>
              <w:spacing w:line="360" w:lineRule="auto"/>
              <w:rPr>
                <w:rFonts w:eastAsiaTheme="minorHAnsi"/>
                <w:color w:val="000000"/>
              </w:rPr>
            </w:pPr>
            <w:bookmarkStart w:id="4" w:name="youxiang"/>
            <w:r w:rsidRPr="005353AC">
              <w:rPr>
                <w:rFonts w:ascii="等线" w:eastAsia="等线" w:hAnsi="Times New Roman"/>
                <w:color w:val="000000"/>
              </w:rPr>
              <w:t>helen.huang@fangdalaw.com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E0BEBB5" w:rsidR="0049405C" w:rsidRPr="00C24D79" w:rsidRDefault="005353A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5E5899" wp14:editId="750459D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680D543" w:rsidR="009465FB" w:rsidRPr="00C24D79" w:rsidRDefault="005353AC" w:rsidP="007177F3">
            <w:pPr>
              <w:rPr>
                <w:rFonts w:eastAsiaTheme="minorHAnsi"/>
                <w:color w:val="000000"/>
                <w:szCs w:val="21"/>
              </w:rPr>
            </w:pPr>
            <w:bookmarkStart w:id="6" w:name="zhiyelingyu"/>
            <w:r w:rsidRPr="005353AC">
              <w:rPr>
                <w:rFonts w:ascii="等线" w:eastAsia="等线" w:hAnsi="Times New Roman"/>
                <w:color w:val="000000"/>
                <w:szCs w:val="21"/>
              </w:rPr>
              <w:t>MS. HUANG SPECIALIZES IN INFRASTRUCTURE AND ENERGY, CONSTRUCTION, CROSS-BORDER M&amp;A, AND INBOUND AND OUTBOUND INVESTMENT.  SHE HAS EXTENSIVE EXPERIENCE IN FINANCING AND DEVELOPMENT OF POWER PLANTS, INDUSTRIAL ZONES, AIRPORTS, PORTS, COMMERCIAL REAL ESTATE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51D6F8" w14:textId="77777777" w:rsidR="005353A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3C9037" w14:textId="77777777" w:rsidR="005353AC" w:rsidRDefault="005353AC" w:rsidP="005353AC">
      <w:pPr>
        <w:pStyle w:val="af5"/>
        <w:spacing w:after="0" w:line="480" w:lineRule="auto"/>
        <w:rPr>
          <w:rFonts w:ascii="等线" w:eastAsia="等线" w:hAnsi="等线"/>
          <w:b/>
          <w:sz w:val="24"/>
        </w:rPr>
      </w:pPr>
      <w:r w:rsidRPr="005353AC">
        <w:rPr>
          <w:rFonts w:ascii="等线" w:eastAsia="等线" w:hAnsi="等线"/>
          <w:b/>
          <w:sz w:val="24"/>
        </w:rPr>
        <w:t>REPRESENTATIVE MATTERS AND CASES</w:t>
      </w:r>
    </w:p>
    <w:p w14:paraId="4D0021C4" w14:textId="77777777" w:rsidR="005353AC" w:rsidRDefault="005353AC" w:rsidP="005353AC">
      <w:pPr>
        <w:pStyle w:val="af5"/>
        <w:spacing w:before="120"/>
        <w:rPr>
          <w:rFonts w:ascii="等线" w:eastAsia="等线" w:hAnsi="Times New Roman"/>
          <w:color w:val="000000"/>
        </w:rPr>
      </w:pPr>
    </w:p>
    <w:p w14:paraId="6A478303" w14:textId="77777777" w:rsidR="005353AC" w:rsidRDefault="005353AC" w:rsidP="005353AC">
      <w:pPr>
        <w:pStyle w:val="af5"/>
        <w:numPr>
          <w:ilvl w:val="0"/>
          <w:numId w:val="4"/>
        </w:numPr>
        <w:spacing w:before="120"/>
        <w:ind w:left="690" w:hanging="240"/>
        <w:rPr>
          <w:rFonts w:ascii="等线" w:eastAsia="等线" w:hAnsi="Times New Roman"/>
          <w:color w:val="000000"/>
        </w:rPr>
      </w:pPr>
      <w:r w:rsidRPr="005353AC">
        <w:rPr>
          <w:rFonts w:ascii="等线" w:eastAsia="等线" w:hAnsi="Times New Roman"/>
          <w:color w:val="000000"/>
        </w:rPr>
        <w:t>Represented The Airport Authority Hong Kong on the design, development, financing and operation of the Hong Kong International Airport Logistics Park in Dongguan, Guangdong Province and an airside intermodal cargo handling facility at the Hong Kong International Airport under the sea-air intermodal transshipment initiative. The Project was highlighted in HKSAR</w:t>
      </w:r>
      <w:r w:rsidRPr="005353AC">
        <w:rPr>
          <w:rFonts w:ascii="等线" w:eastAsia="等线" w:hAnsi="Times New Roman"/>
          <w:color w:val="000000"/>
        </w:rPr>
        <w:t>’</w:t>
      </w:r>
      <w:r w:rsidRPr="005353AC">
        <w:rPr>
          <w:rFonts w:ascii="等线" w:eastAsia="等线" w:hAnsi="Times New Roman"/>
          <w:color w:val="000000"/>
        </w:rPr>
        <w:t>s 2022-2023 Financial Budget Speech</w:t>
      </w:r>
    </w:p>
    <w:p w14:paraId="6B8F716C" w14:textId="77777777" w:rsidR="005353AC" w:rsidRDefault="005353AC" w:rsidP="005353AC">
      <w:pPr>
        <w:pStyle w:val="af5"/>
        <w:numPr>
          <w:ilvl w:val="0"/>
          <w:numId w:val="5"/>
        </w:numPr>
        <w:spacing w:before="120"/>
        <w:ind w:left="690" w:hanging="240"/>
        <w:rPr>
          <w:rFonts w:ascii="等线" w:eastAsia="等线" w:hAnsi="Times New Roman"/>
          <w:color w:val="000000"/>
        </w:rPr>
      </w:pPr>
      <w:r w:rsidRPr="005353AC">
        <w:rPr>
          <w:rFonts w:ascii="等线" w:eastAsia="等线" w:hAnsi="Times New Roman"/>
          <w:color w:val="000000"/>
        </w:rPr>
        <w:t>Represented The Airport Authority Hong Kong on the cooperation between the Hong Kong International Airport and Zhuhai and the development of an aviation industrial park in Zhuhai</w:t>
      </w:r>
    </w:p>
    <w:p w14:paraId="71567186" w14:textId="77777777" w:rsidR="005353AC" w:rsidRDefault="005353AC" w:rsidP="005353AC">
      <w:pPr>
        <w:pStyle w:val="af5"/>
        <w:numPr>
          <w:ilvl w:val="0"/>
          <w:numId w:val="6"/>
        </w:numPr>
        <w:spacing w:before="120"/>
        <w:ind w:left="690" w:hanging="240"/>
        <w:rPr>
          <w:rFonts w:ascii="等线" w:eastAsia="等线" w:hAnsi="Times New Roman"/>
          <w:color w:val="000000"/>
        </w:rPr>
      </w:pPr>
      <w:r w:rsidRPr="005353AC">
        <w:rPr>
          <w:rFonts w:ascii="等线" w:eastAsia="等线" w:hAnsi="Times New Roman"/>
          <w:color w:val="000000"/>
        </w:rPr>
        <w:t xml:space="preserve">Represented Shenzhen Energy Group on its joint venture with Sino-hydro on the project financing and development of a 180MW hydropower project in Papua New Guinea (selected as a finalist for </w:t>
      </w:r>
      <w:r w:rsidRPr="005353AC">
        <w:rPr>
          <w:rFonts w:ascii="等线" w:eastAsia="等线" w:hAnsi="Times New Roman"/>
          <w:color w:val="000000"/>
        </w:rPr>
        <w:t>“</w:t>
      </w:r>
      <w:r w:rsidRPr="005353AC">
        <w:rPr>
          <w:rFonts w:ascii="等线" w:eastAsia="等线" w:hAnsi="Times New Roman"/>
          <w:color w:val="000000"/>
        </w:rPr>
        <w:t>Project of the Year 2021,</w:t>
      </w:r>
      <w:r w:rsidRPr="005353AC">
        <w:rPr>
          <w:rFonts w:ascii="等线" w:eastAsia="等线" w:hAnsi="Times New Roman"/>
          <w:color w:val="000000"/>
        </w:rPr>
        <w:t>”</w:t>
      </w:r>
      <w:r w:rsidRPr="005353AC">
        <w:rPr>
          <w:rFonts w:ascii="等线" w:eastAsia="等线" w:hAnsi="Times New Roman"/>
          <w:color w:val="000000"/>
        </w:rPr>
        <w:t xml:space="preserve"> China Law &amp; Practice)</w:t>
      </w:r>
    </w:p>
    <w:p w14:paraId="656C46D6" w14:textId="77777777" w:rsidR="005353AC" w:rsidRDefault="005353AC" w:rsidP="005353AC">
      <w:pPr>
        <w:pStyle w:val="af5"/>
        <w:numPr>
          <w:ilvl w:val="0"/>
          <w:numId w:val="7"/>
        </w:numPr>
        <w:spacing w:before="120"/>
        <w:ind w:left="690" w:hanging="240"/>
        <w:rPr>
          <w:rFonts w:ascii="等线" w:eastAsia="等线" w:hAnsi="Times New Roman"/>
          <w:color w:val="000000"/>
        </w:rPr>
      </w:pPr>
      <w:r w:rsidRPr="005353AC">
        <w:rPr>
          <w:rFonts w:ascii="等线" w:eastAsia="等线" w:hAnsi="Times New Roman"/>
          <w:color w:val="000000"/>
        </w:rPr>
        <w:t xml:space="preserve">Represented China Merchants group companies and Dalian Port on the financing, design, project development, and operation of the free trade zone with an area of 48.2 square km (the largest in Africa), as well as the construction and operation of all supporting infrastructure, such as ports, roads, power supplies and hotels (awarded </w:t>
      </w:r>
      <w:r w:rsidRPr="005353AC">
        <w:rPr>
          <w:rFonts w:ascii="等线" w:eastAsia="等线" w:hAnsi="Times New Roman"/>
          <w:color w:val="000000"/>
        </w:rPr>
        <w:t>“</w:t>
      </w:r>
      <w:r w:rsidRPr="005353AC">
        <w:rPr>
          <w:rFonts w:ascii="等线" w:eastAsia="等线" w:hAnsi="Times New Roman"/>
          <w:color w:val="000000"/>
        </w:rPr>
        <w:t>Project of the Year 2019,</w:t>
      </w:r>
      <w:r w:rsidRPr="005353AC">
        <w:rPr>
          <w:rFonts w:ascii="等线" w:eastAsia="等线" w:hAnsi="Times New Roman"/>
          <w:color w:val="000000"/>
        </w:rPr>
        <w:t>”</w:t>
      </w:r>
      <w:r w:rsidRPr="005353AC">
        <w:rPr>
          <w:rFonts w:ascii="等线" w:eastAsia="等线" w:hAnsi="Times New Roman"/>
          <w:color w:val="000000"/>
        </w:rPr>
        <w:t xml:space="preserve"> China Law &amp; Practice)</w:t>
      </w:r>
    </w:p>
    <w:p w14:paraId="00D47E2D" w14:textId="77777777" w:rsidR="005353AC" w:rsidRDefault="005353AC" w:rsidP="005353AC">
      <w:pPr>
        <w:pStyle w:val="af5"/>
        <w:numPr>
          <w:ilvl w:val="0"/>
          <w:numId w:val="8"/>
        </w:numPr>
        <w:spacing w:before="120"/>
        <w:ind w:left="690" w:hanging="240"/>
        <w:rPr>
          <w:rFonts w:ascii="等线" w:eastAsia="等线" w:hAnsi="Times New Roman"/>
          <w:color w:val="000000"/>
        </w:rPr>
      </w:pPr>
      <w:r w:rsidRPr="005353AC">
        <w:rPr>
          <w:rFonts w:ascii="等线" w:eastAsia="等线" w:hAnsi="Times New Roman"/>
          <w:color w:val="000000"/>
        </w:rPr>
        <w:t>Represented Shanghai Electric group companies on the construction of renewable power plants (wind farms and solar plants) in Central Asia and Africa</w:t>
      </w:r>
    </w:p>
    <w:p w14:paraId="1DA0FC40" w14:textId="77777777" w:rsidR="005353AC" w:rsidRDefault="005353AC" w:rsidP="005353AC">
      <w:pPr>
        <w:pStyle w:val="af5"/>
        <w:numPr>
          <w:ilvl w:val="0"/>
          <w:numId w:val="9"/>
        </w:numPr>
        <w:spacing w:before="120"/>
        <w:ind w:left="690" w:hanging="240"/>
        <w:rPr>
          <w:rFonts w:ascii="等线" w:eastAsia="等线" w:hAnsi="Times New Roman"/>
          <w:color w:val="000000"/>
        </w:rPr>
      </w:pPr>
      <w:r w:rsidRPr="005353AC">
        <w:rPr>
          <w:rFonts w:ascii="等线" w:eastAsia="等线" w:hAnsi="Times New Roman"/>
          <w:color w:val="000000"/>
        </w:rPr>
        <w:t>Represented a State Grid Corporation of China group company on a USD 1 billion financing for the operation and development of renewable power plants overseas and advised on compliance and other general corporate matters for the group company under Hong Kong and PRC laws</w:t>
      </w:r>
    </w:p>
    <w:p w14:paraId="460C32F2" w14:textId="77777777" w:rsidR="005353AC" w:rsidRDefault="005353AC" w:rsidP="005353AC">
      <w:pPr>
        <w:pStyle w:val="af5"/>
        <w:numPr>
          <w:ilvl w:val="0"/>
          <w:numId w:val="10"/>
        </w:numPr>
        <w:spacing w:before="120"/>
        <w:ind w:left="690" w:hanging="240"/>
        <w:rPr>
          <w:rFonts w:ascii="等线" w:eastAsia="等线" w:hAnsi="Times New Roman"/>
          <w:color w:val="000000"/>
        </w:rPr>
      </w:pPr>
      <w:r w:rsidRPr="005353AC">
        <w:rPr>
          <w:rFonts w:ascii="等线" w:eastAsia="等线" w:hAnsi="Times New Roman"/>
          <w:color w:val="000000"/>
        </w:rPr>
        <w:t>Represented Hong Kong Electric on the operation and proposed expansion of wind farms in China</w:t>
      </w:r>
    </w:p>
    <w:p w14:paraId="217F88F3" w14:textId="77777777" w:rsidR="005353AC" w:rsidRDefault="005353AC" w:rsidP="005353AC">
      <w:pPr>
        <w:pStyle w:val="af5"/>
        <w:numPr>
          <w:ilvl w:val="0"/>
          <w:numId w:val="11"/>
        </w:numPr>
        <w:spacing w:before="120"/>
        <w:ind w:left="690" w:hanging="240"/>
        <w:rPr>
          <w:rFonts w:ascii="等线" w:eastAsia="等线" w:hAnsi="Times New Roman"/>
          <w:color w:val="000000"/>
        </w:rPr>
      </w:pPr>
      <w:r w:rsidRPr="005353AC">
        <w:rPr>
          <w:rFonts w:ascii="等线" w:eastAsia="等线" w:hAnsi="Times New Roman"/>
          <w:color w:val="000000"/>
        </w:rPr>
        <w:t>Represented a fund under China General Nuclear Power Group on its disposal of a portfolio of solar and wind power plants located in cities and towns throughout China</w:t>
      </w:r>
    </w:p>
    <w:p w14:paraId="230DA80A" w14:textId="77777777" w:rsidR="005353AC" w:rsidRDefault="005353AC" w:rsidP="005353AC">
      <w:pPr>
        <w:pStyle w:val="af5"/>
        <w:numPr>
          <w:ilvl w:val="0"/>
          <w:numId w:val="12"/>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foreign-invested enterprise on the legal documentation for the long-term sale and purchase of green power and related green certificates in southern China</w:t>
      </w:r>
    </w:p>
    <w:p w14:paraId="3FB4CD24" w14:textId="77777777" w:rsidR="005353AC" w:rsidRDefault="005353AC" w:rsidP="005353AC">
      <w:pPr>
        <w:pStyle w:val="af5"/>
        <w:numPr>
          <w:ilvl w:val="0"/>
          <w:numId w:val="13"/>
        </w:numPr>
        <w:spacing w:before="120"/>
        <w:ind w:left="690" w:hanging="240"/>
        <w:rPr>
          <w:rFonts w:ascii="等线" w:eastAsia="等线" w:hAnsi="Times New Roman"/>
          <w:color w:val="000000"/>
        </w:rPr>
      </w:pPr>
      <w:r w:rsidRPr="005353AC">
        <w:rPr>
          <w:rFonts w:ascii="等线" w:eastAsia="等线" w:hAnsi="Times New Roman"/>
          <w:color w:val="000000"/>
        </w:rPr>
        <w:t>Represented a Chinese state-owned enterprise on its proposed investment in the developer and operator of waste-to-energy power plants, covering legal due diligence on over 35 operational and in-construction waste-to-energy power plants in China</w:t>
      </w:r>
    </w:p>
    <w:p w14:paraId="46D94534" w14:textId="77777777" w:rsidR="005353AC" w:rsidRDefault="005353AC" w:rsidP="005353AC">
      <w:pPr>
        <w:pStyle w:val="af5"/>
        <w:numPr>
          <w:ilvl w:val="0"/>
          <w:numId w:val="14"/>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developer on the investment and development of an RMB 1 billion solid-waste to hydrogen project in Guangdong Province, China</w:t>
      </w:r>
    </w:p>
    <w:p w14:paraId="077687BB" w14:textId="77777777" w:rsidR="005353AC" w:rsidRDefault="005353AC" w:rsidP="005353AC">
      <w:pPr>
        <w:pStyle w:val="af5"/>
        <w:numPr>
          <w:ilvl w:val="0"/>
          <w:numId w:val="15"/>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Chinese developer on the development of a 50WM wind farm, being phase 1 of a larger wind farm and hydro power project with a total generation capacity of 600MW in the Philippines</w:t>
      </w:r>
    </w:p>
    <w:p w14:paraId="5D99EC3E" w14:textId="77777777" w:rsidR="005353AC" w:rsidRDefault="005353AC" w:rsidP="005353AC">
      <w:pPr>
        <w:pStyle w:val="af5"/>
        <w:numPr>
          <w:ilvl w:val="0"/>
          <w:numId w:val="16"/>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Chinese developer on the proposed construction, financing and development of a 100WM wind farm in Sweden</w:t>
      </w:r>
    </w:p>
    <w:p w14:paraId="0CE249FD" w14:textId="77777777" w:rsidR="005353AC" w:rsidRDefault="005353AC" w:rsidP="005353AC">
      <w:pPr>
        <w:pStyle w:val="af5"/>
        <w:numPr>
          <w:ilvl w:val="0"/>
          <w:numId w:val="17"/>
        </w:numPr>
        <w:spacing w:before="120"/>
        <w:ind w:left="690" w:hanging="240"/>
        <w:rPr>
          <w:rFonts w:ascii="等线" w:eastAsia="等线" w:hAnsi="Times New Roman"/>
          <w:color w:val="000000"/>
        </w:rPr>
      </w:pPr>
      <w:r w:rsidRPr="005353AC">
        <w:rPr>
          <w:rFonts w:ascii="等线" w:eastAsia="等线" w:hAnsi="Times New Roman"/>
          <w:color w:val="000000"/>
        </w:rPr>
        <w:t>Represented China Merchants Port, as a member of a Chinese consortium, on the financing, construction and development for an overseas deep-water port terminal</w:t>
      </w:r>
    </w:p>
    <w:p w14:paraId="04F233F7" w14:textId="77777777" w:rsidR="005353AC" w:rsidRDefault="005353AC" w:rsidP="005353AC">
      <w:pPr>
        <w:pStyle w:val="af5"/>
        <w:numPr>
          <w:ilvl w:val="0"/>
          <w:numId w:val="18"/>
        </w:numPr>
        <w:spacing w:before="120"/>
        <w:ind w:left="690" w:hanging="240"/>
        <w:rPr>
          <w:rFonts w:ascii="等线" w:eastAsia="等线" w:hAnsi="Times New Roman"/>
          <w:color w:val="000000"/>
        </w:rPr>
      </w:pPr>
      <w:r w:rsidRPr="005353AC">
        <w:rPr>
          <w:rFonts w:ascii="等线" w:eastAsia="等线" w:hAnsi="Times New Roman"/>
          <w:color w:val="000000"/>
        </w:rPr>
        <w:t>Represented China Harbour on its investment in two port terminals in South America</w:t>
      </w:r>
    </w:p>
    <w:p w14:paraId="750DEE0B" w14:textId="77777777" w:rsidR="005353AC" w:rsidRDefault="005353AC" w:rsidP="005353AC">
      <w:pPr>
        <w:pStyle w:val="af5"/>
        <w:numPr>
          <w:ilvl w:val="0"/>
          <w:numId w:val="19"/>
        </w:numPr>
        <w:spacing w:before="120"/>
        <w:ind w:left="690" w:hanging="240"/>
        <w:rPr>
          <w:rFonts w:ascii="等线" w:eastAsia="等线" w:hAnsi="Times New Roman"/>
          <w:color w:val="000000"/>
        </w:rPr>
      </w:pPr>
      <w:r w:rsidRPr="005353AC">
        <w:rPr>
          <w:rFonts w:ascii="等线" w:eastAsia="等线" w:hAnsi="Times New Roman"/>
          <w:color w:val="000000"/>
        </w:rPr>
        <w:t>Represented Hopu Investments on its proposed investment in Hainan Meilan International Airport Company, covering deal structuring and legal due diligence on Meilan International Airport and related assets and businesses under the target group</w:t>
      </w:r>
    </w:p>
    <w:p w14:paraId="4F3AC095" w14:textId="77777777" w:rsidR="005353AC" w:rsidRDefault="005353AC" w:rsidP="005353AC">
      <w:pPr>
        <w:pStyle w:val="af5"/>
        <w:numPr>
          <w:ilvl w:val="0"/>
          <w:numId w:val="20"/>
        </w:numPr>
        <w:spacing w:before="120"/>
        <w:ind w:left="690" w:hanging="240"/>
        <w:rPr>
          <w:rFonts w:ascii="等线" w:eastAsia="等线" w:hAnsi="Times New Roman"/>
          <w:color w:val="000000"/>
        </w:rPr>
      </w:pPr>
      <w:r w:rsidRPr="005353AC">
        <w:rPr>
          <w:rFonts w:ascii="等线" w:eastAsia="等线" w:hAnsi="Times New Roman"/>
          <w:color w:val="000000"/>
        </w:rPr>
        <w:t>Represented CRRC (Hong Kong), a major Chinese developer and contractor of transport infrastructure, on the proposed development and construction of light rail projects in Israel and Brazil</w:t>
      </w:r>
    </w:p>
    <w:p w14:paraId="770FCE1C" w14:textId="77777777" w:rsidR="005353AC" w:rsidRDefault="005353AC" w:rsidP="005353AC">
      <w:pPr>
        <w:pStyle w:val="af5"/>
        <w:numPr>
          <w:ilvl w:val="0"/>
          <w:numId w:val="21"/>
        </w:numPr>
        <w:spacing w:before="120"/>
        <w:ind w:left="690" w:hanging="240"/>
        <w:rPr>
          <w:rFonts w:ascii="等线" w:eastAsia="等线" w:hAnsi="Times New Roman"/>
          <w:color w:val="000000"/>
        </w:rPr>
      </w:pPr>
      <w:r w:rsidRPr="005353AC">
        <w:rPr>
          <w:rFonts w:ascii="等线" w:eastAsia="等线" w:hAnsi="Times New Roman"/>
          <w:color w:val="000000"/>
        </w:rPr>
        <w:t>Represented Hong Kong Electric on the long-term LNG sale and purchase agreement and the gas sales contract in connection with an LNG terminal in Hong Kong waters and a floating storage regasification unit in China</w:t>
      </w:r>
    </w:p>
    <w:p w14:paraId="059B340E" w14:textId="77777777" w:rsidR="005353AC" w:rsidRDefault="005353AC" w:rsidP="005353AC">
      <w:pPr>
        <w:pStyle w:val="af5"/>
        <w:numPr>
          <w:ilvl w:val="0"/>
          <w:numId w:val="22"/>
        </w:numPr>
        <w:spacing w:before="120"/>
        <w:ind w:left="690" w:hanging="240"/>
        <w:rPr>
          <w:rFonts w:ascii="等线" w:eastAsia="等线" w:hAnsi="Times New Roman"/>
          <w:color w:val="000000"/>
        </w:rPr>
      </w:pPr>
      <w:r w:rsidRPr="005353AC">
        <w:rPr>
          <w:rFonts w:ascii="等线" w:eastAsia="等线" w:hAnsi="Times New Roman"/>
          <w:color w:val="000000"/>
        </w:rPr>
        <w:t>Represented a Chinese state-owned enterprise on the proposed development, financing, construction and operation of oil storage and oil refinery facilities in Africa, in partnership with another leading Chinese state-owned infrastructure assets developer and operator</w:t>
      </w:r>
    </w:p>
    <w:p w14:paraId="5558BEBB" w14:textId="77777777" w:rsidR="005353AC" w:rsidRDefault="005353AC" w:rsidP="005353AC">
      <w:pPr>
        <w:pStyle w:val="af5"/>
        <w:numPr>
          <w:ilvl w:val="0"/>
          <w:numId w:val="23"/>
        </w:numPr>
        <w:spacing w:before="120"/>
        <w:ind w:left="690" w:hanging="240"/>
        <w:rPr>
          <w:rFonts w:ascii="等线" w:eastAsia="等线" w:hAnsi="Times New Roman"/>
          <w:color w:val="000000"/>
        </w:rPr>
      </w:pPr>
      <w:r w:rsidRPr="005353AC">
        <w:rPr>
          <w:rFonts w:ascii="等线" w:eastAsia="等线" w:hAnsi="Times New Roman"/>
          <w:color w:val="000000"/>
        </w:rPr>
        <w:t>Represented China State-Owned Enterprise Mixed Ownership Reform Fund on its investment in CGN Mining, covering deal structuring and legal due diligence on CGN Mining and related mining assets and businesses under the target group in Central Asia and Europe</w:t>
      </w:r>
    </w:p>
    <w:p w14:paraId="0E0197D0" w14:textId="77777777" w:rsidR="005353AC" w:rsidRDefault="005353AC" w:rsidP="005353AC">
      <w:pPr>
        <w:pStyle w:val="af5"/>
        <w:numPr>
          <w:ilvl w:val="0"/>
          <w:numId w:val="24"/>
        </w:numPr>
        <w:spacing w:before="120"/>
        <w:ind w:left="690" w:hanging="240"/>
        <w:rPr>
          <w:rFonts w:ascii="等线" w:eastAsia="等线" w:hAnsi="Times New Roman"/>
          <w:color w:val="000000"/>
        </w:rPr>
      </w:pPr>
      <w:r w:rsidRPr="005353AC">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7800EE42" w14:textId="77777777" w:rsidR="005353AC" w:rsidRDefault="005353AC" w:rsidP="005353AC">
      <w:pPr>
        <w:pStyle w:val="af5"/>
        <w:numPr>
          <w:ilvl w:val="0"/>
          <w:numId w:val="25"/>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Chinese state-owned enterprise on its proposed disposal of commercial properties in China</w:t>
      </w:r>
    </w:p>
    <w:p w14:paraId="58CB1904" w14:textId="77777777" w:rsidR="005353AC" w:rsidRDefault="005353AC" w:rsidP="005353AC">
      <w:pPr>
        <w:pStyle w:val="af5"/>
        <w:numPr>
          <w:ilvl w:val="0"/>
          <w:numId w:val="26"/>
        </w:numPr>
        <w:spacing w:before="120"/>
        <w:ind w:left="690" w:hanging="240"/>
        <w:rPr>
          <w:rFonts w:ascii="等线" w:eastAsia="等线" w:hAnsi="Times New Roman"/>
          <w:color w:val="000000"/>
        </w:rPr>
      </w:pPr>
      <w:r w:rsidRPr="005353AC">
        <w:rPr>
          <w:rFonts w:ascii="等线" w:eastAsia="等线" w:hAnsi="Times New Roman"/>
          <w:color w:val="000000"/>
        </w:rPr>
        <w:t xml:space="preserve">Represented I Squared Capital on its USD 1.86 billion acquisition of Hutchison Telecommunications' fixed line business, Hutchison Global Communications (HGC) (awarded </w:t>
      </w:r>
      <w:r w:rsidRPr="005353AC">
        <w:rPr>
          <w:rFonts w:ascii="等线" w:eastAsia="等线" w:hAnsi="Times New Roman"/>
          <w:color w:val="000000"/>
        </w:rPr>
        <w:t>“</w:t>
      </w:r>
      <w:r w:rsidRPr="005353AC">
        <w:rPr>
          <w:rFonts w:ascii="等线" w:eastAsia="等线" w:hAnsi="Times New Roman"/>
          <w:color w:val="000000"/>
        </w:rPr>
        <w:t>2018 M&amp;A Deal of the Year (Midsize),</w:t>
      </w:r>
      <w:r w:rsidRPr="005353AC">
        <w:rPr>
          <w:rFonts w:ascii="等线" w:eastAsia="等线" w:hAnsi="Times New Roman"/>
          <w:color w:val="000000"/>
        </w:rPr>
        <w:t>”</w:t>
      </w:r>
      <w:r w:rsidRPr="005353AC">
        <w:rPr>
          <w:rFonts w:ascii="等线" w:eastAsia="等线" w:hAnsi="Times New Roman"/>
          <w:color w:val="000000"/>
        </w:rPr>
        <w:t xml:space="preserve"> ALB HK Law Awards)*</w:t>
      </w:r>
    </w:p>
    <w:p w14:paraId="259D3F3E" w14:textId="77777777" w:rsidR="005353AC" w:rsidRDefault="005353AC" w:rsidP="005353AC">
      <w:pPr>
        <w:pStyle w:val="af5"/>
        <w:numPr>
          <w:ilvl w:val="0"/>
          <w:numId w:val="27"/>
        </w:numPr>
        <w:spacing w:before="120"/>
        <w:ind w:left="690" w:hanging="240"/>
        <w:rPr>
          <w:rFonts w:ascii="等线" w:eastAsia="等线" w:hAnsi="Times New Roman"/>
          <w:color w:val="000000"/>
        </w:rPr>
      </w:pPr>
      <w:r w:rsidRPr="005353AC">
        <w:rPr>
          <w:rFonts w:ascii="等线" w:eastAsia="等线" w:hAnsi="Times New Roman"/>
          <w:color w:val="000000"/>
        </w:rPr>
        <w:t>Represented Poly-GCL on all aspects of its USD 4 billion Ethiopia Djibouti gas to LNG mega project, included a cross-border pipeline, an LNG liquefaction facility and a related port and terminal infrastructure*</w:t>
      </w:r>
    </w:p>
    <w:p w14:paraId="0CF9F73B" w14:textId="77777777" w:rsidR="005353AC" w:rsidRDefault="005353AC" w:rsidP="005353AC">
      <w:pPr>
        <w:pStyle w:val="af5"/>
        <w:numPr>
          <w:ilvl w:val="0"/>
          <w:numId w:val="28"/>
        </w:numPr>
        <w:spacing w:before="120"/>
        <w:ind w:left="690" w:hanging="240"/>
        <w:rPr>
          <w:rFonts w:ascii="等线" w:eastAsia="等线" w:hAnsi="Times New Roman"/>
          <w:color w:val="000000"/>
        </w:rPr>
      </w:pPr>
      <w:r w:rsidRPr="005353AC">
        <w:rPr>
          <w:rFonts w:ascii="等线" w:eastAsia="等线" w:hAnsi="Times New Roman"/>
          <w:color w:val="000000"/>
        </w:rPr>
        <w:t>Represented CNPC International on its USD 4.8 billion investment in the Phase 11 gas field in Iran, and advised on US sanctions impacts on its current investments in Iran*</w:t>
      </w:r>
    </w:p>
    <w:p w14:paraId="4A483818" w14:textId="77777777" w:rsidR="005353AC" w:rsidRDefault="005353AC" w:rsidP="005353AC">
      <w:pPr>
        <w:pStyle w:val="af5"/>
        <w:numPr>
          <w:ilvl w:val="0"/>
          <w:numId w:val="29"/>
        </w:numPr>
        <w:spacing w:before="120"/>
        <w:ind w:left="690" w:hanging="240"/>
        <w:rPr>
          <w:rFonts w:ascii="等线" w:eastAsia="等线" w:hAnsi="Times New Roman"/>
          <w:color w:val="000000"/>
        </w:rPr>
      </w:pPr>
      <w:r w:rsidRPr="005353AC">
        <w:rPr>
          <w:rFonts w:ascii="等线" w:eastAsia="等线" w:hAnsi="Times New Roman"/>
          <w:color w:val="000000"/>
        </w:rPr>
        <w:t>Represented United Photovoltaics Group Limited, a subsidiary of China Merchants New Energy Group, on the acquisition of six solar farms in the United Kingdom*</w:t>
      </w:r>
    </w:p>
    <w:p w14:paraId="32F4B2D9" w14:textId="77777777" w:rsidR="005353AC" w:rsidRDefault="005353AC" w:rsidP="005353AC">
      <w:pPr>
        <w:pStyle w:val="af5"/>
        <w:numPr>
          <w:ilvl w:val="0"/>
          <w:numId w:val="30"/>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Chinese state-owned enterprise on its day-to-day operational matters for its oil and gas assets in Uganda*</w:t>
      </w:r>
    </w:p>
    <w:p w14:paraId="671CB667" w14:textId="77777777" w:rsidR="005353AC" w:rsidRDefault="005353AC" w:rsidP="005353AC">
      <w:pPr>
        <w:pStyle w:val="af5"/>
        <w:numPr>
          <w:ilvl w:val="0"/>
          <w:numId w:val="31"/>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Chinese state-owned enterprise on the disposal of its oil trading business in the UK*</w:t>
      </w:r>
    </w:p>
    <w:p w14:paraId="641354DC" w14:textId="77777777" w:rsidR="005353AC" w:rsidRDefault="005353AC" w:rsidP="005353AC">
      <w:pPr>
        <w:pStyle w:val="af5"/>
        <w:numPr>
          <w:ilvl w:val="0"/>
          <w:numId w:val="32"/>
        </w:numPr>
        <w:spacing w:before="120"/>
        <w:ind w:left="690" w:hanging="240"/>
        <w:rPr>
          <w:rFonts w:ascii="等线" w:eastAsia="等线" w:hAnsi="Times New Roman"/>
          <w:color w:val="000000"/>
        </w:rPr>
      </w:pPr>
      <w:r w:rsidRPr="005353AC">
        <w:rPr>
          <w:rFonts w:ascii="等线" w:eastAsia="等线" w:hAnsi="Times New Roman"/>
          <w:color w:val="000000"/>
        </w:rPr>
        <w:t>Represented a US private equity fund on its proposed acquisition of an interest in oil and gas concessions in the UK, Norway and Brazil*</w:t>
      </w:r>
    </w:p>
    <w:p w14:paraId="761D195E" w14:textId="77777777" w:rsidR="005353AC" w:rsidRDefault="005353AC" w:rsidP="005353AC">
      <w:pPr>
        <w:pStyle w:val="af5"/>
        <w:numPr>
          <w:ilvl w:val="0"/>
          <w:numId w:val="33"/>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Asian investor on its proposed acquisition of an interest in an offshore oil-producing concession in the PRC*</w:t>
      </w:r>
    </w:p>
    <w:p w14:paraId="114C8B24" w14:textId="77777777" w:rsidR="005353AC" w:rsidRDefault="005353AC" w:rsidP="005353AC">
      <w:pPr>
        <w:pStyle w:val="af5"/>
        <w:numPr>
          <w:ilvl w:val="0"/>
          <w:numId w:val="34"/>
        </w:numPr>
        <w:spacing w:before="120"/>
        <w:ind w:left="690" w:hanging="240"/>
        <w:rPr>
          <w:rFonts w:ascii="等线" w:eastAsia="等线" w:hAnsi="Times New Roman"/>
          <w:color w:val="000000"/>
        </w:rPr>
      </w:pPr>
      <w:r w:rsidRPr="005353AC">
        <w:rPr>
          <w:rFonts w:ascii="等线" w:eastAsia="等线" w:hAnsi="Times New Roman"/>
          <w:color w:val="000000"/>
        </w:rPr>
        <w:t>Represented a confidential Asian oilfield operator on its USD 400 million in contracts permitting an FPSO to operate in its Malaysian oilfield*</w:t>
      </w:r>
    </w:p>
    <w:p w14:paraId="4BAC2F05" w14:textId="77777777" w:rsidR="005353AC" w:rsidRDefault="005353AC" w:rsidP="005353AC">
      <w:pPr>
        <w:pStyle w:val="af5"/>
        <w:numPr>
          <w:ilvl w:val="0"/>
          <w:numId w:val="35"/>
        </w:numPr>
        <w:spacing w:before="120"/>
        <w:ind w:left="690" w:hanging="240"/>
        <w:rPr>
          <w:rFonts w:ascii="等线" w:eastAsia="等线" w:hAnsi="Times New Roman"/>
          <w:color w:val="000000"/>
        </w:rPr>
      </w:pPr>
      <w:r w:rsidRPr="005353AC">
        <w:rPr>
          <w:rFonts w:ascii="等线" w:eastAsia="等线" w:hAnsi="Times New Roman"/>
          <w:color w:val="000000"/>
        </w:rPr>
        <w:t>*Ms. Huang</w:t>
      </w:r>
      <w:r w:rsidRPr="005353AC">
        <w:rPr>
          <w:rFonts w:ascii="等线" w:eastAsia="等线" w:hAnsi="Times New Roman"/>
          <w:color w:val="000000"/>
        </w:rPr>
        <w:t>’</w:t>
      </w:r>
      <w:r w:rsidRPr="005353AC">
        <w:rPr>
          <w:rFonts w:ascii="等线" w:eastAsia="等线" w:hAnsi="Times New Roman"/>
          <w:color w:val="000000"/>
        </w:rPr>
        <w:t>s selected experience before she joined Fangda Partners.</w:t>
      </w:r>
    </w:p>
    <w:p w14:paraId="505F0D87" w14:textId="77777777" w:rsidR="005353AC" w:rsidRDefault="005353AC" w:rsidP="005353AC">
      <w:pPr>
        <w:pStyle w:val="af5"/>
        <w:spacing w:after="0" w:line="480" w:lineRule="auto"/>
        <w:rPr>
          <w:rFonts w:ascii="等线" w:eastAsia="等线" w:hAnsi="等线"/>
          <w:b/>
          <w:sz w:val="24"/>
        </w:rPr>
      </w:pPr>
      <w:r w:rsidRPr="005353AC">
        <w:rPr>
          <w:rFonts w:ascii="等线" w:eastAsia="等线" w:hAnsi="等线"/>
          <w:b/>
          <w:sz w:val="24"/>
        </w:rPr>
        <w:t>Education</w:t>
      </w:r>
    </w:p>
    <w:p w14:paraId="64C27CAC" w14:textId="77777777" w:rsidR="005353AC" w:rsidRDefault="005353AC" w:rsidP="005353AC">
      <w:pPr>
        <w:pStyle w:val="af5"/>
        <w:numPr>
          <w:ilvl w:val="0"/>
          <w:numId w:val="36"/>
        </w:numPr>
        <w:spacing w:before="120"/>
        <w:ind w:left="690" w:hanging="240"/>
        <w:rPr>
          <w:rFonts w:ascii="等线" w:eastAsia="等线" w:hAnsi="Times New Roman"/>
          <w:color w:val="000000"/>
        </w:rPr>
      </w:pPr>
      <w:r w:rsidRPr="005353AC">
        <w:rPr>
          <w:rFonts w:ascii="等线" w:eastAsia="等线" w:hAnsi="Times New Roman"/>
          <w:color w:val="000000"/>
        </w:rPr>
        <w:t>The University of Hong Kong School of Law, PCLL (2013)</w:t>
      </w:r>
    </w:p>
    <w:p w14:paraId="0E4D4BD2" w14:textId="77777777" w:rsidR="005353AC" w:rsidRDefault="005353AC" w:rsidP="005353AC">
      <w:pPr>
        <w:pStyle w:val="af5"/>
        <w:numPr>
          <w:ilvl w:val="0"/>
          <w:numId w:val="37"/>
        </w:numPr>
        <w:spacing w:before="120"/>
        <w:ind w:left="690" w:hanging="240"/>
        <w:rPr>
          <w:rFonts w:ascii="等线" w:eastAsia="等线" w:hAnsi="Times New Roman"/>
          <w:color w:val="000000"/>
        </w:rPr>
      </w:pPr>
      <w:r w:rsidRPr="005353AC">
        <w:rPr>
          <w:rFonts w:ascii="等线" w:eastAsia="等线" w:hAnsi="Times New Roman"/>
          <w:color w:val="000000"/>
        </w:rPr>
        <w:t>BPP University School of Law, GDL (2012)</w:t>
      </w:r>
    </w:p>
    <w:p w14:paraId="034DCEB9" w14:textId="77777777" w:rsidR="005353AC" w:rsidRDefault="005353AC" w:rsidP="005353AC">
      <w:pPr>
        <w:pStyle w:val="af5"/>
        <w:numPr>
          <w:ilvl w:val="0"/>
          <w:numId w:val="38"/>
        </w:numPr>
        <w:spacing w:before="120"/>
        <w:ind w:left="690" w:hanging="240"/>
        <w:rPr>
          <w:rFonts w:ascii="等线" w:eastAsia="等线" w:hAnsi="Times New Roman"/>
          <w:color w:val="000000"/>
        </w:rPr>
      </w:pPr>
      <w:r w:rsidRPr="005353AC">
        <w:rPr>
          <w:rFonts w:ascii="等线" w:eastAsia="等线" w:hAnsi="Times New Roman"/>
          <w:color w:val="000000"/>
        </w:rPr>
        <w:t>Fudan University School of Law, LL.B. (2011)</w:t>
      </w:r>
    </w:p>
    <w:p w14:paraId="41CBEB59" w14:textId="77777777" w:rsidR="005353AC" w:rsidRDefault="005353AC" w:rsidP="005353AC">
      <w:pPr>
        <w:pStyle w:val="af5"/>
        <w:spacing w:after="0" w:line="480" w:lineRule="auto"/>
        <w:rPr>
          <w:rFonts w:ascii="等线" w:eastAsia="等线" w:hAnsi="等线"/>
          <w:b/>
          <w:sz w:val="24"/>
        </w:rPr>
      </w:pPr>
      <w:r w:rsidRPr="005353AC">
        <w:rPr>
          <w:rFonts w:ascii="等线" w:eastAsia="等线" w:hAnsi="等线"/>
          <w:b/>
          <w:sz w:val="24"/>
        </w:rPr>
        <w:t>Professional Qualification</w:t>
      </w:r>
    </w:p>
    <w:p w14:paraId="123EA336" w14:textId="77777777" w:rsidR="005353AC" w:rsidRDefault="005353AC" w:rsidP="005353AC">
      <w:pPr>
        <w:pStyle w:val="af5"/>
        <w:numPr>
          <w:ilvl w:val="0"/>
          <w:numId w:val="39"/>
        </w:numPr>
        <w:spacing w:before="120"/>
        <w:ind w:left="690" w:hanging="240"/>
        <w:rPr>
          <w:rFonts w:ascii="等线" w:eastAsia="等线" w:hAnsi="Times New Roman"/>
          <w:color w:val="000000"/>
        </w:rPr>
      </w:pPr>
      <w:r w:rsidRPr="005353AC">
        <w:rPr>
          <w:rFonts w:ascii="等线" w:eastAsia="等线" w:hAnsi="Times New Roman"/>
          <w:color w:val="000000"/>
        </w:rPr>
        <w:t>Admitted to practice in Hong Kong SAR</w:t>
      </w:r>
    </w:p>
    <w:p w14:paraId="71362A5C" w14:textId="77777777" w:rsidR="005353AC" w:rsidRDefault="005353AC" w:rsidP="005353AC">
      <w:pPr>
        <w:pStyle w:val="af5"/>
        <w:numPr>
          <w:ilvl w:val="0"/>
          <w:numId w:val="40"/>
        </w:numPr>
        <w:spacing w:before="120"/>
        <w:ind w:left="690" w:hanging="240"/>
        <w:rPr>
          <w:rFonts w:ascii="等线" w:eastAsia="等线" w:hAnsi="Times New Roman"/>
          <w:color w:val="000000"/>
        </w:rPr>
      </w:pPr>
      <w:r w:rsidRPr="005353AC">
        <w:rPr>
          <w:rFonts w:ascii="等线" w:eastAsia="等线" w:hAnsi="Times New Roman"/>
          <w:color w:val="000000"/>
        </w:rPr>
        <w:t>Passed the PRC Bar Exam</w:t>
      </w:r>
    </w:p>
    <w:p w14:paraId="55031A09" w14:textId="77777777" w:rsidR="005353AC" w:rsidRDefault="005353AC" w:rsidP="005353AC">
      <w:pPr>
        <w:pStyle w:val="af5"/>
        <w:spacing w:after="0" w:line="480" w:lineRule="auto"/>
        <w:rPr>
          <w:rFonts w:ascii="等线" w:eastAsia="等线" w:hAnsi="等线"/>
          <w:b/>
          <w:sz w:val="24"/>
        </w:rPr>
      </w:pPr>
      <w:r w:rsidRPr="005353AC">
        <w:rPr>
          <w:rFonts w:ascii="等线" w:eastAsia="等线" w:hAnsi="等线"/>
          <w:b/>
          <w:sz w:val="24"/>
        </w:rPr>
        <w:t>Work Language</w:t>
      </w:r>
    </w:p>
    <w:p w14:paraId="5B56E6E7" w14:textId="77777777" w:rsidR="005353AC" w:rsidRDefault="005353AC" w:rsidP="005353AC">
      <w:pPr>
        <w:pStyle w:val="af5"/>
        <w:numPr>
          <w:ilvl w:val="0"/>
          <w:numId w:val="41"/>
        </w:numPr>
        <w:spacing w:before="120"/>
        <w:ind w:left="690" w:hanging="240"/>
        <w:rPr>
          <w:rFonts w:ascii="等线" w:eastAsia="等线" w:hAnsi="Times New Roman"/>
          <w:color w:val="000000"/>
        </w:rPr>
      </w:pPr>
      <w:r w:rsidRPr="005353AC">
        <w:rPr>
          <w:rFonts w:ascii="等线" w:eastAsia="等线" w:hAnsi="Times New Roman"/>
          <w:color w:val="000000"/>
        </w:rPr>
        <w:t>Mandarin (native)</w:t>
      </w:r>
    </w:p>
    <w:p w14:paraId="6F1F0F58" w14:textId="77777777" w:rsidR="005353AC" w:rsidRDefault="005353AC" w:rsidP="005353AC">
      <w:pPr>
        <w:pStyle w:val="af5"/>
        <w:numPr>
          <w:ilvl w:val="0"/>
          <w:numId w:val="42"/>
        </w:numPr>
        <w:spacing w:before="120"/>
        <w:ind w:left="690" w:hanging="240"/>
        <w:rPr>
          <w:rFonts w:ascii="等线" w:eastAsia="等线" w:hAnsi="Times New Roman"/>
          <w:color w:val="000000"/>
        </w:rPr>
      </w:pPr>
      <w:r w:rsidRPr="005353AC">
        <w:rPr>
          <w:rFonts w:ascii="等线" w:eastAsia="等线" w:hAnsi="Times New Roman"/>
          <w:color w:val="000000"/>
        </w:rPr>
        <w:t>English</w:t>
      </w:r>
    </w:p>
    <w:p w14:paraId="4C7B4BC8" w14:textId="77777777" w:rsidR="005353AC" w:rsidRDefault="005353AC" w:rsidP="005353AC">
      <w:pPr>
        <w:pStyle w:val="af5"/>
        <w:numPr>
          <w:ilvl w:val="0"/>
          <w:numId w:val="43"/>
        </w:numPr>
        <w:spacing w:before="120"/>
        <w:ind w:left="690" w:hanging="240"/>
        <w:rPr>
          <w:rFonts w:ascii="等线" w:eastAsia="等线" w:hAnsi="Times New Roman"/>
          <w:color w:val="000000"/>
        </w:rPr>
      </w:pPr>
      <w:r w:rsidRPr="005353AC">
        <w:rPr>
          <w:rFonts w:ascii="等线" w:eastAsia="等线" w:hAnsi="Times New Roman"/>
          <w:color w:val="000000"/>
        </w:rPr>
        <w:t>Cantonese</w:t>
      </w:r>
    </w:p>
    <w:p w14:paraId="0CF83421" w14:textId="77777777" w:rsidR="005353AC" w:rsidRDefault="005353AC" w:rsidP="005353AC">
      <w:pPr>
        <w:pStyle w:val="af5"/>
        <w:spacing w:after="0" w:line="480" w:lineRule="auto"/>
        <w:rPr>
          <w:rFonts w:ascii="等线" w:eastAsia="等线" w:hAnsi="等线"/>
          <w:b/>
          <w:sz w:val="24"/>
        </w:rPr>
      </w:pPr>
      <w:r w:rsidRPr="005353AC">
        <w:rPr>
          <w:rFonts w:ascii="等线" w:eastAsia="等线" w:hAnsi="等线"/>
          <w:b/>
          <w:sz w:val="24"/>
        </w:rPr>
        <w:t>Professional Background</w:t>
      </w:r>
    </w:p>
    <w:p w14:paraId="5567FC3C" w14:textId="28F48233" w:rsidR="00686369" w:rsidRPr="005353AC" w:rsidRDefault="005353AC" w:rsidP="005353AC">
      <w:pPr>
        <w:pStyle w:val="af5"/>
        <w:numPr>
          <w:ilvl w:val="0"/>
          <w:numId w:val="44"/>
        </w:numPr>
        <w:spacing w:before="120"/>
        <w:ind w:left="690" w:hanging="240"/>
        <w:rPr>
          <w:rFonts w:ascii="等线" w:eastAsia="等线" w:hAnsi="Times New Roman"/>
          <w:color w:val="000000"/>
        </w:rPr>
      </w:pPr>
      <w:r w:rsidRPr="005353AC">
        <w:rPr>
          <w:rFonts w:ascii="等线" w:eastAsia="等线" w:hAnsi="Times New Roman"/>
          <w:color w:val="000000"/>
        </w:rPr>
        <w:t>Ms. Huang joined Fangda in 2018. Before joining the firm, she worked at Herbert Smith Freehills for five years in Hong Kong. She has been ranked as a key lawyer by Legal 500.</w:t>
      </w:r>
    </w:p>
    <w:sectPr w:rsidR="00686369" w:rsidRPr="005353A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BC2"/>
    <w:multiLevelType w:val="singleLevel"/>
    <w:tmpl w:val="DF4276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145014"/>
    <w:multiLevelType w:val="singleLevel"/>
    <w:tmpl w:val="7D4E8D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B209F"/>
    <w:multiLevelType w:val="singleLevel"/>
    <w:tmpl w:val="94FAC6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6126BA"/>
    <w:multiLevelType w:val="singleLevel"/>
    <w:tmpl w:val="B54461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505051"/>
    <w:multiLevelType w:val="singleLevel"/>
    <w:tmpl w:val="359608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C71F30"/>
    <w:multiLevelType w:val="singleLevel"/>
    <w:tmpl w:val="E0081A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9441E2"/>
    <w:multiLevelType w:val="singleLevel"/>
    <w:tmpl w:val="C80E60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824F30"/>
    <w:multiLevelType w:val="singleLevel"/>
    <w:tmpl w:val="EA1030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7010CC"/>
    <w:multiLevelType w:val="singleLevel"/>
    <w:tmpl w:val="B4E65F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FB596B"/>
    <w:multiLevelType w:val="singleLevel"/>
    <w:tmpl w:val="2DCA04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926891"/>
    <w:multiLevelType w:val="singleLevel"/>
    <w:tmpl w:val="FBA0B0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655C06"/>
    <w:multiLevelType w:val="singleLevel"/>
    <w:tmpl w:val="A57030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136BA1"/>
    <w:multiLevelType w:val="singleLevel"/>
    <w:tmpl w:val="0D6C3E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E36455"/>
    <w:multiLevelType w:val="singleLevel"/>
    <w:tmpl w:val="271A6A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B4E2571"/>
    <w:multiLevelType w:val="singleLevel"/>
    <w:tmpl w:val="4D5E94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896D00"/>
    <w:multiLevelType w:val="singleLevel"/>
    <w:tmpl w:val="389E93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A75C51"/>
    <w:multiLevelType w:val="singleLevel"/>
    <w:tmpl w:val="B1D026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7A77B3"/>
    <w:multiLevelType w:val="singleLevel"/>
    <w:tmpl w:val="041642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914791"/>
    <w:multiLevelType w:val="singleLevel"/>
    <w:tmpl w:val="EC38D3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DD12A4"/>
    <w:multiLevelType w:val="singleLevel"/>
    <w:tmpl w:val="983016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70314A"/>
    <w:multiLevelType w:val="singleLevel"/>
    <w:tmpl w:val="6EFC43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ECD7E96"/>
    <w:multiLevelType w:val="singleLevel"/>
    <w:tmpl w:val="5094BD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543FFC"/>
    <w:multiLevelType w:val="singleLevel"/>
    <w:tmpl w:val="ACF850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9D2390"/>
    <w:multiLevelType w:val="singleLevel"/>
    <w:tmpl w:val="6414BE3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D84B1E"/>
    <w:multiLevelType w:val="singleLevel"/>
    <w:tmpl w:val="325ECA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475A1C"/>
    <w:multiLevelType w:val="singleLevel"/>
    <w:tmpl w:val="BE0C4B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FF707A"/>
    <w:multiLevelType w:val="singleLevel"/>
    <w:tmpl w:val="9B86068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B31A13"/>
    <w:multiLevelType w:val="singleLevel"/>
    <w:tmpl w:val="04CC4DE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8202B5"/>
    <w:multiLevelType w:val="singleLevel"/>
    <w:tmpl w:val="8E6642D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D73B03"/>
    <w:multiLevelType w:val="singleLevel"/>
    <w:tmpl w:val="A602354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BD3E9F"/>
    <w:multiLevelType w:val="singleLevel"/>
    <w:tmpl w:val="98323C2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B938BF"/>
    <w:multiLevelType w:val="singleLevel"/>
    <w:tmpl w:val="69E282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C537DC"/>
    <w:multiLevelType w:val="singleLevel"/>
    <w:tmpl w:val="DFDEE04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F1092C"/>
    <w:multiLevelType w:val="singleLevel"/>
    <w:tmpl w:val="C73AAF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1F5DF4"/>
    <w:multiLevelType w:val="singleLevel"/>
    <w:tmpl w:val="CEA07A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165C1D"/>
    <w:multiLevelType w:val="singleLevel"/>
    <w:tmpl w:val="315859D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69758B"/>
    <w:multiLevelType w:val="singleLevel"/>
    <w:tmpl w:val="5BF2DF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AF6ADA"/>
    <w:multiLevelType w:val="singleLevel"/>
    <w:tmpl w:val="0A5225F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717F4E"/>
    <w:multiLevelType w:val="singleLevel"/>
    <w:tmpl w:val="A6FCA73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2A28F9"/>
    <w:multiLevelType w:val="singleLevel"/>
    <w:tmpl w:val="8E6642D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6B4183"/>
    <w:multiLevelType w:val="singleLevel"/>
    <w:tmpl w:val="DB1EAA9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AC28DE"/>
    <w:multiLevelType w:val="singleLevel"/>
    <w:tmpl w:val="7E98F8E0"/>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28"/>
  </w:num>
  <w:num w:numId="4">
    <w:abstractNumId w:val="36"/>
  </w:num>
  <w:num w:numId="5">
    <w:abstractNumId w:val="0"/>
  </w:num>
  <w:num w:numId="6">
    <w:abstractNumId w:val="43"/>
  </w:num>
  <w:num w:numId="7">
    <w:abstractNumId w:val="19"/>
  </w:num>
  <w:num w:numId="8">
    <w:abstractNumId w:val="7"/>
  </w:num>
  <w:num w:numId="9">
    <w:abstractNumId w:val="6"/>
  </w:num>
  <w:num w:numId="10">
    <w:abstractNumId w:val="13"/>
  </w:num>
  <w:num w:numId="11">
    <w:abstractNumId w:val="21"/>
  </w:num>
  <w:num w:numId="12">
    <w:abstractNumId w:val="29"/>
  </w:num>
  <w:num w:numId="13">
    <w:abstractNumId w:val="9"/>
  </w:num>
  <w:num w:numId="14">
    <w:abstractNumId w:val="12"/>
  </w:num>
  <w:num w:numId="15">
    <w:abstractNumId w:val="26"/>
  </w:num>
  <w:num w:numId="16">
    <w:abstractNumId w:val="34"/>
  </w:num>
  <w:num w:numId="17">
    <w:abstractNumId w:val="14"/>
  </w:num>
  <w:num w:numId="18">
    <w:abstractNumId w:val="15"/>
  </w:num>
  <w:num w:numId="19">
    <w:abstractNumId w:val="27"/>
  </w:num>
  <w:num w:numId="20">
    <w:abstractNumId w:val="39"/>
  </w:num>
  <w:num w:numId="21">
    <w:abstractNumId w:val="37"/>
  </w:num>
  <w:num w:numId="22">
    <w:abstractNumId w:val="8"/>
  </w:num>
  <w:num w:numId="23">
    <w:abstractNumId w:val="31"/>
  </w:num>
  <w:num w:numId="24">
    <w:abstractNumId w:val="11"/>
  </w:num>
  <w:num w:numId="25">
    <w:abstractNumId w:val="40"/>
  </w:num>
  <w:num w:numId="26">
    <w:abstractNumId w:val="1"/>
  </w:num>
  <w:num w:numId="27">
    <w:abstractNumId w:val="3"/>
  </w:num>
  <w:num w:numId="28">
    <w:abstractNumId w:val="23"/>
  </w:num>
  <w:num w:numId="29">
    <w:abstractNumId w:val="20"/>
  </w:num>
  <w:num w:numId="30">
    <w:abstractNumId w:val="38"/>
  </w:num>
  <w:num w:numId="31">
    <w:abstractNumId w:val="4"/>
  </w:num>
  <w:num w:numId="32">
    <w:abstractNumId w:val="32"/>
  </w:num>
  <w:num w:numId="33">
    <w:abstractNumId w:val="24"/>
  </w:num>
  <w:num w:numId="34">
    <w:abstractNumId w:val="5"/>
  </w:num>
  <w:num w:numId="35">
    <w:abstractNumId w:val="16"/>
  </w:num>
  <w:num w:numId="36">
    <w:abstractNumId w:val="42"/>
  </w:num>
  <w:num w:numId="37">
    <w:abstractNumId w:val="2"/>
  </w:num>
  <w:num w:numId="38">
    <w:abstractNumId w:val="35"/>
  </w:num>
  <w:num w:numId="39">
    <w:abstractNumId w:val="33"/>
  </w:num>
  <w:num w:numId="40">
    <w:abstractNumId w:val="10"/>
  </w:num>
  <w:num w:numId="41">
    <w:abstractNumId w:val="18"/>
  </w:num>
  <w:num w:numId="42">
    <w:abstractNumId w:val="25"/>
  </w:num>
  <w:num w:numId="43">
    <w:abstractNumId w:val="41"/>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353A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53AC"/>
    <w:pPr>
      <w:spacing w:after="120"/>
    </w:pPr>
  </w:style>
  <w:style w:type="character" w:customStyle="1" w:styleId="af6">
    <w:name w:val="正文文本 字符"/>
    <w:basedOn w:val="a0"/>
    <w:link w:val="af5"/>
    <w:uiPriority w:val="99"/>
    <w:rsid w:val="005353A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C14B-B890-4438-921D-08760B257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1039</Words>
  <Characters>5927</Characters>
  <Application>Microsoft Office Word</Application>
  <DocSecurity>0</DocSecurity>
  <Lines>49</Lines>
  <Paragraphs>13</Paragraphs>
  <ScaleCrop>false</ScaleCrop>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2026-06-24T05:56:00Z</dcterms:created>
  <dcterms:modified xsi:type="dcterms:W3CDTF">2026-06-24T05:56:00Z</dcterms:modified>
</cp:coreProperties>
</file>