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46436E1" w:rsidR="0049405C" w:rsidRPr="00C24D79" w:rsidRDefault="0035575D" w:rsidP="0035575D">
            <w:pPr>
              <w:spacing w:line="720" w:lineRule="auto"/>
              <w:rPr>
                <w:rFonts w:eastAsiaTheme="minorHAnsi"/>
                <w:color w:val="545551"/>
              </w:rPr>
            </w:pPr>
            <w:bookmarkStart w:id="0" w:name="xingming"/>
            <w:bookmarkStart w:id="1" w:name="_GoBack"/>
            <w:bookmarkEnd w:id="1"/>
            <w:r w:rsidRPr="0035575D">
              <w:rPr>
                <w:rFonts w:ascii="等线" w:eastAsia="等线" w:hAnsi="Times New Roman"/>
                <w:b/>
                <w:color w:val="000000"/>
                <w:sz w:val="48"/>
              </w:rPr>
              <w:t>KE LUO</w:t>
            </w:r>
            <w:bookmarkEnd w:id="0"/>
          </w:p>
          <w:p w14:paraId="706EB16B" w14:textId="339A2816" w:rsidR="0049405C" w:rsidRPr="00C24D79" w:rsidRDefault="0035575D" w:rsidP="0035575D">
            <w:pPr>
              <w:spacing w:line="360" w:lineRule="auto"/>
              <w:rPr>
                <w:rFonts w:eastAsiaTheme="minorHAnsi"/>
                <w:b/>
                <w:bCs/>
                <w:color w:val="545551"/>
              </w:rPr>
            </w:pPr>
            <w:bookmarkStart w:id="2" w:name="didian"/>
            <w:r w:rsidRPr="0035575D">
              <w:rPr>
                <w:rFonts w:ascii="等线" w:eastAsia="等线" w:hAnsi="Times New Roman"/>
                <w:b/>
                <w:bCs/>
                <w:color w:val="000000"/>
              </w:rPr>
              <w:t>Partner</w:t>
            </w:r>
            <w:r w:rsidRPr="0035575D">
              <w:rPr>
                <w:rFonts w:ascii="等线" w:eastAsia="等线" w:hAnsi="Times New Roman"/>
                <w:b/>
                <w:bCs/>
                <w:color w:val="000000"/>
              </w:rPr>
              <w:t>·</w:t>
            </w:r>
            <w:r w:rsidRPr="0035575D">
              <w:rPr>
                <w:rFonts w:ascii="等线" w:eastAsia="等线" w:hAnsi="Times New Roman"/>
                <w:b/>
                <w:bCs/>
                <w:color w:val="000000"/>
              </w:rPr>
              <w:t>Shanghai,Shenzhen</w:t>
            </w:r>
            <w:bookmarkEnd w:id="2"/>
          </w:p>
          <w:p w14:paraId="6199424A" w14:textId="3C009F5F" w:rsidR="0049405C" w:rsidRPr="00C24D79" w:rsidRDefault="0035575D" w:rsidP="0035575D">
            <w:pPr>
              <w:spacing w:line="360" w:lineRule="auto"/>
              <w:rPr>
                <w:rFonts w:eastAsiaTheme="minorHAnsi"/>
                <w:color w:val="545551"/>
              </w:rPr>
            </w:pPr>
            <w:bookmarkStart w:id="3" w:name="dianhua"/>
            <w:r w:rsidRPr="0035575D">
              <w:rPr>
                <w:rFonts w:ascii="等线" w:eastAsia="等线" w:hAnsi="Times New Roman"/>
                <w:color w:val="000000"/>
              </w:rPr>
              <w:t>+86 21 6263 5970</w:t>
            </w:r>
            <w:bookmarkEnd w:id="3"/>
          </w:p>
          <w:p w14:paraId="4F910ACA" w14:textId="7EEECF02" w:rsidR="0049405C" w:rsidRPr="00C24D79" w:rsidRDefault="0035575D" w:rsidP="0035575D">
            <w:pPr>
              <w:spacing w:line="360" w:lineRule="auto"/>
              <w:rPr>
                <w:rFonts w:eastAsiaTheme="minorHAnsi"/>
                <w:color w:val="000000"/>
              </w:rPr>
            </w:pPr>
            <w:bookmarkStart w:id="4" w:name="youxiang"/>
            <w:r w:rsidRPr="0035575D">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52DE42" w:rsidR="0049405C" w:rsidRPr="00C24D79" w:rsidRDefault="0035575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25343C" wp14:editId="04EA1FE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0591A0" w:rsidR="009465FB" w:rsidRPr="00C24D79" w:rsidRDefault="0035575D" w:rsidP="007177F3">
            <w:pPr>
              <w:rPr>
                <w:rFonts w:eastAsiaTheme="minorHAnsi"/>
                <w:color w:val="000000"/>
                <w:szCs w:val="21"/>
              </w:rPr>
            </w:pPr>
            <w:bookmarkStart w:id="6" w:name="zhiyelingyu"/>
            <w:r w:rsidRPr="0035575D">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35575D">
              <w:rPr>
                <w:rFonts w:ascii="等线" w:eastAsia="等线" w:hAnsi="Times New Roman"/>
                <w:color w:val="000000"/>
                <w:szCs w:val="21"/>
              </w:rPr>
              <w:t>’</w:t>
            </w:r>
            <w:r w:rsidRPr="0035575D">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884098" w14:textId="77777777" w:rsidR="0035575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C0E9A6"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REPRESENTATIVE MATTERS AND CASES</w:t>
      </w:r>
    </w:p>
    <w:p w14:paraId="4D6D25DB" w14:textId="77777777" w:rsidR="0035575D" w:rsidRDefault="0035575D" w:rsidP="0035575D">
      <w:pPr>
        <w:pStyle w:val="af5"/>
        <w:spacing w:before="120"/>
        <w:rPr>
          <w:rFonts w:ascii="等线" w:eastAsia="等线" w:hAnsi="Times New Roman"/>
          <w:color w:val="000000"/>
        </w:rPr>
      </w:pPr>
      <w:r w:rsidRPr="0035575D">
        <w:rPr>
          <w:rFonts w:ascii="等线" w:eastAsia="等线" w:hAnsi="Times New Roman"/>
          <w:color w:val="000000"/>
        </w:rPr>
        <w:t>Indsutrial M&amp;A and Restructuring</w:t>
      </w:r>
    </w:p>
    <w:p w14:paraId="67B3DCCF" w14:textId="77777777" w:rsidR="0035575D" w:rsidRDefault="0035575D" w:rsidP="0035575D">
      <w:pPr>
        <w:pStyle w:val="af5"/>
        <w:numPr>
          <w:ilvl w:val="0"/>
          <w:numId w:val="4"/>
        </w:numPr>
        <w:spacing w:before="120"/>
        <w:ind w:left="690" w:hanging="240"/>
        <w:rPr>
          <w:rFonts w:ascii="等线" w:eastAsia="等线" w:hAnsi="Times New Roman"/>
          <w:color w:val="000000"/>
        </w:rPr>
      </w:pPr>
      <w:r w:rsidRPr="0035575D">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60DABB06" w14:textId="77777777" w:rsidR="0035575D" w:rsidRDefault="0035575D" w:rsidP="0035575D">
      <w:pPr>
        <w:pStyle w:val="af5"/>
        <w:numPr>
          <w:ilvl w:val="0"/>
          <w:numId w:val="5"/>
        </w:numPr>
        <w:spacing w:before="120"/>
        <w:ind w:left="690" w:hanging="240"/>
        <w:rPr>
          <w:rFonts w:ascii="等线" w:eastAsia="等线" w:hAnsi="Times New Roman"/>
          <w:color w:val="000000"/>
        </w:rPr>
      </w:pPr>
      <w:r w:rsidRPr="0035575D">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279E73E8" w14:textId="77777777" w:rsidR="0035575D" w:rsidRDefault="0035575D" w:rsidP="0035575D">
      <w:pPr>
        <w:pStyle w:val="af5"/>
        <w:numPr>
          <w:ilvl w:val="0"/>
          <w:numId w:val="6"/>
        </w:numPr>
        <w:spacing w:before="120"/>
        <w:ind w:left="690" w:hanging="240"/>
        <w:rPr>
          <w:rFonts w:ascii="等线" w:eastAsia="等线" w:hAnsi="Times New Roman"/>
          <w:color w:val="000000"/>
        </w:rPr>
      </w:pPr>
      <w:r w:rsidRPr="0035575D">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40CA3E77" w14:textId="77777777" w:rsidR="0035575D" w:rsidRDefault="0035575D" w:rsidP="0035575D">
      <w:pPr>
        <w:pStyle w:val="af5"/>
        <w:numPr>
          <w:ilvl w:val="0"/>
          <w:numId w:val="7"/>
        </w:numPr>
        <w:spacing w:before="120"/>
        <w:ind w:left="690" w:hanging="240"/>
        <w:rPr>
          <w:rFonts w:ascii="等线" w:eastAsia="等线" w:hAnsi="Times New Roman"/>
          <w:color w:val="000000"/>
        </w:rPr>
      </w:pPr>
      <w:r w:rsidRPr="0035575D">
        <w:rPr>
          <w:rFonts w:ascii="等线" w:eastAsia="等线" w:hAnsi="Times New Roman"/>
          <w:color w:val="000000"/>
        </w:rPr>
        <w:t>Represented China Resources Enterprise in its acquisition of Tesco</w:t>
      </w:r>
      <w:r w:rsidRPr="0035575D">
        <w:rPr>
          <w:rFonts w:ascii="等线" w:eastAsia="等线" w:hAnsi="Times New Roman"/>
          <w:color w:val="000000"/>
        </w:rPr>
        <w:t>’</w:t>
      </w:r>
      <w:r w:rsidRPr="0035575D">
        <w:rPr>
          <w:rFonts w:ascii="等线" w:eastAsia="等线" w:hAnsi="Times New Roman"/>
          <w:color w:val="000000"/>
        </w:rPr>
        <w:t>s retail and commercial real estate businesses in China.</w:t>
      </w:r>
    </w:p>
    <w:p w14:paraId="1769485E" w14:textId="77777777" w:rsidR="0035575D" w:rsidRDefault="0035575D" w:rsidP="0035575D">
      <w:pPr>
        <w:pStyle w:val="af5"/>
        <w:numPr>
          <w:ilvl w:val="0"/>
          <w:numId w:val="8"/>
        </w:numPr>
        <w:spacing w:before="120"/>
        <w:ind w:left="690" w:hanging="240"/>
        <w:rPr>
          <w:rFonts w:ascii="等线" w:eastAsia="等线" w:hAnsi="Times New Roman"/>
          <w:color w:val="000000"/>
        </w:rPr>
      </w:pPr>
      <w:r w:rsidRPr="0035575D">
        <w:rPr>
          <w:rFonts w:ascii="等线" w:eastAsia="等线" w:hAnsi="Times New Roman"/>
          <w:color w:val="000000"/>
        </w:rPr>
        <w:t>Represented China Resources Enterprise in its acquisition and restructuring of 999 Group.</w:t>
      </w:r>
    </w:p>
    <w:p w14:paraId="7A3C4328" w14:textId="77777777" w:rsidR="0035575D" w:rsidRDefault="0035575D" w:rsidP="0035575D">
      <w:pPr>
        <w:pStyle w:val="af5"/>
        <w:numPr>
          <w:ilvl w:val="0"/>
          <w:numId w:val="9"/>
        </w:numPr>
        <w:spacing w:before="120"/>
        <w:ind w:left="690" w:hanging="240"/>
        <w:rPr>
          <w:rFonts w:ascii="等线" w:eastAsia="等线" w:hAnsi="Times New Roman"/>
          <w:color w:val="000000"/>
        </w:rPr>
      </w:pPr>
      <w:r w:rsidRPr="0035575D">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35F16129" w14:textId="77777777" w:rsidR="0035575D" w:rsidRDefault="0035575D" w:rsidP="0035575D">
      <w:pPr>
        <w:pStyle w:val="af5"/>
        <w:spacing w:before="120"/>
        <w:rPr>
          <w:rFonts w:ascii="等线" w:eastAsia="等线" w:hAnsi="Times New Roman"/>
          <w:color w:val="000000"/>
        </w:rPr>
      </w:pPr>
      <w:r w:rsidRPr="0035575D">
        <w:rPr>
          <w:rFonts w:ascii="等线" w:eastAsia="等线" w:hAnsi="Times New Roman"/>
          <w:color w:val="000000"/>
        </w:rPr>
        <w:t>Capital Market</w:t>
      </w:r>
    </w:p>
    <w:p w14:paraId="413F75A7" w14:textId="77777777" w:rsidR="0035575D" w:rsidRDefault="0035575D" w:rsidP="0035575D">
      <w:pPr>
        <w:pStyle w:val="af5"/>
        <w:numPr>
          <w:ilvl w:val="0"/>
          <w:numId w:val="10"/>
        </w:numPr>
        <w:spacing w:before="120"/>
        <w:ind w:left="690" w:hanging="240"/>
        <w:rPr>
          <w:rFonts w:ascii="等线" w:eastAsia="等线" w:hAnsi="Times New Roman"/>
          <w:color w:val="000000"/>
        </w:rPr>
      </w:pPr>
      <w:r w:rsidRPr="0035575D">
        <w:rPr>
          <w:rFonts w:ascii="等线" w:eastAsia="等线" w:hAnsi="Times New Roman"/>
          <w:color w:val="000000"/>
        </w:rPr>
        <w:t>Represented SeeYa Technology (688781.SH) in its CNY 2.268 billion IPO and listing on the Sci-Tech Innovation Board of Shanghai Stock Exchange.</w:t>
      </w:r>
    </w:p>
    <w:p w14:paraId="16FF28B5" w14:textId="77777777" w:rsidR="0035575D" w:rsidRDefault="0035575D" w:rsidP="0035575D">
      <w:pPr>
        <w:pStyle w:val="af5"/>
        <w:numPr>
          <w:ilvl w:val="0"/>
          <w:numId w:val="11"/>
        </w:numPr>
        <w:spacing w:before="120"/>
        <w:ind w:left="690" w:hanging="240"/>
        <w:rPr>
          <w:rFonts w:ascii="等线" w:eastAsia="等线" w:hAnsi="Times New Roman"/>
          <w:color w:val="000000"/>
        </w:rPr>
      </w:pPr>
      <w:r w:rsidRPr="0035575D">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3879FFE6" w14:textId="77777777" w:rsidR="0035575D" w:rsidRDefault="0035575D" w:rsidP="0035575D">
      <w:pPr>
        <w:pStyle w:val="af5"/>
        <w:numPr>
          <w:ilvl w:val="0"/>
          <w:numId w:val="12"/>
        </w:numPr>
        <w:spacing w:before="120"/>
        <w:ind w:left="690" w:hanging="240"/>
        <w:rPr>
          <w:rFonts w:ascii="等线" w:eastAsia="等线" w:hAnsi="Times New Roman"/>
          <w:color w:val="000000"/>
        </w:rPr>
      </w:pPr>
      <w:r w:rsidRPr="0035575D">
        <w:rPr>
          <w:rFonts w:ascii="等线" w:eastAsia="等线" w:hAnsi="Times New Roman"/>
          <w:color w:val="000000"/>
        </w:rPr>
        <w:t>Represented TCL Technology Group Corporation (000100.SZ), in its issue of US$300 million credit enhanced notes listed on Singapore Exchange.</w:t>
      </w:r>
    </w:p>
    <w:p w14:paraId="5656AF27" w14:textId="77777777" w:rsidR="0035575D" w:rsidRDefault="0035575D" w:rsidP="0035575D">
      <w:pPr>
        <w:pStyle w:val="af5"/>
        <w:numPr>
          <w:ilvl w:val="0"/>
          <w:numId w:val="13"/>
        </w:numPr>
        <w:spacing w:before="120"/>
        <w:ind w:left="690" w:hanging="240"/>
        <w:rPr>
          <w:rFonts w:ascii="等线" w:eastAsia="等线" w:hAnsi="Times New Roman"/>
          <w:color w:val="000000"/>
        </w:rPr>
      </w:pPr>
      <w:r w:rsidRPr="0035575D">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478A3A9A" w14:textId="77777777" w:rsidR="0035575D" w:rsidRDefault="0035575D" w:rsidP="0035575D">
      <w:pPr>
        <w:pStyle w:val="af5"/>
        <w:numPr>
          <w:ilvl w:val="0"/>
          <w:numId w:val="14"/>
        </w:numPr>
        <w:spacing w:before="120"/>
        <w:ind w:left="690" w:hanging="240"/>
        <w:rPr>
          <w:rFonts w:ascii="等线" w:eastAsia="等线" w:hAnsi="Times New Roman"/>
          <w:color w:val="000000"/>
        </w:rPr>
      </w:pPr>
      <w:r w:rsidRPr="0035575D">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7065B133" w14:textId="77777777" w:rsidR="0035575D" w:rsidRDefault="0035575D" w:rsidP="0035575D">
      <w:pPr>
        <w:pStyle w:val="af5"/>
        <w:numPr>
          <w:ilvl w:val="0"/>
          <w:numId w:val="15"/>
        </w:numPr>
        <w:spacing w:before="120"/>
        <w:ind w:left="690" w:hanging="240"/>
        <w:rPr>
          <w:rFonts w:ascii="等线" w:eastAsia="等线" w:hAnsi="Times New Roman"/>
          <w:color w:val="000000"/>
        </w:rPr>
      </w:pPr>
      <w:r w:rsidRPr="0035575D">
        <w:rPr>
          <w:rFonts w:ascii="等线" w:eastAsia="等线" w:hAnsi="Times New Roman"/>
          <w:color w:val="000000"/>
        </w:rPr>
        <w:t>Represented a number of Chinese enterprises including Landwind Medical and China Minzhong in their IPOs and listing on Singapore Stock Exchange.</w:t>
      </w:r>
    </w:p>
    <w:p w14:paraId="30094C4F" w14:textId="77777777" w:rsidR="0035575D" w:rsidRDefault="0035575D" w:rsidP="0035575D">
      <w:pPr>
        <w:pStyle w:val="af5"/>
        <w:spacing w:before="120"/>
        <w:rPr>
          <w:rFonts w:ascii="等线" w:eastAsia="等线" w:hAnsi="Times New Roman"/>
          <w:color w:val="000000"/>
        </w:rPr>
      </w:pPr>
      <w:r w:rsidRPr="0035575D">
        <w:rPr>
          <w:rFonts w:ascii="等线" w:eastAsia="等线" w:hAnsi="Times New Roman"/>
          <w:color w:val="000000"/>
        </w:rPr>
        <w:t>Private Equity</w:t>
      </w:r>
    </w:p>
    <w:p w14:paraId="2CE3EB0C" w14:textId="77777777" w:rsidR="0035575D" w:rsidRDefault="0035575D" w:rsidP="0035575D">
      <w:pPr>
        <w:pStyle w:val="af5"/>
        <w:numPr>
          <w:ilvl w:val="0"/>
          <w:numId w:val="16"/>
        </w:numPr>
        <w:spacing w:before="120"/>
        <w:ind w:left="690" w:hanging="240"/>
        <w:rPr>
          <w:rFonts w:ascii="等线" w:eastAsia="等线" w:hAnsi="Times New Roman"/>
          <w:color w:val="000000"/>
        </w:rPr>
      </w:pPr>
      <w:r w:rsidRPr="0035575D">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31B0062D" w14:textId="77777777" w:rsidR="0035575D" w:rsidRDefault="0035575D" w:rsidP="0035575D">
      <w:pPr>
        <w:pStyle w:val="af5"/>
        <w:numPr>
          <w:ilvl w:val="0"/>
          <w:numId w:val="17"/>
        </w:numPr>
        <w:spacing w:before="120"/>
        <w:ind w:left="690" w:hanging="240"/>
        <w:rPr>
          <w:rFonts w:ascii="等线" w:eastAsia="等线" w:hAnsi="Times New Roman"/>
          <w:color w:val="000000"/>
        </w:rPr>
      </w:pPr>
      <w:r w:rsidRPr="0035575D">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7B801E6C" w14:textId="77777777" w:rsidR="0035575D" w:rsidRDefault="0035575D" w:rsidP="0035575D">
      <w:pPr>
        <w:pStyle w:val="af5"/>
        <w:numPr>
          <w:ilvl w:val="0"/>
          <w:numId w:val="18"/>
        </w:numPr>
        <w:spacing w:before="120"/>
        <w:ind w:left="690" w:hanging="240"/>
        <w:rPr>
          <w:rFonts w:ascii="等线" w:eastAsia="等线" w:hAnsi="Times New Roman"/>
          <w:color w:val="000000"/>
        </w:rPr>
      </w:pPr>
      <w:r w:rsidRPr="0035575D">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2B37D19A" w14:textId="77777777" w:rsidR="0035575D" w:rsidRDefault="0035575D" w:rsidP="0035575D">
      <w:pPr>
        <w:pStyle w:val="af5"/>
        <w:numPr>
          <w:ilvl w:val="0"/>
          <w:numId w:val="19"/>
        </w:numPr>
        <w:spacing w:before="120"/>
        <w:ind w:left="690" w:hanging="240"/>
        <w:rPr>
          <w:rFonts w:ascii="等线" w:eastAsia="等线" w:hAnsi="Times New Roman"/>
          <w:color w:val="000000"/>
        </w:rPr>
      </w:pPr>
      <w:r w:rsidRPr="0035575D">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68DA7E6B" w14:textId="77777777" w:rsidR="0035575D" w:rsidRDefault="0035575D" w:rsidP="0035575D">
      <w:pPr>
        <w:pStyle w:val="af5"/>
        <w:numPr>
          <w:ilvl w:val="0"/>
          <w:numId w:val="20"/>
        </w:numPr>
        <w:spacing w:before="120"/>
        <w:ind w:left="690" w:hanging="240"/>
        <w:rPr>
          <w:rFonts w:ascii="等线" w:eastAsia="等线" w:hAnsi="Times New Roman"/>
          <w:color w:val="000000"/>
        </w:rPr>
      </w:pPr>
      <w:r w:rsidRPr="0035575D">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7A049613" w14:textId="77777777" w:rsidR="0035575D" w:rsidRDefault="0035575D" w:rsidP="0035575D">
      <w:pPr>
        <w:pStyle w:val="af5"/>
        <w:spacing w:before="120"/>
        <w:rPr>
          <w:rFonts w:ascii="等线" w:eastAsia="等线" w:hAnsi="Times New Roman"/>
          <w:color w:val="000000"/>
        </w:rPr>
      </w:pPr>
      <w:r w:rsidRPr="0035575D">
        <w:rPr>
          <w:rFonts w:ascii="等线" w:eastAsia="等线" w:hAnsi="Times New Roman"/>
          <w:color w:val="000000"/>
        </w:rPr>
        <w:t>Corporate Control Disputes</w:t>
      </w:r>
    </w:p>
    <w:p w14:paraId="6704CB29" w14:textId="77777777" w:rsidR="0035575D" w:rsidRDefault="0035575D" w:rsidP="0035575D">
      <w:pPr>
        <w:pStyle w:val="af5"/>
        <w:numPr>
          <w:ilvl w:val="0"/>
          <w:numId w:val="21"/>
        </w:numPr>
        <w:spacing w:before="120"/>
        <w:ind w:left="690" w:hanging="240"/>
        <w:rPr>
          <w:rFonts w:ascii="等线" w:eastAsia="等线" w:hAnsi="Times New Roman"/>
          <w:color w:val="000000"/>
        </w:rPr>
      </w:pPr>
      <w:r w:rsidRPr="0035575D">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3422F64A" w14:textId="77777777" w:rsidR="0035575D" w:rsidRDefault="0035575D" w:rsidP="0035575D">
      <w:pPr>
        <w:pStyle w:val="af5"/>
        <w:numPr>
          <w:ilvl w:val="0"/>
          <w:numId w:val="22"/>
        </w:numPr>
        <w:spacing w:before="120"/>
        <w:ind w:left="690" w:hanging="240"/>
        <w:rPr>
          <w:rFonts w:ascii="等线" w:eastAsia="等线" w:hAnsi="Times New Roman"/>
          <w:color w:val="000000"/>
        </w:rPr>
      </w:pPr>
      <w:r w:rsidRPr="0035575D">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5F381BAC" w14:textId="77777777" w:rsidR="0035575D" w:rsidRDefault="0035575D" w:rsidP="0035575D">
      <w:pPr>
        <w:pStyle w:val="af5"/>
        <w:numPr>
          <w:ilvl w:val="0"/>
          <w:numId w:val="23"/>
        </w:numPr>
        <w:spacing w:before="120"/>
        <w:ind w:left="690" w:hanging="240"/>
        <w:rPr>
          <w:rFonts w:ascii="等线" w:eastAsia="等线" w:hAnsi="Times New Roman"/>
          <w:color w:val="000000"/>
        </w:rPr>
      </w:pPr>
      <w:r w:rsidRPr="0035575D">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5A26C79D"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Education</w:t>
      </w:r>
    </w:p>
    <w:p w14:paraId="3EDCA3CF" w14:textId="77777777" w:rsidR="0035575D" w:rsidRDefault="0035575D" w:rsidP="0035575D">
      <w:pPr>
        <w:pStyle w:val="af5"/>
        <w:numPr>
          <w:ilvl w:val="0"/>
          <w:numId w:val="24"/>
        </w:numPr>
        <w:spacing w:before="120"/>
        <w:ind w:left="690" w:hanging="240"/>
        <w:rPr>
          <w:rFonts w:ascii="等线" w:eastAsia="等线" w:hAnsi="Times New Roman"/>
          <w:color w:val="000000"/>
        </w:rPr>
      </w:pPr>
      <w:r w:rsidRPr="0035575D">
        <w:rPr>
          <w:rFonts w:ascii="等线" w:eastAsia="等线" w:hAnsi="Times New Roman"/>
          <w:color w:val="000000"/>
        </w:rPr>
        <w:t>Law School of the University of International Business and Economics, LL.B, 1997</w:t>
      </w:r>
    </w:p>
    <w:p w14:paraId="1DB6E694"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Professional Qualification</w:t>
      </w:r>
    </w:p>
    <w:p w14:paraId="55A49E7A" w14:textId="77777777" w:rsidR="0035575D" w:rsidRDefault="0035575D" w:rsidP="0035575D">
      <w:pPr>
        <w:pStyle w:val="af5"/>
        <w:numPr>
          <w:ilvl w:val="0"/>
          <w:numId w:val="25"/>
        </w:numPr>
        <w:spacing w:before="120"/>
        <w:ind w:left="690" w:hanging="240"/>
        <w:rPr>
          <w:rFonts w:ascii="等线" w:eastAsia="等线" w:hAnsi="Times New Roman"/>
          <w:color w:val="000000"/>
        </w:rPr>
      </w:pPr>
      <w:r w:rsidRPr="0035575D">
        <w:rPr>
          <w:rFonts w:ascii="等线" w:eastAsia="等线" w:hAnsi="Times New Roman"/>
          <w:color w:val="000000"/>
        </w:rPr>
        <w:t>Admitted to practice in the PRC, 1999</w:t>
      </w:r>
    </w:p>
    <w:p w14:paraId="3F56A771"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Professional Background</w:t>
      </w:r>
    </w:p>
    <w:p w14:paraId="1264FF69" w14:textId="77777777" w:rsidR="0035575D" w:rsidRDefault="0035575D" w:rsidP="0035575D">
      <w:pPr>
        <w:pStyle w:val="af5"/>
        <w:numPr>
          <w:ilvl w:val="0"/>
          <w:numId w:val="26"/>
        </w:numPr>
        <w:spacing w:before="120"/>
        <w:ind w:left="690" w:hanging="240"/>
        <w:rPr>
          <w:rFonts w:ascii="等线" w:eastAsia="等线" w:hAnsi="Times New Roman"/>
          <w:color w:val="000000"/>
        </w:rPr>
      </w:pPr>
      <w:r w:rsidRPr="0035575D">
        <w:rPr>
          <w:rFonts w:ascii="等线" w:eastAsia="等线" w:hAnsi="Times New Roman"/>
          <w:color w:val="000000"/>
        </w:rPr>
        <w:t>Luo Ke joined Fangda in 2001 and was promoted as a partner in 2004.</w:t>
      </w:r>
    </w:p>
    <w:p w14:paraId="41B9BD72" w14:textId="77777777" w:rsidR="0035575D" w:rsidRDefault="0035575D" w:rsidP="0035575D">
      <w:pPr>
        <w:pStyle w:val="af5"/>
        <w:numPr>
          <w:ilvl w:val="0"/>
          <w:numId w:val="27"/>
        </w:numPr>
        <w:spacing w:before="120"/>
        <w:ind w:left="690" w:hanging="240"/>
        <w:rPr>
          <w:rFonts w:ascii="等线" w:eastAsia="等线" w:hAnsi="Times New Roman"/>
          <w:color w:val="000000"/>
        </w:rPr>
      </w:pPr>
      <w:r w:rsidRPr="0035575D">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23C72D56"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OTHER INFORMATION</w:t>
      </w:r>
    </w:p>
    <w:p w14:paraId="0506F96A" w14:textId="77777777" w:rsidR="0035575D" w:rsidRDefault="0035575D" w:rsidP="0035575D">
      <w:pPr>
        <w:pStyle w:val="af5"/>
        <w:spacing w:after="0" w:line="480" w:lineRule="auto"/>
        <w:rPr>
          <w:rFonts w:ascii="等线" w:eastAsia="等线" w:hAnsi="等线"/>
          <w:b/>
          <w:sz w:val="24"/>
        </w:rPr>
      </w:pPr>
      <w:r w:rsidRPr="0035575D">
        <w:rPr>
          <w:rFonts w:ascii="等线" w:eastAsia="等线" w:hAnsi="等线"/>
          <w:b/>
          <w:sz w:val="24"/>
        </w:rPr>
        <w:t>Honors and Awards</w:t>
      </w:r>
    </w:p>
    <w:p w14:paraId="5567FC3C" w14:textId="10240CB1" w:rsidR="00686369" w:rsidRPr="0035575D" w:rsidRDefault="0035575D" w:rsidP="0035575D">
      <w:pPr>
        <w:pStyle w:val="af5"/>
        <w:numPr>
          <w:ilvl w:val="0"/>
          <w:numId w:val="28"/>
        </w:numPr>
        <w:spacing w:before="120"/>
        <w:ind w:left="690" w:hanging="240"/>
        <w:rPr>
          <w:rFonts w:ascii="等线" w:eastAsia="等线" w:hAnsi="Times New Roman"/>
          <w:color w:val="000000"/>
        </w:rPr>
      </w:pPr>
      <w:r w:rsidRPr="0035575D">
        <w:rPr>
          <w:rFonts w:ascii="等线" w:eastAsia="等线" w:hAnsi="Times New Roman"/>
          <w:color w:val="000000"/>
        </w:rPr>
        <w:t xml:space="preserve">Luo Ke is ranked as IFLR1000 </w:t>
      </w:r>
      <w:r w:rsidRPr="0035575D">
        <w:rPr>
          <w:rFonts w:ascii="等线" w:eastAsia="等线" w:hAnsi="Times New Roman"/>
          <w:color w:val="000000"/>
        </w:rPr>
        <w:t>“</w:t>
      </w:r>
      <w:r w:rsidRPr="0035575D">
        <w:rPr>
          <w:rFonts w:ascii="等线" w:eastAsia="等线" w:hAnsi="Times New Roman"/>
          <w:color w:val="000000"/>
        </w:rPr>
        <w:t>Leading Lawyers</w:t>
      </w:r>
      <w:r w:rsidRPr="0035575D">
        <w:rPr>
          <w:rFonts w:ascii="等线" w:eastAsia="等线" w:hAnsi="Times New Roman"/>
          <w:color w:val="000000"/>
        </w:rPr>
        <w:t>”</w:t>
      </w:r>
      <w:r w:rsidRPr="0035575D">
        <w:rPr>
          <w:rFonts w:ascii="等线" w:eastAsia="等线" w:hAnsi="Times New Roman"/>
          <w:color w:val="000000"/>
        </w:rPr>
        <w:t xml:space="preserve"> of Asia-Pacific (China) and endorsed as a </w:t>
      </w:r>
      <w:r w:rsidRPr="0035575D">
        <w:rPr>
          <w:rFonts w:ascii="等线" w:eastAsia="等线" w:hAnsi="Times New Roman"/>
          <w:color w:val="000000"/>
        </w:rPr>
        <w:t>“</w:t>
      </w:r>
      <w:r w:rsidRPr="0035575D">
        <w:rPr>
          <w:rFonts w:ascii="等线" w:eastAsia="等线" w:hAnsi="Times New Roman"/>
          <w:color w:val="000000"/>
        </w:rPr>
        <w:t>Highly Regarded</w:t>
      </w:r>
      <w:r w:rsidRPr="0035575D">
        <w:rPr>
          <w:rFonts w:ascii="等线" w:eastAsia="等线" w:hAnsi="Times New Roman"/>
          <w:color w:val="000000"/>
        </w:rPr>
        <w:t>”</w:t>
      </w:r>
      <w:r w:rsidRPr="0035575D">
        <w:rPr>
          <w:rFonts w:ascii="等线" w:eastAsia="等线" w:hAnsi="Times New Roman"/>
          <w:color w:val="000000"/>
        </w:rPr>
        <w:t xml:space="preserve"> lawyer in the areas of Capital Markets, Private Equity, and M&amp;A. </w:t>
      </w:r>
    </w:p>
    <w:sectPr w:rsidR="00686369" w:rsidRPr="003557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712B"/>
    <w:multiLevelType w:val="singleLevel"/>
    <w:tmpl w:val="631456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63EC5"/>
    <w:multiLevelType w:val="singleLevel"/>
    <w:tmpl w:val="E166B4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8133E1"/>
    <w:multiLevelType w:val="singleLevel"/>
    <w:tmpl w:val="917AA3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A86EEE"/>
    <w:multiLevelType w:val="singleLevel"/>
    <w:tmpl w:val="55C617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AA6C90"/>
    <w:multiLevelType w:val="singleLevel"/>
    <w:tmpl w:val="8C9831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F61C70"/>
    <w:multiLevelType w:val="singleLevel"/>
    <w:tmpl w:val="8ADA51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065500E"/>
    <w:multiLevelType w:val="singleLevel"/>
    <w:tmpl w:val="B6F449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4D643A"/>
    <w:multiLevelType w:val="singleLevel"/>
    <w:tmpl w:val="AFCCA8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C532DE"/>
    <w:multiLevelType w:val="singleLevel"/>
    <w:tmpl w:val="261ECF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FC4C10"/>
    <w:multiLevelType w:val="singleLevel"/>
    <w:tmpl w:val="38C8D1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46464D"/>
    <w:multiLevelType w:val="singleLevel"/>
    <w:tmpl w:val="9544C7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8E55CC"/>
    <w:multiLevelType w:val="singleLevel"/>
    <w:tmpl w:val="82BAB51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303924"/>
    <w:multiLevelType w:val="singleLevel"/>
    <w:tmpl w:val="5C046F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E67918"/>
    <w:multiLevelType w:val="singleLevel"/>
    <w:tmpl w:val="0D4A3F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BB5F74"/>
    <w:multiLevelType w:val="singleLevel"/>
    <w:tmpl w:val="E30AA9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8774ED"/>
    <w:multiLevelType w:val="singleLevel"/>
    <w:tmpl w:val="A40C0E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A167F3"/>
    <w:multiLevelType w:val="singleLevel"/>
    <w:tmpl w:val="3C364B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155509"/>
    <w:multiLevelType w:val="singleLevel"/>
    <w:tmpl w:val="A40C0E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6046D1"/>
    <w:multiLevelType w:val="singleLevel"/>
    <w:tmpl w:val="5B3EE8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227C1D"/>
    <w:multiLevelType w:val="singleLevel"/>
    <w:tmpl w:val="14681C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7052B9"/>
    <w:multiLevelType w:val="singleLevel"/>
    <w:tmpl w:val="DA2430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1F5598"/>
    <w:multiLevelType w:val="singleLevel"/>
    <w:tmpl w:val="55F870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6A3C70"/>
    <w:multiLevelType w:val="singleLevel"/>
    <w:tmpl w:val="880842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FC2F0E"/>
    <w:multiLevelType w:val="singleLevel"/>
    <w:tmpl w:val="E820DA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C877A4"/>
    <w:multiLevelType w:val="singleLevel"/>
    <w:tmpl w:val="75CED2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841A3C"/>
    <w:multiLevelType w:val="singleLevel"/>
    <w:tmpl w:val="C34E336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6"/>
  </w:num>
  <w:num w:numId="4">
    <w:abstractNumId w:val="8"/>
  </w:num>
  <w:num w:numId="5">
    <w:abstractNumId w:val="15"/>
  </w:num>
  <w:num w:numId="6">
    <w:abstractNumId w:val="22"/>
  </w:num>
  <w:num w:numId="7">
    <w:abstractNumId w:val="16"/>
  </w:num>
  <w:num w:numId="8">
    <w:abstractNumId w:val="24"/>
  </w:num>
  <w:num w:numId="9">
    <w:abstractNumId w:val="14"/>
  </w:num>
  <w:num w:numId="10">
    <w:abstractNumId w:val="25"/>
  </w:num>
  <w:num w:numId="11">
    <w:abstractNumId w:val="23"/>
  </w:num>
  <w:num w:numId="12">
    <w:abstractNumId w:val="18"/>
  </w:num>
  <w:num w:numId="13">
    <w:abstractNumId w:val="10"/>
  </w:num>
  <w:num w:numId="14">
    <w:abstractNumId w:val="12"/>
  </w:num>
  <w:num w:numId="15">
    <w:abstractNumId w:val="27"/>
  </w:num>
  <w:num w:numId="16">
    <w:abstractNumId w:val="1"/>
  </w:num>
  <w:num w:numId="17">
    <w:abstractNumId w:val="2"/>
  </w:num>
  <w:num w:numId="18">
    <w:abstractNumId w:val="26"/>
  </w:num>
  <w:num w:numId="19">
    <w:abstractNumId w:val="7"/>
  </w:num>
  <w:num w:numId="20">
    <w:abstractNumId w:val="3"/>
  </w:num>
  <w:num w:numId="21">
    <w:abstractNumId w:val="0"/>
  </w:num>
  <w:num w:numId="22">
    <w:abstractNumId w:val="4"/>
  </w:num>
  <w:num w:numId="23">
    <w:abstractNumId w:val="13"/>
  </w:num>
  <w:num w:numId="24">
    <w:abstractNumId w:val="11"/>
  </w:num>
  <w:num w:numId="25">
    <w:abstractNumId w:val="20"/>
  </w:num>
  <w:num w:numId="26">
    <w:abstractNumId w:val="21"/>
  </w:num>
  <w:num w:numId="27">
    <w:abstractNumId w:val="19"/>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5575D"/>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575D"/>
    <w:pPr>
      <w:spacing w:after="120"/>
    </w:pPr>
  </w:style>
  <w:style w:type="character" w:customStyle="1" w:styleId="af6">
    <w:name w:val="正文文本 字符"/>
    <w:basedOn w:val="a0"/>
    <w:link w:val="af5"/>
    <w:uiPriority w:val="99"/>
    <w:rsid w:val="003557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06EC2-C3FC-4643-A623-91A4CB42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2026-06-03T00:48:00Z</dcterms:created>
  <dcterms:modified xsi:type="dcterms:W3CDTF">2026-06-03T00:48:00Z</dcterms:modified>
</cp:coreProperties>
</file>