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EA9C132" w:rsidR="0049405C" w:rsidRPr="00C24D79" w:rsidRDefault="00AE7FE0" w:rsidP="00AE7FE0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AE7FE0">
              <w:rPr>
                <w:rFonts w:ascii="等线" w:eastAsia="等线" w:hAnsi="Times New Roman"/>
                <w:b/>
                <w:color w:val="000000"/>
                <w:sz w:val="48"/>
              </w:rPr>
              <w:t>KAI WANG</w:t>
            </w:r>
            <w:bookmarkEnd w:id="0"/>
          </w:p>
          <w:p w14:paraId="706EB16B" w14:textId="21655FA7" w:rsidR="0049405C" w:rsidRPr="00C24D79" w:rsidRDefault="00AE7FE0" w:rsidP="00AE7FE0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AE7FE0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49133DE5" w:rsidR="0049405C" w:rsidRPr="00C24D79" w:rsidRDefault="00AE7FE0" w:rsidP="00AE7FE0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AE7FE0">
              <w:rPr>
                <w:rFonts w:ascii="等线" w:eastAsia="等线" w:hAnsi="Times New Roman"/>
                <w:color w:val="000000"/>
              </w:rPr>
              <w:t xml:space="preserve">+86 10 5769 5728 </w:t>
            </w:r>
            <w:bookmarkEnd w:id="3"/>
          </w:p>
          <w:p w14:paraId="4F910ACA" w14:textId="023A44D3" w:rsidR="0049405C" w:rsidRPr="00C24D79" w:rsidRDefault="00AE7FE0" w:rsidP="00AE7FE0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AE7FE0">
              <w:rPr>
                <w:rFonts w:ascii="等线" w:eastAsia="等线" w:hAnsi="Times New Roman"/>
                <w:color w:val="000000"/>
              </w:rPr>
              <w:t>kai.wang@fangdalaw.com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80B9D98" w:rsidR="0049405C" w:rsidRPr="00C24D79" w:rsidRDefault="00AE7FE0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0A9D19E" wp14:editId="055A8F11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06F02D6" w:rsidR="009465FB" w:rsidRPr="00C24D79" w:rsidRDefault="00AE7FE0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AE7FE0">
              <w:rPr>
                <w:rFonts w:ascii="等线" w:eastAsia="等线" w:hAnsi="Times New Roman"/>
                <w:color w:val="000000"/>
                <w:szCs w:val="21"/>
              </w:rPr>
              <w:t>MR. WANG</w:t>
            </w:r>
            <w:r w:rsidRPr="00AE7FE0">
              <w:rPr>
                <w:rFonts w:ascii="等线" w:eastAsia="等线" w:hAnsi="Times New Roman"/>
                <w:color w:val="000000"/>
                <w:szCs w:val="21"/>
              </w:rPr>
              <w:t>’</w:t>
            </w:r>
            <w:r w:rsidRPr="00AE7FE0">
              <w:rPr>
                <w:rFonts w:ascii="等线" w:eastAsia="等线" w:hAnsi="Times New Roman"/>
                <w:color w:val="000000"/>
                <w:szCs w:val="21"/>
              </w:rPr>
              <w:t>S PRACTICE FOCUSES MAINLY ON M&amp;A, PRIVATE EQUITY INVESTMENT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5A56C18" w14:textId="77777777" w:rsidR="00AE7FE0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33E4128" w14:textId="77777777" w:rsidR="00AE7FE0" w:rsidRDefault="00AE7FE0" w:rsidP="00AE7FE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E7FE0">
        <w:rPr>
          <w:rFonts w:ascii="等线" w:eastAsia="等线" w:hAnsi="等线"/>
          <w:b/>
          <w:sz w:val="24"/>
        </w:rPr>
        <w:t>REPRESENTATIVE MATTERS AND CASES</w:t>
      </w:r>
    </w:p>
    <w:p w14:paraId="39733DD8" w14:textId="77777777" w:rsidR="00AE7FE0" w:rsidRDefault="00AE7FE0" w:rsidP="00AE7FE0">
      <w:pPr>
        <w:pStyle w:val="af5"/>
        <w:spacing w:before="120"/>
        <w:rPr>
          <w:rFonts w:ascii="等线" w:eastAsia="等线" w:hAnsi="Times New Roman"/>
          <w:color w:val="000000"/>
        </w:rPr>
      </w:pPr>
      <w:r w:rsidRPr="00AE7FE0">
        <w:rPr>
          <w:rFonts w:ascii="等线" w:eastAsia="等线" w:hAnsi="Times New Roman"/>
          <w:color w:val="000000"/>
        </w:rPr>
        <w:t>M&amp;A</w:t>
      </w:r>
    </w:p>
    <w:p w14:paraId="36E26CF8" w14:textId="77777777" w:rsidR="00AE7FE0" w:rsidRDefault="00AE7FE0" w:rsidP="00AE7FE0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7FE0">
        <w:rPr>
          <w:rFonts w:ascii="等线" w:eastAsia="等线" w:hAnsi="Times New Roman"/>
          <w:color w:val="000000"/>
        </w:rPr>
        <w:t>Represented KKR in its acquisition of NVC Lighting</w:t>
      </w:r>
    </w:p>
    <w:p w14:paraId="0729F50B" w14:textId="77777777" w:rsidR="00AE7FE0" w:rsidRDefault="00AE7FE0" w:rsidP="00AE7FE0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7FE0">
        <w:rPr>
          <w:rFonts w:ascii="等线" w:eastAsia="等线" w:hAnsi="Times New Roman"/>
          <w:color w:val="000000"/>
        </w:rPr>
        <w:t>Represented Asiainfo Technologies Limited (1675.HK) in its acquisition of iResearch</w:t>
      </w:r>
    </w:p>
    <w:p w14:paraId="037BB951" w14:textId="77777777" w:rsidR="00AE7FE0" w:rsidRDefault="00AE7FE0" w:rsidP="00AE7FE0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7FE0">
        <w:rPr>
          <w:rFonts w:ascii="等线" w:eastAsia="等线" w:hAnsi="Times New Roman"/>
          <w:color w:val="000000"/>
        </w:rPr>
        <w:t>Represented Metito in its proposed acquisition of a wastewater treatment plant</w:t>
      </w:r>
    </w:p>
    <w:p w14:paraId="27B3722E" w14:textId="77777777" w:rsidR="00AE7FE0" w:rsidRDefault="00AE7FE0" w:rsidP="00AE7FE0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7FE0">
        <w:rPr>
          <w:rFonts w:ascii="等线" w:eastAsia="等线" w:hAnsi="Times New Roman"/>
          <w:color w:val="000000"/>
        </w:rPr>
        <w:t>Represented Kuaishou in its proposed acquisition of an online video streaming company</w:t>
      </w:r>
    </w:p>
    <w:p w14:paraId="20E68F76" w14:textId="77777777" w:rsidR="00AE7FE0" w:rsidRDefault="00AE7FE0" w:rsidP="00AE7FE0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7FE0">
        <w:rPr>
          <w:rFonts w:ascii="等线" w:eastAsia="等线" w:hAnsi="Times New Roman"/>
          <w:color w:val="000000"/>
        </w:rPr>
        <w:t>Represented China Huaneng in its acquisition of multiple photovoltaic power plants from GCL</w:t>
      </w:r>
    </w:p>
    <w:p w14:paraId="31951927" w14:textId="77777777" w:rsidR="00AE7FE0" w:rsidRDefault="00AE7FE0" w:rsidP="00AE7FE0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7FE0">
        <w:rPr>
          <w:rFonts w:ascii="等线" w:eastAsia="等线" w:hAnsi="Times New Roman"/>
          <w:color w:val="000000"/>
        </w:rPr>
        <w:t>Represented multiple international exhibition companies in their acquisition of Chinese exhibitions</w:t>
      </w:r>
    </w:p>
    <w:p w14:paraId="7B22B8C7" w14:textId="77777777" w:rsidR="00AE7FE0" w:rsidRDefault="00AE7FE0" w:rsidP="00AE7FE0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7FE0">
        <w:rPr>
          <w:rFonts w:ascii="等线" w:eastAsia="等线" w:hAnsi="Times New Roman"/>
          <w:color w:val="000000"/>
        </w:rPr>
        <w:t>Represented Bytedance in its acquisition of an online English education company</w:t>
      </w:r>
    </w:p>
    <w:p w14:paraId="09ED1EA7" w14:textId="77777777" w:rsidR="00AE7FE0" w:rsidRDefault="00AE7FE0" w:rsidP="00AE7FE0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7FE0">
        <w:rPr>
          <w:rFonts w:ascii="等线" w:eastAsia="等线" w:hAnsi="Times New Roman"/>
          <w:color w:val="000000"/>
        </w:rPr>
        <w:t>Represented China Orient Qianhai Asset Management in its proposed acquisition of a hydropower plant</w:t>
      </w:r>
    </w:p>
    <w:p w14:paraId="6C06C850" w14:textId="77777777" w:rsidR="00AE7FE0" w:rsidRDefault="00AE7FE0" w:rsidP="00AE7FE0">
      <w:pPr>
        <w:pStyle w:val="af5"/>
        <w:spacing w:before="120"/>
        <w:rPr>
          <w:rFonts w:ascii="等线" w:eastAsia="等线" w:hAnsi="Times New Roman"/>
          <w:color w:val="000000"/>
        </w:rPr>
      </w:pPr>
      <w:r w:rsidRPr="00AE7FE0">
        <w:rPr>
          <w:rFonts w:ascii="等线" w:eastAsia="等线" w:hAnsi="Times New Roman"/>
          <w:color w:val="000000"/>
        </w:rPr>
        <w:t>Private Equity and Financing</w:t>
      </w:r>
    </w:p>
    <w:p w14:paraId="14EAFEEA" w14:textId="77777777" w:rsidR="00AE7FE0" w:rsidRDefault="00AE7FE0" w:rsidP="00AE7FE0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7FE0">
        <w:rPr>
          <w:rFonts w:ascii="等线" w:eastAsia="等线" w:hAnsi="Times New Roman"/>
          <w:color w:val="000000"/>
        </w:rPr>
        <w:t>Represented Boyu, Affinity Equity Partners, CPE and other private equity funds in their equity investments in pre-IPO companies</w:t>
      </w:r>
    </w:p>
    <w:p w14:paraId="5A9E2E01" w14:textId="77777777" w:rsidR="00AE7FE0" w:rsidRDefault="00AE7FE0" w:rsidP="00AE7FE0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7FE0">
        <w:rPr>
          <w:rFonts w:ascii="等线" w:eastAsia="等线" w:hAnsi="Times New Roman"/>
          <w:color w:val="000000"/>
        </w:rPr>
        <w:t>Represented IDG, SIG, Matrix, NIO Capital, Kinzon Capital, HUAGAI Capital, China Venture Capital, K2, NLVC and other venture capital funds in their equity investments in multiple startups</w:t>
      </w:r>
    </w:p>
    <w:p w14:paraId="295AA042" w14:textId="77777777" w:rsidR="00AE7FE0" w:rsidRDefault="00AE7FE0" w:rsidP="00AE7FE0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7FE0">
        <w:rPr>
          <w:rFonts w:ascii="等线" w:eastAsia="等线" w:hAnsi="Times New Roman"/>
          <w:color w:val="000000"/>
        </w:rPr>
        <w:t>Represented Taikang Insurance and Sunshine Insurance in their equity investments in multiple startups</w:t>
      </w:r>
    </w:p>
    <w:p w14:paraId="474B97A2" w14:textId="77777777" w:rsidR="00AE7FE0" w:rsidRDefault="00AE7FE0" w:rsidP="00AE7FE0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7FE0">
        <w:rPr>
          <w:rFonts w:ascii="等线" w:eastAsia="等线" w:hAnsi="Times New Roman"/>
          <w:color w:val="000000"/>
        </w:rPr>
        <w:t>Represented Huangbaoche, Merrymemo, Momenta, XYZ Robotics, Daishu and other startups in their equity financings</w:t>
      </w:r>
    </w:p>
    <w:p w14:paraId="4A2865DE" w14:textId="77777777" w:rsidR="00AE7FE0" w:rsidRDefault="00AE7FE0" w:rsidP="00AE7FE0">
      <w:pPr>
        <w:pStyle w:val="af5"/>
        <w:spacing w:before="120"/>
        <w:rPr>
          <w:rFonts w:ascii="等线" w:eastAsia="等线" w:hAnsi="Times New Roman"/>
          <w:color w:val="000000"/>
        </w:rPr>
      </w:pPr>
      <w:r w:rsidRPr="00AE7FE0">
        <w:rPr>
          <w:rFonts w:ascii="等线" w:eastAsia="等线" w:hAnsi="Times New Roman"/>
          <w:color w:val="000000"/>
        </w:rPr>
        <w:t>General Corporate and Restructuring</w:t>
      </w:r>
    </w:p>
    <w:p w14:paraId="0E47A2D9" w14:textId="77777777" w:rsidR="00AE7FE0" w:rsidRDefault="00AE7FE0" w:rsidP="00AE7FE0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7FE0">
        <w:rPr>
          <w:rFonts w:ascii="等线" w:eastAsia="等线" w:hAnsi="Times New Roman"/>
          <w:color w:val="000000"/>
        </w:rPr>
        <w:t>Represented Alibaba in forming a joint venture with Accenture</w:t>
      </w:r>
    </w:p>
    <w:p w14:paraId="0F0AA98D" w14:textId="77777777" w:rsidR="00AE7FE0" w:rsidRDefault="00AE7FE0" w:rsidP="00AE7FE0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7FE0">
        <w:rPr>
          <w:rFonts w:ascii="等线" w:eastAsia="等线" w:hAnsi="Times New Roman"/>
          <w:color w:val="000000"/>
        </w:rPr>
        <w:t>Represented Moviebook in its pre-IPO offshore restructuring</w:t>
      </w:r>
    </w:p>
    <w:p w14:paraId="30666527" w14:textId="77777777" w:rsidR="00AE7FE0" w:rsidRDefault="00AE7FE0" w:rsidP="00AE7FE0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7FE0">
        <w:rPr>
          <w:rFonts w:ascii="等线" w:eastAsia="等线" w:hAnsi="Times New Roman"/>
          <w:color w:val="000000"/>
        </w:rPr>
        <w:t>Represented Daishu in its pre-IPO de-VIE restructuring</w:t>
      </w:r>
    </w:p>
    <w:p w14:paraId="1F76DB73" w14:textId="77777777" w:rsidR="00AE7FE0" w:rsidRDefault="00AE7FE0" w:rsidP="00AE7FE0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7FE0">
        <w:rPr>
          <w:rFonts w:ascii="等线" w:eastAsia="等线" w:hAnsi="Times New Roman"/>
          <w:color w:val="000000"/>
        </w:rPr>
        <w:t>Represented a US software company in spinning off its China business and financing</w:t>
      </w:r>
    </w:p>
    <w:p w14:paraId="0F65A057" w14:textId="77777777" w:rsidR="00AE7FE0" w:rsidRDefault="00AE7FE0" w:rsidP="00AE7FE0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7FE0">
        <w:rPr>
          <w:rFonts w:ascii="等线" w:eastAsia="等线" w:hAnsi="Times New Roman"/>
          <w:color w:val="000000"/>
        </w:rPr>
        <w:t>Represented a state-owned electric appliance manufacturer in its reorganization and A-share listing</w:t>
      </w:r>
    </w:p>
    <w:p w14:paraId="119725AE" w14:textId="77777777" w:rsidR="00AE7FE0" w:rsidRDefault="00AE7FE0" w:rsidP="00AE7FE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E7FE0">
        <w:rPr>
          <w:rFonts w:ascii="等线" w:eastAsia="等线" w:hAnsi="等线"/>
          <w:b/>
          <w:sz w:val="24"/>
        </w:rPr>
        <w:t>Education</w:t>
      </w:r>
    </w:p>
    <w:p w14:paraId="65702005" w14:textId="77777777" w:rsidR="00AE7FE0" w:rsidRDefault="00AE7FE0" w:rsidP="00AE7FE0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7FE0">
        <w:rPr>
          <w:rFonts w:ascii="等线" w:eastAsia="等线" w:hAnsi="Times New Roman"/>
          <w:color w:val="000000"/>
        </w:rPr>
        <w:t>University of Wisconsin, Madison, J.D.</w:t>
      </w:r>
    </w:p>
    <w:p w14:paraId="33C87400" w14:textId="77777777" w:rsidR="00AE7FE0" w:rsidRDefault="00AE7FE0" w:rsidP="00AE7FE0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7FE0">
        <w:rPr>
          <w:rFonts w:ascii="等线" w:eastAsia="等线" w:hAnsi="Times New Roman"/>
          <w:color w:val="000000"/>
        </w:rPr>
        <w:t>Chicago-Kent College of Law, LL.M.</w:t>
      </w:r>
    </w:p>
    <w:p w14:paraId="498D8AE4" w14:textId="77777777" w:rsidR="00AE7FE0" w:rsidRDefault="00AE7FE0" w:rsidP="00AE7FE0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7FE0">
        <w:rPr>
          <w:rFonts w:ascii="等线" w:eastAsia="等线" w:hAnsi="Times New Roman"/>
          <w:color w:val="000000"/>
        </w:rPr>
        <w:t>East China University of Political Science and Law, LL.B.</w:t>
      </w:r>
    </w:p>
    <w:p w14:paraId="5CA1A947" w14:textId="77777777" w:rsidR="00AE7FE0" w:rsidRDefault="00AE7FE0" w:rsidP="00AE7FE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E7FE0">
        <w:rPr>
          <w:rFonts w:ascii="等线" w:eastAsia="等线" w:hAnsi="等线"/>
          <w:b/>
          <w:sz w:val="24"/>
        </w:rPr>
        <w:t>Professional Qualification</w:t>
      </w:r>
    </w:p>
    <w:p w14:paraId="4F964476" w14:textId="77777777" w:rsidR="00AE7FE0" w:rsidRDefault="00AE7FE0" w:rsidP="00AE7FE0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7FE0">
        <w:rPr>
          <w:rFonts w:ascii="等线" w:eastAsia="等线" w:hAnsi="Times New Roman"/>
          <w:color w:val="000000"/>
        </w:rPr>
        <w:t>Admitted to practice in the State of New York</w:t>
      </w:r>
    </w:p>
    <w:p w14:paraId="64183A78" w14:textId="77777777" w:rsidR="00AE7FE0" w:rsidRDefault="00AE7FE0" w:rsidP="00AE7FE0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7FE0">
        <w:rPr>
          <w:rFonts w:ascii="等线" w:eastAsia="等线" w:hAnsi="Times New Roman"/>
          <w:color w:val="000000"/>
        </w:rPr>
        <w:t>Admitted to practice in the State of Wisconsin</w:t>
      </w:r>
    </w:p>
    <w:p w14:paraId="49D23AA8" w14:textId="77777777" w:rsidR="00AE7FE0" w:rsidRDefault="00AE7FE0" w:rsidP="00AE7FE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E7FE0">
        <w:rPr>
          <w:rFonts w:ascii="等线" w:eastAsia="等线" w:hAnsi="等线"/>
          <w:b/>
          <w:sz w:val="24"/>
        </w:rPr>
        <w:t>Professional Background</w:t>
      </w:r>
    </w:p>
    <w:p w14:paraId="5567FC3C" w14:textId="21210DDC" w:rsidR="00686369" w:rsidRPr="00AE7FE0" w:rsidRDefault="00AE7FE0" w:rsidP="00AE7FE0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7FE0">
        <w:rPr>
          <w:rFonts w:ascii="等线" w:eastAsia="等线" w:hAnsi="Times New Roman"/>
          <w:color w:val="000000"/>
        </w:rPr>
        <w:t>Before joining Fangda Partners in 2017, Mr. Wang worked for well-known PRC law firm for a year and a half and a US law firm for one year.</w:t>
      </w:r>
    </w:p>
    <w:sectPr w:rsidR="00686369" w:rsidRPr="00AE7FE0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44E53"/>
    <w:multiLevelType w:val="singleLevel"/>
    <w:tmpl w:val="607020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D674C94"/>
    <w:multiLevelType w:val="singleLevel"/>
    <w:tmpl w:val="7C66C6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E377678"/>
    <w:multiLevelType w:val="singleLevel"/>
    <w:tmpl w:val="4E4C20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94805A1"/>
    <w:multiLevelType w:val="singleLevel"/>
    <w:tmpl w:val="733063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BAB22CD"/>
    <w:multiLevelType w:val="singleLevel"/>
    <w:tmpl w:val="386E57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66B1000"/>
    <w:multiLevelType w:val="singleLevel"/>
    <w:tmpl w:val="1AC20F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A890DC4"/>
    <w:multiLevelType w:val="singleLevel"/>
    <w:tmpl w:val="EFE84C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D194B06"/>
    <w:multiLevelType w:val="singleLevel"/>
    <w:tmpl w:val="7982E2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DD620C9"/>
    <w:multiLevelType w:val="singleLevel"/>
    <w:tmpl w:val="3B78DF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7161CF"/>
    <w:multiLevelType w:val="singleLevel"/>
    <w:tmpl w:val="FF6EC6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2435FFD"/>
    <w:multiLevelType w:val="singleLevel"/>
    <w:tmpl w:val="779638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45D7FC8"/>
    <w:multiLevelType w:val="singleLevel"/>
    <w:tmpl w:val="183ABE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B5D1E6D"/>
    <w:multiLevelType w:val="singleLevel"/>
    <w:tmpl w:val="BB1828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44790EF1"/>
    <w:multiLevelType w:val="singleLevel"/>
    <w:tmpl w:val="51B637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D5634A6"/>
    <w:multiLevelType w:val="singleLevel"/>
    <w:tmpl w:val="136A46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FB76DD2"/>
    <w:multiLevelType w:val="singleLevel"/>
    <w:tmpl w:val="D2C8E3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2C921DA"/>
    <w:multiLevelType w:val="singleLevel"/>
    <w:tmpl w:val="7DC454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2CF2745"/>
    <w:multiLevelType w:val="singleLevel"/>
    <w:tmpl w:val="826AB5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6FC4871"/>
    <w:multiLevelType w:val="singleLevel"/>
    <w:tmpl w:val="200820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FCE3825"/>
    <w:multiLevelType w:val="singleLevel"/>
    <w:tmpl w:val="4EC8D7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0CF3097"/>
    <w:multiLevelType w:val="singleLevel"/>
    <w:tmpl w:val="4B404F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42230CE"/>
    <w:multiLevelType w:val="singleLevel"/>
    <w:tmpl w:val="839A29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63B225F"/>
    <w:multiLevelType w:val="singleLevel"/>
    <w:tmpl w:val="183ABE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147725B"/>
    <w:multiLevelType w:val="singleLevel"/>
    <w:tmpl w:val="866690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4"/>
  </w:num>
  <w:num w:numId="3">
    <w:abstractNumId w:val="22"/>
  </w:num>
  <w:num w:numId="4">
    <w:abstractNumId w:val="1"/>
  </w:num>
  <w:num w:numId="5">
    <w:abstractNumId w:val="6"/>
  </w:num>
  <w:num w:numId="6">
    <w:abstractNumId w:val="18"/>
  </w:num>
  <w:num w:numId="7">
    <w:abstractNumId w:val="20"/>
  </w:num>
  <w:num w:numId="8">
    <w:abstractNumId w:val="3"/>
  </w:num>
  <w:num w:numId="9">
    <w:abstractNumId w:val="13"/>
  </w:num>
  <w:num w:numId="10">
    <w:abstractNumId w:val="17"/>
  </w:num>
  <w:num w:numId="11">
    <w:abstractNumId w:val="0"/>
  </w:num>
  <w:num w:numId="12">
    <w:abstractNumId w:val="9"/>
  </w:num>
  <w:num w:numId="13">
    <w:abstractNumId w:val="4"/>
  </w:num>
  <w:num w:numId="14">
    <w:abstractNumId w:val="5"/>
  </w:num>
  <w:num w:numId="15">
    <w:abstractNumId w:val="7"/>
  </w:num>
  <w:num w:numId="16">
    <w:abstractNumId w:val="15"/>
  </w:num>
  <w:num w:numId="17">
    <w:abstractNumId w:val="23"/>
  </w:num>
  <w:num w:numId="18">
    <w:abstractNumId w:val="2"/>
  </w:num>
  <w:num w:numId="19">
    <w:abstractNumId w:val="25"/>
  </w:num>
  <w:num w:numId="20">
    <w:abstractNumId w:val="11"/>
  </w:num>
  <w:num w:numId="21">
    <w:abstractNumId w:val="19"/>
  </w:num>
  <w:num w:numId="22">
    <w:abstractNumId w:val="16"/>
  </w:num>
  <w:num w:numId="23">
    <w:abstractNumId w:val="8"/>
  </w:num>
  <w:num w:numId="24">
    <w:abstractNumId w:val="21"/>
  </w:num>
  <w:num w:numId="25">
    <w:abstractNumId w:val="12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AE7FE0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AE7FE0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AE7FE0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CBF5024-1755-4BF5-997F-CD2617D26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339</Words>
  <Characters>1933</Characters>
  <Application>Microsoft Office Word</Application>
  <DocSecurity>0</DocSecurity>
  <Lines>16</Lines>
  <Paragraphs>4</Paragraphs>
  <ScaleCrop>false</ScaleCrop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2026-06-02T21:27:00Z</dcterms:created>
  <dcterms:modified xsi:type="dcterms:W3CDTF">2026-06-02T21:27:00Z</dcterms:modified>
</cp:coreProperties>
</file>