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5D5DD17" w:rsidR="0049405C" w:rsidRPr="00C24D79" w:rsidRDefault="004B1E91" w:rsidP="004B1E9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B1E91">
              <w:rPr>
                <w:rFonts w:ascii="等线" w:eastAsia="等线" w:hAnsi="Times New Roman"/>
                <w:b/>
                <w:color w:val="000000"/>
                <w:sz w:val="48"/>
              </w:rPr>
              <w:t>SARAH WANG</w:t>
            </w:r>
            <w:bookmarkEnd w:id="0"/>
          </w:p>
          <w:p w14:paraId="706EB16B" w14:textId="088F91AD" w:rsidR="0049405C" w:rsidRPr="00C24D79" w:rsidRDefault="004B1E91" w:rsidP="004B1E9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B1E91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B1E9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B1E9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6D456EB" w:rsidR="0049405C" w:rsidRPr="00C24D79" w:rsidRDefault="004B1E91" w:rsidP="004B1E9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B1E91">
              <w:rPr>
                <w:rFonts w:ascii="等线" w:eastAsia="等线" w:hAnsi="Times New Roman"/>
                <w:color w:val="000000"/>
              </w:rPr>
              <w:t xml:space="preserve">+86 10 5769-4216 </w:t>
            </w:r>
            <w:bookmarkEnd w:id="3"/>
          </w:p>
          <w:p w14:paraId="4F910ACA" w14:textId="1B172A46" w:rsidR="0049405C" w:rsidRPr="00C24D79" w:rsidRDefault="004B1E91" w:rsidP="004B1E9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B1E91">
              <w:rPr>
                <w:rFonts w:ascii="等线" w:eastAsia="等线" w:hAnsi="Times New Roman"/>
                <w:color w:val="000000"/>
              </w:rPr>
              <w:t>sarah.wang@fangdalaw.com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B0F83B2" w:rsidR="0049405C" w:rsidRPr="00C24D79" w:rsidRDefault="004B1E9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D3BF2DE" wp14:editId="274EBB8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2BD7C0B" w:rsidR="009465FB" w:rsidRPr="00C24D79" w:rsidRDefault="004B1E9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B1E91">
              <w:rPr>
                <w:rFonts w:ascii="等线" w:eastAsia="等线" w:hAnsi="Times New Roman"/>
                <w:color w:val="000000"/>
                <w:szCs w:val="21"/>
              </w:rPr>
              <w:t>MS. WANG PRACTICES IN PRIVATE EQUITY AND VENTURE CAPITAL INVESTMENTS, M&amp;A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6F5E72" w14:textId="77777777" w:rsidR="004B1E9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714E86" w14:textId="77777777" w:rsidR="004B1E91" w:rsidRDefault="004B1E91" w:rsidP="004B1E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E91">
        <w:rPr>
          <w:rFonts w:ascii="等线" w:eastAsia="等线" w:hAnsi="等线"/>
          <w:b/>
          <w:sz w:val="24"/>
        </w:rPr>
        <w:t>REPRESENTATIVE MATTERS AND CASES</w:t>
      </w:r>
    </w:p>
    <w:p w14:paraId="6CC158F9" w14:textId="77777777" w:rsidR="004B1E91" w:rsidRDefault="004B1E91" w:rsidP="004B1E9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FB19589" w14:textId="77777777" w:rsidR="004B1E91" w:rsidRDefault="004B1E91" w:rsidP="004B1E9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Gaorong Capital in its equity investment in a 3D printing company</w:t>
      </w:r>
    </w:p>
    <w:p w14:paraId="2850AD9A" w14:textId="77777777" w:rsidR="004B1E91" w:rsidRDefault="004B1E91" w:rsidP="004B1E9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Gaorong Capital in its equity investment in a cardboard production company</w:t>
      </w:r>
    </w:p>
    <w:p w14:paraId="17683C38" w14:textId="77777777" w:rsidR="004B1E91" w:rsidRDefault="004B1E91" w:rsidP="004B1E9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Bytedance Capital in its equity investment in a performance management company</w:t>
      </w:r>
    </w:p>
    <w:p w14:paraId="1ABE3CE4" w14:textId="77777777" w:rsidR="004B1E91" w:rsidRDefault="004B1E91" w:rsidP="004B1E9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Bytedance Capital in its equity investment in a company providing cloud video conference services</w:t>
      </w:r>
    </w:p>
    <w:p w14:paraId="409E38DA" w14:textId="77777777" w:rsidR="004B1E91" w:rsidRDefault="004B1E91" w:rsidP="004B1E9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Bytedance Capital in its acquisition of a company providing answer searching services</w:t>
      </w:r>
    </w:p>
    <w:p w14:paraId="7097547E" w14:textId="77777777" w:rsidR="004B1E91" w:rsidRDefault="004B1E91" w:rsidP="004B1E9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NLVC and NetEase in its equity investment in an artificial intelligence company</w:t>
      </w:r>
    </w:p>
    <w:p w14:paraId="4DDC4E88" w14:textId="77777777" w:rsidR="004B1E91" w:rsidRDefault="004B1E91" w:rsidP="004B1E9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IDG in its equity investment in an online recruitment company</w:t>
      </w:r>
    </w:p>
    <w:p w14:paraId="4FBA2E59" w14:textId="77777777" w:rsidR="004B1E91" w:rsidRDefault="004B1E91" w:rsidP="004B1E9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SIG in its equity investment in a mini game company</w:t>
      </w:r>
    </w:p>
    <w:p w14:paraId="712300F3" w14:textId="77777777" w:rsidR="004B1E91" w:rsidRDefault="004B1E91" w:rsidP="004B1E9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CITIC in its equity investment in an unmanned transport plane company</w:t>
      </w:r>
    </w:p>
    <w:p w14:paraId="10C95D5C" w14:textId="77777777" w:rsidR="004B1E91" w:rsidRDefault="004B1E91" w:rsidP="004B1E9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SoftBank in its equity investment in an autonomous driving company</w:t>
      </w:r>
    </w:p>
    <w:p w14:paraId="68FAB89D" w14:textId="77777777" w:rsidR="004B1E91" w:rsidRDefault="004B1E91" w:rsidP="004B1E9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SoftBank in its equity investment in a data analysis company</w:t>
      </w:r>
    </w:p>
    <w:p w14:paraId="79A47FD0" w14:textId="77777777" w:rsidR="004B1E91" w:rsidRDefault="004B1E91" w:rsidP="004B1E9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ZhenFund in its equity investment in a company providing information integration services</w:t>
      </w:r>
    </w:p>
    <w:p w14:paraId="783C1038" w14:textId="77777777" w:rsidR="004B1E91" w:rsidRDefault="004B1E91" w:rsidP="004B1E9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ZhenFund in its equity investment in an artificial intelligence company</w:t>
      </w:r>
    </w:p>
    <w:p w14:paraId="46215EDA" w14:textId="77777777" w:rsidR="004B1E91" w:rsidRDefault="004B1E91" w:rsidP="004B1E9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Skyview Fund in its equity investment in an e-commerce company</w:t>
      </w:r>
    </w:p>
    <w:p w14:paraId="25E39024" w14:textId="77777777" w:rsidR="004B1E91" w:rsidRDefault="004B1E91" w:rsidP="004B1E9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Nio Capital in its equity investment in an online documentation company</w:t>
      </w:r>
    </w:p>
    <w:p w14:paraId="22EC3E7A" w14:textId="77777777" w:rsidR="004B1E91" w:rsidRDefault="004B1E91" w:rsidP="004B1E9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Momenta in its establishment of a joint venture company with the Suzhou government</w:t>
      </w:r>
    </w:p>
    <w:p w14:paraId="53473262" w14:textId="77777777" w:rsidR="004B1E91" w:rsidRDefault="004B1E91" w:rsidP="004B1E9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Represented Miracle Plus in its equity investment in several artificial intelligence companies and open resource software companies</w:t>
      </w:r>
    </w:p>
    <w:p w14:paraId="6AAD8E35" w14:textId="77777777" w:rsidR="004B1E91" w:rsidRDefault="004B1E91" w:rsidP="004B1E9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Acted for Jiangsu Guotai Group in the onshore major assets restructuring</w:t>
      </w:r>
    </w:p>
    <w:p w14:paraId="41BDDEEE" w14:textId="77777777" w:rsidR="004B1E91" w:rsidRDefault="004B1E91" w:rsidP="004B1E9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Acted for GRCB as underwriters</w:t>
      </w:r>
      <w:r w:rsidRPr="004B1E91">
        <w:rPr>
          <w:rFonts w:ascii="等线" w:eastAsia="等线" w:hAnsi="Times New Roman"/>
          <w:color w:val="000000"/>
        </w:rPr>
        <w:t>’</w:t>
      </w:r>
      <w:r w:rsidRPr="004B1E91">
        <w:rPr>
          <w:rFonts w:ascii="等线" w:eastAsia="等线" w:hAnsi="Times New Roman"/>
          <w:color w:val="000000"/>
        </w:rPr>
        <w:t xml:space="preserve"> counsel in SEHK</w:t>
      </w:r>
      <w:r w:rsidRPr="004B1E91">
        <w:rPr>
          <w:rFonts w:ascii="等线" w:eastAsia="等线" w:hAnsi="Times New Roman"/>
          <w:color w:val="000000"/>
        </w:rPr>
        <w:t>’</w:t>
      </w:r>
      <w:r w:rsidRPr="004B1E91">
        <w:rPr>
          <w:rFonts w:ascii="等线" w:eastAsia="等线" w:hAnsi="Times New Roman"/>
          <w:color w:val="000000"/>
        </w:rPr>
        <w:t>s IPO</w:t>
      </w:r>
    </w:p>
    <w:p w14:paraId="0D6B1BCE" w14:textId="77777777" w:rsidR="004B1E91" w:rsidRDefault="004B1E91" w:rsidP="004B1E9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Acted for JUMSTC, Intel, etc. as company counsel</w:t>
      </w:r>
    </w:p>
    <w:p w14:paraId="2574C00C" w14:textId="77777777" w:rsidR="004B1E91" w:rsidRDefault="004B1E91" w:rsidP="004B1E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E91">
        <w:rPr>
          <w:rFonts w:ascii="等线" w:eastAsia="等线" w:hAnsi="等线"/>
          <w:b/>
          <w:sz w:val="24"/>
        </w:rPr>
        <w:t>Education</w:t>
      </w:r>
    </w:p>
    <w:p w14:paraId="007D85A6" w14:textId="77777777" w:rsidR="004B1E91" w:rsidRDefault="004B1E91" w:rsidP="004B1E9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Montreal University, Canada, LL.M. (International Business Law)</w:t>
      </w:r>
    </w:p>
    <w:p w14:paraId="2B0433F7" w14:textId="77777777" w:rsidR="004B1E91" w:rsidRDefault="004B1E91" w:rsidP="004B1E9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China University of Political Science and Law, LL.B.</w:t>
      </w:r>
    </w:p>
    <w:p w14:paraId="3199B3FF" w14:textId="77777777" w:rsidR="004B1E91" w:rsidRDefault="004B1E91" w:rsidP="004B1E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E91">
        <w:rPr>
          <w:rFonts w:ascii="等线" w:eastAsia="等线" w:hAnsi="等线"/>
          <w:b/>
          <w:sz w:val="24"/>
        </w:rPr>
        <w:t>Professional Qualification</w:t>
      </w:r>
    </w:p>
    <w:p w14:paraId="6755CFFD" w14:textId="77777777" w:rsidR="004B1E91" w:rsidRDefault="004B1E91" w:rsidP="004B1E9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Admitted to practice in the PRC</w:t>
      </w:r>
    </w:p>
    <w:p w14:paraId="3C2F2FFD" w14:textId="77777777" w:rsidR="004B1E91" w:rsidRDefault="004B1E91" w:rsidP="004B1E9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B1E91">
        <w:rPr>
          <w:rFonts w:ascii="等线" w:eastAsia="等线" w:hAnsi="等线"/>
          <w:b/>
          <w:sz w:val="24"/>
        </w:rPr>
        <w:t>Professional Background</w:t>
      </w:r>
    </w:p>
    <w:p w14:paraId="5567FC3C" w14:textId="7950DA58" w:rsidR="00686369" w:rsidRPr="004B1E91" w:rsidRDefault="004B1E91" w:rsidP="004B1E9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B1E91">
        <w:rPr>
          <w:rFonts w:ascii="等线" w:eastAsia="等线" w:hAnsi="Times New Roman"/>
          <w:color w:val="000000"/>
        </w:rPr>
        <w:t>Before joining Fangda Partners, Ms. Wang worked at a Red Circle firm</w:t>
      </w:r>
    </w:p>
    <w:sectPr w:rsidR="00686369" w:rsidRPr="004B1E9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20897"/>
    <w:multiLevelType w:val="singleLevel"/>
    <w:tmpl w:val="4E4A0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572D55"/>
    <w:multiLevelType w:val="singleLevel"/>
    <w:tmpl w:val="573278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2533E5"/>
    <w:multiLevelType w:val="singleLevel"/>
    <w:tmpl w:val="397E0F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9E192D"/>
    <w:multiLevelType w:val="singleLevel"/>
    <w:tmpl w:val="34367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D01264"/>
    <w:multiLevelType w:val="singleLevel"/>
    <w:tmpl w:val="7766F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AA52CF"/>
    <w:multiLevelType w:val="singleLevel"/>
    <w:tmpl w:val="ACEEB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160BA7"/>
    <w:multiLevelType w:val="singleLevel"/>
    <w:tmpl w:val="F544D7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FE4313"/>
    <w:multiLevelType w:val="singleLevel"/>
    <w:tmpl w:val="9A1A4C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B1212D"/>
    <w:multiLevelType w:val="singleLevel"/>
    <w:tmpl w:val="6E16A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5706B2"/>
    <w:multiLevelType w:val="singleLevel"/>
    <w:tmpl w:val="1CA40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080382"/>
    <w:multiLevelType w:val="singleLevel"/>
    <w:tmpl w:val="42205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6944CD"/>
    <w:multiLevelType w:val="singleLevel"/>
    <w:tmpl w:val="6EA8A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D716A35"/>
    <w:multiLevelType w:val="singleLevel"/>
    <w:tmpl w:val="E3EC8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3A1CE6"/>
    <w:multiLevelType w:val="singleLevel"/>
    <w:tmpl w:val="AD2ABB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CC4DA8"/>
    <w:multiLevelType w:val="singleLevel"/>
    <w:tmpl w:val="2270A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B9677D"/>
    <w:multiLevelType w:val="singleLevel"/>
    <w:tmpl w:val="99E0C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5B4648"/>
    <w:multiLevelType w:val="singleLevel"/>
    <w:tmpl w:val="093CC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D93307"/>
    <w:multiLevelType w:val="singleLevel"/>
    <w:tmpl w:val="BDF4D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B0251A"/>
    <w:multiLevelType w:val="singleLevel"/>
    <w:tmpl w:val="64A6A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212FCB"/>
    <w:multiLevelType w:val="singleLevel"/>
    <w:tmpl w:val="5BA8D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A27D74"/>
    <w:multiLevelType w:val="singleLevel"/>
    <w:tmpl w:val="22CC4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DF3E88"/>
    <w:multiLevelType w:val="singleLevel"/>
    <w:tmpl w:val="BFACC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97F0A91"/>
    <w:multiLevelType w:val="singleLevel"/>
    <w:tmpl w:val="F5C8A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A67BF5"/>
    <w:multiLevelType w:val="singleLevel"/>
    <w:tmpl w:val="4C34F3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B1B0470"/>
    <w:multiLevelType w:val="singleLevel"/>
    <w:tmpl w:val="5BA8D6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11"/>
  </w:num>
  <w:num w:numId="5">
    <w:abstractNumId w:val="22"/>
  </w:num>
  <w:num w:numId="6">
    <w:abstractNumId w:val="1"/>
  </w:num>
  <w:num w:numId="7">
    <w:abstractNumId w:val="25"/>
  </w:num>
  <w:num w:numId="8">
    <w:abstractNumId w:val="9"/>
  </w:num>
  <w:num w:numId="9">
    <w:abstractNumId w:val="6"/>
  </w:num>
  <w:num w:numId="10">
    <w:abstractNumId w:val="19"/>
  </w:num>
  <w:num w:numId="11">
    <w:abstractNumId w:val="8"/>
  </w:num>
  <w:num w:numId="12">
    <w:abstractNumId w:val="24"/>
  </w:num>
  <w:num w:numId="13">
    <w:abstractNumId w:val="2"/>
  </w:num>
  <w:num w:numId="14">
    <w:abstractNumId w:val="20"/>
  </w:num>
  <w:num w:numId="15">
    <w:abstractNumId w:val="4"/>
  </w:num>
  <w:num w:numId="16">
    <w:abstractNumId w:val="17"/>
  </w:num>
  <w:num w:numId="17">
    <w:abstractNumId w:val="16"/>
  </w:num>
  <w:num w:numId="18">
    <w:abstractNumId w:val="15"/>
  </w:num>
  <w:num w:numId="19">
    <w:abstractNumId w:val="0"/>
  </w:num>
  <w:num w:numId="20">
    <w:abstractNumId w:val="7"/>
  </w:num>
  <w:num w:numId="21">
    <w:abstractNumId w:val="23"/>
  </w:num>
  <w:num w:numId="22">
    <w:abstractNumId w:val="3"/>
  </w:num>
  <w:num w:numId="23">
    <w:abstractNumId w:val="14"/>
  </w:num>
  <w:num w:numId="24">
    <w:abstractNumId w:val="5"/>
  </w:num>
  <w:num w:numId="25">
    <w:abstractNumId w:val="18"/>
  </w:num>
  <w:num w:numId="26">
    <w:abstractNumId w:val="21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B1E91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B1E9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B1E9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739D7D-52C4-426D-AF7F-6CB03133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2026-06-19T04:27:00Z</dcterms:created>
  <dcterms:modified xsi:type="dcterms:W3CDTF">2026-06-19T04:27:00Z</dcterms:modified>
</cp:coreProperties>
</file>