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6D20ABD" w:rsidR="0049405C" w:rsidRPr="00C24D79" w:rsidRDefault="00B906D3" w:rsidP="00B906D3">
            <w:pPr>
              <w:spacing w:line="720" w:lineRule="auto"/>
              <w:rPr>
                <w:rFonts w:eastAsiaTheme="minorHAnsi"/>
                <w:color w:val="545551"/>
              </w:rPr>
            </w:pPr>
            <w:bookmarkStart w:id="0" w:name="xingming"/>
            <w:bookmarkStart w:id="1" w:name="_GoBack"/>
            <w:bookmarkEnd w:id="1"/>
            <w:r w:rsidRPr="00B906D3">
              <w:rPr>
                <w:rFonts w:ascii="等线" w:eastAsia="等线" w:hAnsi="Times New Roman"/>
                <w:b/>
                <w:color w:val="000000"/>
                <w:sz w:val="48"/>
              </w:rPr>
              <w:t>LEI YANG</w:t>
            </w:r>
            <w:bookmarkEnd w:id="0"/>
          </w:p>
          <w:p w14:paraId="706EB16B" w14:textId="12F2A9EE" w:rsidR="0049405C" w:rsidRPr="00C24D79" w:rsidRDefault="00B906D3" w:rsidP="00B906D3">
            <w:pPr>
              <w:spacing w:line="360" w:lineRule="auto"/>
              <w:rPr>
                <w:rFonts w:eastAsiaTheme="minorHAnsi"/>
                <w:b/>
                <w:bCs/>
                <w:color w:val="545551"/>
              </w:rPr>
            </w:pPr>
            <w:bookmarkStart w:id="2" w:name="didian"/>
            <w:r w:rsidRPr="00B906D3">
              <w:rPr>
                <w:rFonts w:ascii="等线" w:eastAsia="等线" w:hAnsi="Times New Roman"/>
                <w:b/>
                <w:bCs/>
                <w:color w:val="000000"/>
              </w:rPr>
              <w:t>Partner</w:t>
            </w:r>
            <w:r w:rsidRPr="00B906D3">
              <w:rPr>
                <w:rFonts w:ascii="等线" w:eastAsia="等线" w:hAnsi="Times New Roman"/>
                <w:b/>
                <w:bCs/>
                <w:color w:val="000000"/>
              </w:rPr>
              <w:t>·</w:t>
            </w:r>
            <w:r w:rsidRPr="00B906D3">
              <w:rPr>
                <w:rFonts w:ascii="等线" w:eastAsia="等线" w:hAnsi="Times New Roman"/>
                <w:b/>
                <w:bCs/>
                <w:color w:val="000000"/>
              </w:rPr>
              <w:t>Beijing,Shenzhen</w:t>
            </w:r>
            <w:bookmarkEnd w:id="2"/>
          </w:p>
          <w:p w14:paraId="6199424A" w14:textId="026DDBCC" w:rsidR="0049405C" w:rsidRPr="00C24D79" w:rsidRDefault="00B906D3" w:rsidP="00B906D3">
            <w:pPr>
              <w:spacing w:line="360" w:lineRule="auto"/>
              <w:rPr>
                <w:rFonts w:eastAsiaTheme="minorHAnsi"/>
                <w:color w:val="545551"/>
              </w:rPr>
            </w:pPr>
            <w:bookmarkStart w:id="3" w:name="dianhua"/>
            <w:r w:rsidRPr="00B906D3">
              <w:rPr>
                <w:rFonts w:ascii="等线" w:eastAsia="等线" w:hAnsi="Times New Roman"/>
                <w:color w:val="000000"/>
              </w:rPr>
              <w:t xml:space="preserve">+86 755 8159 3509 / +86 10 5769 5767 </w:t>
            </w:r>
            <w:bookmarkEnd w:id="3"/>
          </w:p>
          <w:p w14:paraId="4F910ACA" w14:textId="4B95DFF5" w:rsidR="0049405C" w:rsidRPr="00C24D79" w:rsidRDefault="00B906D3" w:rsidP="00B906D3">
            <w:pPr>
              <w:spacing w:line="360" w:lineRule="auto"/>
              <w:rPr>
                <w:rFonts w:eastAsiaTheme="minorHAnsi"/>
                <w:color w:val="000000"/>
              </w:rPr>
            </w:pPr>
            <w:bookmarkStart w:id="4" w:name="youxiang"/>
            <w:r w:rsidRPr="00B906D3">
              <w:rPr>
                <w:rFonts w:ascii="等线" w:eastAsia="等线" w:hAnsi="Times New Roman"/>
                <w:color w:val="000000"/>
              </w:rPr>
              <w:t>lei.yang@fangdalaw.com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5C14D90" w:rsidR="0049405C" w:rsidRPr="00C24D79" w:rsidRDefault="00B906D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3C97850" wp14:editId="5D8FD18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FBD848A" w:rsidR="009465FB" w:rsidRPr="00C24D79" w:rsidRDefault="00B906D3" w:rsidP="007177F3">
            <w:pPr>
              <w:rPr>
                <w:rFonts w:eastAsiaTheme="minorHAnsi"/>
                <w:color w:val="000000"/>
                <w:szCs w:val="21"/>
              </w:rPr>
            </w:pPr>
            <w:bookmarkStart w:id="6" w:name="zhiyelingyu"/>
            <w:r w:rsidRPr="00B906D3">
              <w:rPr>
                <w:rFonts w:ascii="等线" w:eastAsia="等线" w:hAnsi="Times New Roman"/>
                <w:color w:val="000000"/>
                <w:szCs w:val="21"/>
              </w:rPr>
              <w:t>MR. LEI YANG</w:t>
            </w:r>
            <w:r w:rsidRPr="00B906D3">
              <w:rPr>
                <w:rFonts w:ascii="等线" w:eastAsia="等线" w:hAnsi="Times New Roman"/>
                <w:color w:val="000000"/>
                <w:szCs w:val="21"/>
              </w:rPr>
              <w:t>’</w:t>
            </w:r>
            <w:r w:rsidRPr="00B906D3">
              <w:rPr>
                <w:rFonts w:ascii="等线" w:eastAsia="等线" w:hAnsi="Times New Roman"/>
                <w:color w:val="000000"/>
                <w:szCs w:val="21"/>
              </w:rPr>
              <w:t>S KEY PRACTICE AREAS ARE CORPORATE COMPLIANCE, INTERNAL INVESTIGATION, AND GOVERNMENT ENFORCEMENT (INCLUDING MDB SANCTION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B1CAC33" w14:textId="77777777" w:rsidR="00B906D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EC57BF8" w14:textId="77777777" w:rsidR="00B906D3" w:rsidRDefault="00B906D3" w:rsidP="00B906D3">
      <w:pPr>
        <w:pStyle w:val="af5"/>
        <w:spacing w:before="120"/>
        <w:rPr>
          <w:rFonts w:ascii="等线" w:eastAsia="等线" w:hAnsi="Times New Roman"/>
          <w:color w:val="000000"/>
        </w:rPr>
      </w:pPr>
      <w:r w:rsidRPr="00B906D3">
        <w:rPr>
          <w:rFonts w:ascii="等线" w:eastAsia="等线" w:hAnsi="Times New Roman"/>
          <w:color w:val="000000"/>
        </w:rPr>
        <w:t>Mr. Yang has more than a decade of experience as a lawyer. Having experiences in compliance and dispute resolution practice in both the PRC and the U.S. has enabled him to be especially good at representing clients in solving complicated cross-border regulatory compliance, government enforcement, and dispute resolution matters.</w:t>
      </w:r>
    </w:p>
    <w:p w14:paraId="70FBCC98" w14:textId="77777777" w:rsidR="00B906D3" w:rsidRDefault="00B906D3" w:rsidP="00B906D3">
      <w:pPr>
        <w:pStyle w:val="af5"/>
        <w:spacing w:before="120"/>
        <w:rPr>
          <w:rFonts w:ascii="等线" w:eastAsia="等线" w:hAnsi="Times New Roman"/>
          <w:color w:val="000000"/>
        </w:rPr>
      </w:pPr>
      <w:r w:rsidRPr="00B906D3">
        <w:rPr>
          <w:rFonts w:ascii="等线" w:eastAsia="等线" w:hAnsi="Times New Roman"/>
          <w:color w:val="000000"/>
        </w:rPr>
        <w:t>Mr. Yang has represented clients in a wide range of areas, such as anti-bribery, anti-unfair competition, fraud, conflict of interest, trade secret protection, multilateral bank sanctions, ESG and supply chain compliance, etc.</w:t>
      </w:r>
    </w:p>
    <w:p w14:paraId="384BB6F0" w14:textId="77777777" w:rsidR="00B906D3" w:rsidRDefault="00B906D3" w:rsidP="00B906D3">
      <w:pPr>
        <w:pStyle w:val="af5"/>
        <w:spacing w:after="0" w:line="480" w:lineRule="auto"/>
        <w:rPr>
          <w:rFonts w:ascii="等线" w:eastAsia="等线" w:hAnsi="等线"/>
          <w:b/>
          <w:sz w:val="24"/>
        </w:rPr>
      </w:pPr>
      <w:r w:rsidRPr="00B906D3">
        <w:rPr>
          <w:rFonts w:ascii="等线" w:eastAsia="等线" w:hAnsi="等线"/>
          <w:b/>
          <w:sz w:val="24"/>
        </w:rPr>
        <w:t>REPRESENTATIVE MATTERS AND CASES</w:t>
      </w:r>
    </w:p>
    <w:p w14:paraId="4E199EA3" w14:textId="77777777" w:rsidR="00B906D3" w:rsidRDefault="00B906D3" w:rsidP="00B906D3">
      <w:pPr>
        <w:pStyle w:val="af5"/>
        <w:spacing w:before="120"/>
        <w:rPr>
          <w:rFonts w:ascii="等线" w:eastAsia="等线" w:hAnsi="Times New Roman"/>
          <w:color w:val="000000"/>
        </w:rPr>
      </w:pPr>
      <w:r w:rsidRPr="00B906D3">
        <w:rPr>
          <w:rFonts w:ascii="等线" w:eastAsia="等线" w:hAnsi="Times New Roman"/>
          <w:color w:val="000000"/>
        </w:rPr>
        <w:t>Government Enforcement, Overseas Crisis Management &amp; MDB Sanction</w:t>
      </w:r>
    </w:p>
    <w:p w14:paraId="7A195E73" w14:textId="77777777" w:rsidR="00B906D3" w:rsidRDefault="00B906D3" w:rsidP="00B906D3">
      <w:pPr>
        <w:pStyle w:val="af5"/>
        <w:numPr>
          <w:ilvl w:val="0"/>
          <w:numId w:val="4"/>
        </w:numPr>
        <w:spacing w:before="120"/>
        <w:ind w:left="690" w:hanging="240"/>
        <w:rPr>
          <w:rFonts w:ascii="等线" w:eastAsia="等线" w:hAnsi="Times New Roman"/>
          <w:color w:val="000000"/>
        </w:rPr>
      </w:pPr>
      <w:r w:rsidRPr="00B906D3">
        <w:rPr>
          <w:rFonts w:ascii="等线" w:eastAsia="等线" w:hAnsi="Times New Roman"/>
          <w:color w:val="000000"/>
        </w:rPr>
        <w:t>Represent a high-net-worth individual client in connection with an investigation initiated by the U.S. Department of Justice relating to possible violations of U.S. sanctions regulations.</w:t>
      </w:r>
      <w:r w:rsidRPr="00B906D3">
        <w:rPr>
          <w:rFonts w:ascii="等线" w:eastAsia="等线" w:hAnsi="Times New Roman"/>
          <w:color w:val="000000"/>
        </w:rPr>
        <w:t> </w:t>
      </w:r>
      <w:r w:rsidRPr="00B906D3">
        <w:rPr>
          <w:rFonts w:ascii="等线" w:eastAsia="等线" w:hAnsi="Times New Roman"/>
          <w:color w:val="000000"/>
        </w:rPr>
        <w:t xml:space="preserve"> Assist the client in selecting and managing U.S. counsel, developing a response strategy for the client, and preparing evidence for the defense.</w:t>
      </w:r>
      <w:r w:rsidRPr="00B906D3">
        <w:rPr>
          <w:rFonts w:ascii="等线" w:eastAsia="等线" w:hAnsi="Times New Roman"/>
          <w:color w:val="000000"/>
        </w:rPr>
        <w:t> </w:t>
      </w:r>
      <w:r w:rsidRPr="00B906D3">
        <w:rPr>
          <w:rFonts w:ascii="等线" w:eastAsia="等线" w:hAnsi="Times New Roman"/>
          <w:color w:val="000000"/>
        </w:rPr>
        <w:t xml:space="preserve"> The case is still ongoing.</w:t>
      </w:r>
    </w:p>
    <w:p w14:paraId="390EA02E" w14:textId="77777777" w:rsidR="00B906D3" w:rsidRDefault="00B906D3" w:rsidP="00B906D3">
      <w:pPr>
        <w:pStyle w:val="af5"/>
        <w:numPr>
          <w:ilvl w:val="0"/>
          <w:numId w:val="5"/>
        </w:numPr>
        <w:spacing w:before="120"/>
        <w:ind w:left="690" w:hanging="240"/>
        <w:rPr>
          <w:rFonts w:ascii="等线" w:eastAsia="等线" w:hAnsi="Times New Roman"/>
          <w:color w:val="000000"/>
        </w:rPr>
      </w:pPr>
      <w:r w:rsidRPr="00B906D3">
        <w:rPr>
          <w:rFonts w:ascii="等线" w:eastAsia="等线" w:hAnsi="Times New Roman"/>
          <w:color w:val="000000"/>
        </w:rPr>
        <w:t>Represent a UK-based multinational media company in connection with an investigation by the Guangzhou Market Supervision Administration.</w:t>
      </w:r>
      <w:r w:rsidRPr="00B906D3">
        <w:rPr>
          <w:rFonts w:ascii="等线" w:eastAsia="等线" w:hAnsi="Times New Roman"/>
          <w:color w:val="000000"/>
        </w:rPr>
        <w:t> </w:t>
      </w:r>
      <w:r w:rsidRPr="00B906D3">
        <w:rPr>
          <w:rFonts w:ascii="等线" w:eastAsia="等线" w:hAnsi="Times New Roman"/>
          <w:color w:val="000000"/>
        </w:rPr>
        <w:t xml:space="preserve"> Assist the client in developing a response strategy.</w:t>
      </w:r>
    </w:p>
    <w:p w14:paraId="6B10CAC2" w14:textId="77777777" w:rsidR="00B906D3" w:rsidRDefault="00B906D3" w:rsidP="00B906D3">
      <w:pPr>
        <w:pStyle w:val="af5"/>
        <w:numPr>
          <w:ilvl w:val="0"/>
          <w:numId w:val="6"/>
        </w:numPr>
        <w:spacing w:before="120"/>
        <w:ind w:left="690" w:hanging="240"/>
        <w:rPr>
          <w:rFonts w:ascii="等线" w:eastAsia="等线" w:hAnsi="Times New Roman"/>
          <w:color w:val="000000"/>
        </w:rPr>
      </w:pPr>
      <w:r w:rsidRPr="00B906D3">
        <w:rPr>
          <w:rFonts w:ascii="等线" w:eastAsia="等线" w:hAnsi="Times New Roman"/>
          <w:color w:val="000000"/>
        </w:rPr>
        <w:t>Represent a well-known multinational pharmaceutical company in response to an investigation and enforcement by a local Public Security Bureau.</w:t>
      </w:r>
      <w:r w:rsidRPr="00B906D3">
        <w:rPr>
          <w:rFonts w:ascii="等线" w:eastAsia="等线" w:hAnsi="Times New Roman"/>
          <w:color w:val="000000"/>
        </w:rPr>
        <w:t> </w:t>
      </w:r>
      <w:r w:rsidRPr="00B906D3">
        <w:rPr>
          <w:rFonts w:ascii="等线" w:eastAsia="等线" w:hAnsi="Times New Roman"/>
          <w:color w:val="000000"/>
        </w:rPr>
        <w:t xml:space="preserve"> Assist the client in responding to the PSB</w:t>
      </w:r>
      <w:r w:rsidRPr="00B906D3">
        <w:rPr>
          <w:rFonts w:ascii="等线" w:eastAsia="等线" w:hAnsi="Times New Roman"/>
          <w:color w:val="000000"/>
        </w:rPr>
        <w:t>’</w:t>
      </w:r>
      <w:r w:rsidRPr="00B906D3">
        <w:rPr>
          <w:rFonts w:ascii="等线" w:eastAsia="等线" w:hAnsi="Times New Roman"/>
          <w:color w:val="000000"/>
        </w:rPr>
        <w:t>s inquiry and ultimately resolve the crisis.</w:t>
      </w:r>
    </w:p>
    <w:p w14:paraId="4F49B0CA" w14:textId="77777777" w:rsidR="00B906D3" w:rsidRDefault="00B906D3" w:rsidP="00B906D3">
      <w:pPr>
        <w:pStyle w:val="af5"/>
        <w:numPr>
          <w:ilvl w:val="0"/>
          <w:numId w:val="7"/>
        </w:numPr>
        <w:spacing w:before="120"/>
        <w:ind w:left="690" w:hanging="240"/>
        <w:rPr>
          <w:rFonts w:ascii="等线" w:eastAsia="等线" w:hAnsi="Times New Roman"/>
          <w:color w:val="000000"/>
        </w:rPr>
      </w:pPr>
      <w:r w:rsidRPr="00B906D3">
        <w:rPr>
          <w:rFonts w:ascii="等线" w:eastAsia="等线" w:hAnsi="Times New Roman"/>
          <w:color w:val="000000"/>
        </w:rPr>
        <w:t>Represent a Fortune 500 catering company in an investigation by Shanghai MSA concerning commercial bribery.</w:t>
      </w:r>
    </w:p>
    <w:p w14:paraId="745FBD51" w14:textId="77777777" w:rsidR="00B906D3" w:rsidRDefault="00B906D3" w:rsidP="00B906D3">
      <w:pPr>
        <w:pStyle w:val="af5"/>
        <w:numPr>
          <w:ilvl w:val="0"/>
          <w:numId w:val="8"/>
        </w:numPr>
        <w:spacing w:before="120"/>
        <w:ind w:left="690" w:hanging="240"/>
        <w:rPr>
          <w:rFonts w:ascii="等线" w:eastAsia="等线" w:hAnsi="Times New Roman"/>
          <w:color w:val="000000"/>
        </w:rPr>
      </w:pPr>
      <w:r w:rsidRPr="00B906D3">
        <w:rPr>
          <w:rFonts w:ascii="等线" w:eastAsia="等线" w:hAnsi="Times New Roman"/>
          <w:color w:val="000000"/>
        </w:rPr>
        <w:t>Represent a Chinese technology company in a U.S. trade secret infringement case. Serve as the general coordinating counsel, assisting the client in managing its U.S. legal team in the lawsuit and establishing an overall case strategy that included parallel litigations and other countermeasures in China.</w:t>
      </w:r>
    </w:p>
    <w:p w14:paraId="15669886" w14:textId="77777777" w:rsidR="00B906D3" w:rsidRDefault="00B906D3" w:rsidP="00B906D3">
      <w:pPr>
        <w:pStyle w:val="af5"/>
        <w:numPr>
          <w:ilvl w:val="0"/>
          <w:numId w:val="9"/>
        </w:numPr>
        <w:spacing w:before="120"/>
        <w:ind w:left="690" w:hanging="240"/>
        <w:rPr>
          <w:rFonts w:ascii="等线" w:eastAsia="等线" w:hAnsi="Times New Roman"/>
          <w:color w:val="000000"/>
        </w:rPr>
      </w:pPr>
      <w:r w:rsidRPr="00B906D3">
        <w:rPr>
          <w:rFonts w:ascii="等线" w:eastAsia="等线" w:hAnsi="Times New Roman"/>
          <w:color w:val="000000"/>
        </w:rPr>
        <w:t>Participate in advising a major U.S. cryptocurrency exchange in an investigation by the U.S. Securities and Exchange Commission.</w:t>
      </w:r>
    </w:p>
    <w:p w14:paraId="1825A5A9" w14:textId="77777777" w:rsidR="00B906D3" w:rsidRDefault="00B906D3" w:rsidP="00B906D3">
      <w:pPr>
        <w:pStyle w:val="af5"/>
        <w:numPr>
          <w:ilvl w:val="0"/>
          <w:numId w:val="10"/>
        </w:numPr>
        <w:spacing w:before="120"/>
        <w:ind w:left="690" w:hanging="240"/>
        <w:rPr>
          <w:rFonts w:ascii="等线" w:eastAsia="等线" w:hAnsi="Times New Roman"/>
          <w:color w:val="000000"/>
        </w:rPr>
      </w:pPr>
      <w:r w:rsidRPr="00B906D3">
        <w:rPr>
          <w:rFonts w:ascii="等线" w:eastAsia="等线" w:hAnsi="Times New Roman"/>
          <w:color w:val="000000"/>
        </w:rPr>
        <w:t>Serve as the Integrity Compliance Expert for a large infrastructure construction SOE in a case where the company was facing sanctions by the World Bank, conducting a thorough review of the client</w:t>
      </w:r>
      <w:r w:rsidRPr="00B906D3">
        <w:rPr>
          <w:rFonts w:ascii="等线" w:eastAsia="等线" w:hAnsi="Times New Roman"/>
          <w:color w:val="000000"/>
        </w:rPr>
        <w:t>’</w:t>
      </w:r>
      <w:r w:rsidRPr="00B906D3">
        <w:rPr>
          <w:rFonts w:ascii="等线" w:eastAsia="等线" w:hAnsi="Times New Roman"/>
          <w:color w:val="000000"/>
        </w:rPr>
        <w:t>s compliance implementation report and carrying out site visits, providing continuous advice on improving the client</w:t>
      </w:r>
      <w:r w:rsidRPr="00B906D3">
        <w:rPr>
          <w:rFonts w:ascii="等线" w:eastAsia="等线" w:hAnsi="Times New Roman"/>
          <w:color w:val="000000"/>
        </w:rPr>
        <w:t>’</w:t>
      </w:r>
      <w:r w:rsidRPr="00B906D3">
        <w:rPr>
          <w:rFonts w:ascii="等线" w:eastAsia="等线" w:hAnsi="Times New Roman"/>
          <w:color w:val="000000"/>
        </w:rPr>
        <w:t>s compliance system and engaging in multiple rounds of communication with the World Bank Integrity Compliance Officer (ICO).</w:t>
      </w:r>
      <w:r w:rsidRPr="00B906D3">
        <w:rPr>
          <w:rFonts w:ascii="等线" w:eastAsia="等线" w:hAnsi="Times New Roman"/>
          <w:color w:val="000000"/>
        </w:rPr>
        <w:t> </w:t>
      </w:r>
      <w:r w:rsidRPr="00B906D3">
        <w:rPr>
          <w:rFonts w:ascii="等线" w:eastAsia="等线" w:hAnsi="Times New Roman"/>
          <w:color w:val="000000"/>
        </w:rPr>
        <w:t xml:space="preserve"> The company recently filed a release application which is pending review by the ICO.</w:t>
      </w:r>
    </w:p>
    <w:p w14:paraId="57A1D5CE" w14:textId="77777777" w:rsidR="00B906D3" w:rsidRDefault="00B906D3" w:rsidP="00B906D3">
      <w:pPr>
        <w:pStyle w:val="af5"/>
        <w:numPr>
          <w:ilvl w:val="0"/>
          <w:numId w:val="11"/>
        </w:numPr>
        <w:spacing w:before="120"/>
        <w:ind w:left="690" w:hanging="240"/>
        <w:rPr>
          <w:rFonts w:ascii="等线" w:eastAsia="等线" w:hAnsi="Times New Roman"/>
          <w:color w:val="000000"/>
        </w:rPr>
      </w:pPr>
      <w:r w:rsidRPr="00B906D3">
        <w:rPr>
          <w:rFonts w:ascii="等线" w:eastAsia="等线" w:hAnsi="Times New Roman"/>
          <w:color w:val="000000"/>
        </w:rPr>
        <w:t>Represent a large state-owned construction company in responding to an investigation conducted by the World Bank related to potential collusive conduct in connection with one bidding project of an overseas branch of the client. We helped the client establish a consistent communication channel with the Integrity Vice Presidency (INT), investigate the alleged misconduct, and devise response strategies with a thorough analysis.</w:t>
      </w:r>
      <w:r w:rsidRPr="00B906D3">
        <w:rPr>
          <w:rFonts w:ascii="等线" w:eastAsia="等线" w:hAnsi="Times New Roman"/>
          <w:color w:val="000000"/>
        </w:rPr>
        <w:t> </w:t>
      </w:r>
      <w:r w:rsidRPr="00B906D3">
        <w:rPr>
          <w:rFonts w:ascii="等线" w:eastAsia="等线" w:hAnsi="Times New Roman"/>
          <w:color w:val="000000"/>
        </w:rPr>
        <w:t xml:space="preserve"> This case is still ongoing.</w:t>
      </w:r>
    </w:p>
    <w:p w14:paraId="48D9A695" w14:textId="77777777" w:rsidR="00B906D3" w:rsidRDefault="00B906D3" w:rsidP="00B906D3">
      <w:pPr>
        <w:pStyle w:val="af5"/>
        <w:numPr>
          <w:ilvl w:val="0"/>
          <w:numId w:val="12"/>
        </w:numPr>
        <w:spacing w:before="120"/>
        <w:ind w:left="690" w:hanging="240"/>
        <w:rPr>
          <w:rFonts w:ascii="等线" w:eastAsia="等线" w:hAnsi="Times New Roman"/>
          <w:color w:val="000000"/>
        </w:rPr>
      </w:pPr>
      <w:r w:rsidRPr="00B906D3">
        <w:rPr>
          <w:rFonts w:ascii="等线" w:eastAsia="等线" w:hAnsi="Times New Roman"/>
          <w:color w:val="000000"/>
        </w:rPr>
        <w:t>Represent a large infrastructure construction SOE to conduct a thorough internal investigation into the client</w:t>
      </w:r>
      <w:r w:rsidRPr="00B906D3">
        <w:rPr>
          <w:rFonts w:ascii="等线" w:eastAsia="等线" w:hAnsi="Times New Roman"/>
          <w:color w:val="000000"/>
        </w:rPr>
        <w:t>’</w:t>
      </w:r>
      <w:r w:rsidRPr="00B906D3">
        <w:rPr>
          <w:rFonts w:ascii="等线" w:eastAsia="等线" w:hAnsi="Times New Roman"/>
          <w:color w:val="000000"/>
        </w:rPr>
        <w:t>s previous projects financed by the World Bank to identify third parties</w:t>
      </w:r>
      <w:r w:rsidRPr="00B906D3">
        <w:rPr>
          <w:rFonts w:ascii="等线" w:eastAsia="等线" w:hAnsi="Times New Roman"/>
          <w:color w:val="000000"/>
        </w:rPr>
        <w:t>’</w:t>
      </w:r>
      <w:r w:rsidRPr="00B906D3">
        <w:rPr>
          <w:rFonts w:ascii="等线" w:eastAsia="等线" w:hAnsi="Times New Roman"/>
          <w:color w:val="000000"/>
        </w:rPr>
        <w:t xml:space="preserve"> possible violations of the World Bank</w:t>
      </w:r>
      <w:r w:rsidRPr="00B906D3">
        <w:rPr>
          <w:rFonts w:ascii="等线" w:eastAsia="等线" w:hAnsi="Times New Roman"/>
          <w:color w:val="000000"/>
        </w:rPr>
        <w:t>’</w:t>
      </w:r>
      <w:r w:rsidRPr="00B906D3">
        <w:rPr>
          <w:rFonts w:ascii="等线" w:eastAsia="等线" w:hAnsi="Times New Roman"/>
          <w:color w:val="000000"/>
        </w:rPr>
        <w:t>s Integrity Guidelines, which is a condition of the client</w:t>
      </w:r>
      <w:r w:rsidRPr="00B906D3">
        <w:rPr>
          <w:rFonts w:ascii="等线" w:eastAsia="等线" w:hAnsi="Times New Roman"/>
          <w:color w:val="000000"/>
        </w:rPr>
        <w:t>’</w:t>
      </w:r>
      <w:r w:rsidRPr="00B906D3">
        <w:rPr>
          <w:rFonts w:ascii="等线" w:eastAsia="等线" w:hAnsi="Times New Roman"/>
          <w:color w:val="000000"/>
        </w:rPr>
        <w:t>s settlement with the INT regarding the sanction by the World Bank for the client</w:t>
      </w:r>
      <w:r w:rsidRPr="00B906D3">
        <w:rPr>
          <w:rFonts w:ascii="等线" w:eastAsia="等线" w:hAnsi="Times New Roman"/>
          <w:color w:val="000000"/>
        </w:rPr>
        <w:t>’</w:t>
      </w:r>
      <w:r w:rsidRPr="00B906D3">
        <w:rPr>
          <w:rFonts w:ascii="等线" w:eastAsia="等线" w:hAnsi="Times New Roman"/>
          <w:color w:val="000000"/>
        </w:rPr>
        <w:t>s violation of the World Bank Integrity Compliance Guidelines.</w:t>
      </w:r>
    </w:p>
    <w:p w14:paraId="753F0BFD" w14:textId="77777777" w:rsidR="00B906D3" w:rsidRDefault="00B906D3" w:rsidP="00B906D3">
      <w:pPr>
        <w:pStyle w:val="af5"/>
        <w:spacing w:before="120"/>
        <w:rPr>
          <w:rFonts w:ascii="等线" w:eastAsia="等线" w:hAnsi="Times New Roman"/>
          <w:color w:val="000000"/>
        </w:rPr>
      </w:pPr>
      <w:r w:rsidRPr="00B906D3">
        <w:rPr>
          <w:rFonts w:ascii="等线" w:eastAsia="等线" w:hAnsi="Times New Roman"/>
          <w:color w:val="000000"/>
        </w:rPr>
        <w:t>Internal Investigation</w:t>
      </w:r>
    </w:p>
    <w:p w14:paraId="7BAFDFEF" w14:textId="77777777" w:rsidR="00B906D3" w:rsidRDefault="00B906D3" w:rsidP="00B906D3">
      <w:pPr>
        <w:pStyle w:val="af5"/>
        <w:numPr>
          <w:ilvl w:val="0"/>
          <w:numId w:val="13"/>
        </w:numPr>
        <w:spacing w:before="120"/>
        <w:ind w:left="690" w:hanging="240"/>
        <w:rPr>
          <w:rFonts w:ascii="等线" w:eastAsia="等线" w:hAnsi="Times New Roman"/>
          <w:color w:val="000000"/>
        </w:rPr>
      </w:pPr>
      <w:r w:rsidRPr="00B906D3">
        <w:rPr>
          <w:rFonts w:ascii="等线" w:eastAsia="等线" w:hAnsi="Times New Roman"/>
          <w:color w:val="000000"/>
        </w:rPr>
        <w:t>Represent a new energy sector MNC in conducting an internal investigation against its employees</w:t>
      </w:r>
      <w:r w:rsidRPr="00B906D3">
        <w:rPr>
          <w:rFonts w:ascii="等线" w:eastAsia="等线" w:hAnsi="Times New Roman"/>
          <w:color w:val="000000"/>
        </w:rPr>
        <w:t>’</w:t>
      </w:r>
      <w:r w:rsidRPr="00B906D3">
        <w:rPr>
          <w:rFonts w:ascii="等线" w:eastAsia="等线" w:hAnsi="Times New Roman"/>
          <w:color w:val="000000"/>
        </w:rPr>
        <w:t xml:space="preserve"> potential problematic T&amp;E expenses reimbursement.</w:t>
      </w:r>
      <w:r w:rsidRPr="00B906D3">
        <w:rPr>
          <w:rFonts w:ascii="等线" w:eastAsia="等线" w:hAnsi="Times New Roman"/>
          <w:color w:val="000000"/>
        </w:rPr>
        <w:t> </w:t>
      </w:r>
      <w:r w:rsidRPr="00B906D3">
        <w:rPr>
          <w:rFonts w:ascii="等线" w:eastAsia="等线" w:hAnsi="Times New Roman"/>
          <w:color w:val="000000"/>
        </w:rPr>
        <w:t xml:space="preserve"> Worked with a well-known U.S. law firm in this investigation, and reported to the Audit Committee of the client; provided risk analysis under the PRC law.</w:t>
      </w:r>
    </w:p>
    <w:p w14:paraId="4BA13343" w14:textId="77777777" w:rsidR="00B906D3" w:rsidRDefault="00B906D3" w:rsidP="00B906D3">
      <w:pPr>
        <w:pStyle w:val="af5"/>
        <w:numPr>
          <w:ilvl w:val="0"/>
          <w:numId w:val="14"/>
        </w:numPr>
        <w:spacing w:before="120"/>
        <w:ind w:left="690" w:hanging="240"/>
        <w:rPr>
          <w:rFonts w:ascii="等线" w:eastAsia="等线" w:hAnsi="Times New Roman"/>
          <w:color w:val="000000"/>
        </w:rPr>
      </w:pPr>
      <w:r w:rsidRPr="00B906D3">
        <w:rPr>
          <w:rFonts w:ascii="等线" w:eastAsia="等线" w:hAnsi="Times New Roman"/>
          <w:color w:val="000000"/>
        </w:rPr>
        <w:t>Represent a multinational telecommunication company in an internal investigation against one of its senior executives in its Chinese subsidiary for a potential conflict of interest issue.</w:t>
      </w:r>
    </w:p>
    <w:p w14:paraId="199D9163" w14:textId="77777777" w:rsidR="00B906D3" w:rsidRDefault="00B906D3" w:rsidP="00B906D3">
      <w:pPr>
        <w:pStyle w:val="af5"/>
        <w:numPr>
          <w:ilvl w:val="0"/>
          <w:numId w:val="15"/>
        </w:numPr>
        <w:spacing w:before="120"/>
        <w:ind w:left="690" w:hanging="240"/>
        <w:rPr>
          <w:rFonts w:ascii="等线" w:eastAsia="等线" w:hAnsi="Times New Roman"/>
          <w:color w:val="000000"/>
        </w:rPr>
      </w:pPr>
      <w:r w:rsidRPr="00B906D3">
        <w:rPr>
          <w:rFonts w:ascii="等线" w:eastAsia="等线" w:hAnsi="Times New Roman"/>
          <w:color w:val="000000"/>
        </w:rPr>
        <w:t>Represent a joint venture between a leading global pharmaceutical company and a major SOE in various internal investigations, including potential violation of FCPA and Chinese anti-corruption laws, conflict of interest, and embezzlement.</w:t>
      </w:r>
    </w:p>
    <w:p w14:paraId="24B7D750" w14:textId="77777777" w:rsidR="00B906D3" w:rsidRDefault="00B906D3" w:rsidP="00B906D3">
      <w:pPr>
        <w:pStyle w:val="af5"/>
        <w:numPr>
          <w:ilvl w:val="0"/>
          <w:numId w:val="16"/>
        </w:numPr>
        <w:spacing w:before="120"/>
        <w:ind w:left="690" w:hanging="240"/>
        <w:rPr>
          <w:rFonts w:ascii="等线" w:eastAsia="等线" w:hAnsi="Times New Roman"/>
          <w:color w:val="000000"/>
        </w:rPr>
      </w:pPr>
      <w:r w:rsidRPr="00B906D3">
        <w:rPr>
          <w:rFonts w:ascii="等线" w:eastAsia="等线" w:hAnsi="Times New Roman"/>
          <w:color w:val="000000"/>
        </w:rPr>
        <w:t>Represent a leading U.S. pharmaceutical company in its internal investigations against potential violations of FCPA and Chinese commercial bribery laws.</w:t>
      </w:r>
    </w:p>
    <w:p w14:paraId="765D0F84" w14:textId="77777777" w:rsidR="00B906D3" w:rsidRDefault="00B906D3" w:rsidP="00B906D3">
      <w:pPr>
        <w:pStyle w:val="af5"/>
        <w:numPr>
          <w:ilvl w:val="0"/>
          <w:numId w:val="17"/>
        </w:numPr>
        <w:spacing w:before="120"/>
        <w:ind w:left="690" w:hanging="240"/>
        <w:rPr>
          <w:rFonts w:ascii="等线" w:eastAsia="等线" w:hAnsi="Times New Roman"/>
          <w:color w:val="000000"/>
        </w:rPr>
      </w:pPr>
      <w:r w:rsidRPr="00B906D3">
        <w:rPr>
          <w:rFonts w:ascii="等线" w:eastAsia="等线" w:hAnsi="Times New Roman"/>
          <w:color w:val="000000"/>
        </w:rPr>
        <w:t>Represent a chemical company in its FCPA and Chinese commercial bribery internal investigations in China, and advise the client in improving its compliance program.</w:t>
      </w:r>
    </w:p>
    <w:p w14:paraId="0E76CC1D" w14:textId="77777777" w:rsidR="00B906D3" w:rsidRDefault="00B906D3" w:rsidP="00B906D3">
      <w:pPr>
        <w:pStyle w:val="af5"/>
        <w:numPr>
          <w:ilvl w:val="0"/>
          <w:numId w:val="18"/>
        </w:numPr>
        <w:spacing w:before="120"/>
        <w:ind w:left="690" w:hanging="240"/>
        <w:rPr>
          <w:rFonts w:ascii="等线" w:eastAsia="等线" w:hAnsi="Times New Roman"/>
          <w:color w:val="000000"/>
        </w:rPr>
      </w:pPr>
      <w:r w:rsidRPr="00B906D3">
        <w:rPr>
          <w:rFonts w:ascii="等线" w:eastAsia="等线" w:hAnsi="Times New Roman"/>
          <w:color w:val="000000"/>
        </w:rPr>
        <w:t>Represent a leading Chinese public company in its internal investigations against top management, discovering a sophisticated systematic fraud through acquisition and third-party schemes.</w:t>
      </w:r>
    </w:p>
    <w:p w14:paraId="084568EE" w14:textId="77777777" w:rsidR="00B906D3" w:rsidRDefault="00B906D3" w:rsidP="00B906D3">
      <w:pPr>
        <w:pStyle w:val="af5"/>
        <w:numPr>
          <w:ilvl w:val="0"/>
          <w:numId w:val="19"/>
        </w:numPr>
        <w:spacing w:before="120"/>
        <w:ind w:left="690" w:hanging="240"/>
        <w:rPr>
          <w:rFonts w:ascii="等线" w:eastAsia="等线" w:hAnsi="Times New Roman"/>
          <w:color w:val="000000"/>
        </w:rPr>
      </w:pPr>
      <w:r w:rsidRPr="00B906D3">
        <w:rPr>
          <w:rFonts w:ascii="等线" w:eastAsia="等线" w:hAnsi="Times New Roman"/>
          <w:color w:val="000000"/>
        </w:rPr>
        <w:t>Participate in advising a major U.S. cryptocurrency exchange in an investigation by the U.S. Securities and Exchange Commission.</w:t>
      </w:r>
    </w:p>
    <w:p w14:paraId="3D18D8F3" w14:textId="77777777" w:rsidR="00B906D3" w:rsidRDefault="00B906D3" w:rsidP="00B906D3">
      <w:pPr>
        <w:pStyle w:val="af5"/>
        <w:spacing w:before="120"/>
        <w:rPr>
          <w:rFonts w:ascii="等线" w:eastAsia="等线" w:hAnsi="Times New Roman"/>
          <w:color w:val="000000"/>
        </w:rPr>
      </w:pPr>
      <w:r w:rsidRPr="00B906D3">
        <w:rPr>
          <w:rFonts w:ascii="等线" w:eastAsia="等线" w:hAnsi="Times New Roman"/>
          <w:color w:val="000000"/>
        </w:rPr>
        <w:t>Compliance Program and Advisory</w:t>
      </w:r>
    </w:p>
    <w:p w14:paraId="1299705B" w14:textId="77777777" w:rsidR="00B906D3" w:rsidRDefault="00B906D3" w:rsidP="00B906D3">
      <w:pPr>
        <w:pStyle w:val="af5"/>
        <w:numPr>
          <w:ilvl w:val="0"/>
          <w:numId w:val="20"/>
        </w:numPr>
        <w:spacing w:before="120"/>
        <w:ind w:left="690" w:hanging="240"/>
        <w:rPr>
          <w:rFonts w:ascii="等线" w:eastAsia="等线" w:hAnsi="Times New Roman"/>
          <w:color w:val="000000"/>
        </w:rPr>
      </w:pPr>
      <w:r w:rsidRPr="00B906D3">
        <w:rPr>
          <w:rFonts w:ascii="等线" w:eastAsia="等线" w:hAnsi="Times New Roman"/>
          <w:color w:val="000000"/>
        </w:rPr>
        <w:t>Assist a leading Chinese medical device company in conducting a compliance risk review in relation to anti-unfair competition and recommend risk remediation measures to the client.</w:t>
      </w:r>
    </w:p>
    <w:p w14:paraId="2AEB5442" w14:textId="77777777" w:rsidR="00B906D3" w:rsidRDefault="00B906D3" w:rsidP="00B906D3">
      <w:pPr>
        <w:pStyle w:val="af5"/>
        <w:numPr>
          <w:ilvl w:val="0"/>
          <w:numId w:val="21"/>
        </w:numPr>
        <w:spacing w:before="120"/>
        <w:ind w:left="690" w:hanging="240"/>
        <w:rPr>
          <w:rFonts w:ascii="等线" w:eastAsia="等线" w:hAnsi="Times New Roman"/>
          <w:color w:val="000000"/>
        </w:rPr>
      </w:pPr>
      <w:r w:rsidRPr="00B906D3">
        <w:rPr>
          <w:rFonts w:ascii="等线" w:eastAsia="等线" w:hAnsi="Times New Roman"/>
          <w:color w:val="000000"/>
        </w:rPr>
        <w:t>Advise a leading Fintech company to design its employee compliance risk awareness evaluation model, which is the first of its kind in the industry.</w:t>
      </w:r>
    </w:p>
    <w:p w14:paraId="7D59AB28" w14:textId="77777777" w:rsidR="00B906D3" w:rsidRDefault="00B906D3" w:rsidP="00B906D3">
      <w:pPr>
        <w:pStyle w:val="af5"/>
        <w:numPr>
          <w:ilvl w:val="0"/>
          <w:numId w:val="22"/>
        </w:numPr>
        <w:spacing w:before="120"/>
        <w:ind w:left="690" w:hanging="240"/>
        <w:rPr>
          <w:rFonts w:ascii="等线" w:eastAsia="等线" w:hAnsi="Times New Roman"/>
          <w:color w:val="000000"/>
        </w:rPr>
      </w:pPr>
      <w:r w:rsidRPr="00B906D3">
        <w:rPr>
          <w:rFonts w:ascii="等线" w:eastAsia="等线" w:hAnsi="Times New Roman"/>
          <w:color w:val="000000"/>
        </w:rPr>
        <w:t>Advise a leading ride-hailing company in the establishment of its global anti-corruption compliance program.</w:t>
      </w:r>
    </w:p>
    <w:p w14:paraId="4A51F503" w14:textId="77777777" w:rsidR="00B906D3" w:rsidRDefault="00B906D3" w:rsidP="00B906D3">
      <w:pPr>
        <w:pStyle w:val="af5"/>
        <w:numPr>
          <w:ilvl w:val="0"/>
          <w:numId w:val="23"/>
        </w:numPr>
        <w:spacing w:before="120"/>
        <w:ind w:left="690" w:hanging="240"/>
        <w:rPr>
          <w:rFonts w:ascii="等线" w:eastAsia="等线" w:hAnsi="Times New Roman"/>
          <w:color w:val="000000"/>
        </w:rPr>
      </w:pPr>
      <w:r w:rsidRPr="00B906D3">
        <w:rPr>
          <w:rFonts w:ascii="等线" w:eastAsia="等线" w:hAnsi="Times New Roman"/>
          <w:color w:val="000000"/>
        </w:rPr>
        <w:t>Advise a leading e-commerce company to devise its global investment compliance policy.</w:t>
      </w:r>
    </w:p>
    <w:p w14:paraId="53C606F5" w14:textId="77777777" w:rsidR="00B906D3" w:rsidRDefault="00B906D3" w:rsidP="00B906D3">
      <w:pPr>
        <w:pStyle w:val="af5"/>
        <w:numPr>
          <w:ilvl w:val="0"/>
          <w:numId w:val="24"/>
        </w:numPr>
        <w:spacing w:before="120"/>
        <w:ind w:left="690" w:hanging="240"/>
        <w:rPr>
          <w:rFonts w:ascii="等线" w:eastAsia="等线" w:hAnsi="Times New Roman"/>
          <w:color w:val="000000"/>
        </w:rPr>
      </w:pPr>
      <w:r w:rsidRPr="00B906D3">
        <w:rPr>
          <w:rFonts w:ascii="等线" w:eastAsia="等线" w:hAnsi="Times New Roman"/>
          <w:color w:val="000000"/>
        </w:rPr>
        <w:t>Advise a leading alternative energy company to establish its whistle-blowing mechanism in China.</w:t>
      </w:r>
    </w:p>
    <w:p w14:paraId="64C87A7C" w14:textId="77777777" w:rsidR="00B906D3" w:rsidRDefault="00B906D3" w:rsidP="00B906D3">
      <w:pPr>
        <w:pStyle w:val="af5"/>
        <w:numPr>
          <w:ilvl w:val="0"/>
          <w:numId w:val="25"/>
        </w:numPr>
        <w:spacing w:before="120"/>
        <w:ind w:left="690" w:hanging="240"/>
        <w:rPr>
          <w:rFonts w:ascii="等线" w:eastAsia="等线" w:hAnsi="Times New Roman"/>
          <w:color w:val="000000"/>
        </w:rPr>
      </w:pPr>
      <w:r w:rsidRPr="00B906D3">
        <w:rPr>
          <w:rFonts w:ascii="等线" w:eastAsia="等线" w:hAnsi="Times New Roman"/>
          <w:color w:val="000000"/>
        </w:rPr>
        <w:t>Represent a leading Chinese semiconductor company in devising its trade secret protection policy.</w:t>
      </w:r>
    </w:p>
    <w:p w14:paraId="1319E1E0" w14:textId="77777777" w:rsidR="00B906D3" w:rsidRDefault="00B906D3" w:rsidP="00B906D3">
      <w:pPr>
        <w:pStyle w:val="af5"/>
        <w:numPr>
          <w:ilvl w:val="0"/>
          <w:numId w:val="26"/>
        </w:numPr>
        <w:spacing w:before="120"/>
        <w:ind w:left="690" w:hanging="240"/>
        <w:rPr>
          <w:rFonts w:ascii="等线" w:eastAsia="等线" w:hAnsi="Times New Roman"/>
          <w:color w:val="000000"/>
        </w:rPr>
      </w:pPr>
      <w:r w:rsidRPr="00B906D3">
        <w:rPr>
          <w:rFonts w:ascii="等线" w:eastAsia="等线" w:hAnsi="Times New Roman"/>
          <w:color w:val="000000"/>
        </w:rPr>
        <w:t>Advise various companies to build their compliance programs, government dawn raid programs, and third-party management system.</w:t>
      </w:r>
    </w:p>
    <w:p w14:paraId="00E77A5F" w14:textId="77777777" w:rsidR="00B906D3" w:rsidRDefault="00B906D3" w:rsidP="00B906D3">
      <w:pPr>
        <w:pStyle w:val="af5"/>
        <w:numPr>
          <w:ilvl w:val="0"/>
          <w:numId w:val="27"/>
        </w:numPr>
        <w:spacing w:before="120"/>
        <w:ind w:left="690" w:hanging="240"/>
        <w:rPr>
          <w:rFonts w:ascii="等线" w:eastAsia="等线" w:hAnsi="Times New Roman"/>
          <w:color w:val="000000"/>
        </w:rPr>
      </w:pPr>
      <w:r w:rsidRPr="00B906D3">
        <w:rPr>
          <w:rFonts w:ascii="等线" w:eastAsia="等线" w:hAnsi="Times New Roman"/>
          <w:color w:val="000000"/>
        </w:rPr>
        <w:t>Advise various multinational and domestic companies of commercial bribery risk of different business models.</w:t>
      </w:r>
    </w:p>
    <w:p w14:paraId="414B9F38" w14:textId="77777777" w:rsidR="00B906D3" w:rsidRDefault="00B906D3" w:rsidP="00B906D3">
      <w:pPr>
        <w:pStyle w:val="af5"/>
        <w:numPr>
          <w:ilvl w:val="0"/>
          <w:numId w:val="28"/>
        </w:numPr>
        <w:spacing w:before="120"/>
        <w:ind w:left="690" w:hanging="240"/>
        <w:rPr>
          <w:rFonts w:ascii="等线" w:eastAsia="等线" w:hAnsi="Times New Roman"/>
          <w:color w:val="000000"/>
        </w:rPr>
      </w:pPr>
      <w:r w:rsidRPr="00B906D3">
        <w:rPr>
          <w:rFonts w:ascii="等线" w:eastAsia="等线" w:hAnsi="Times New Roman"/>
          <w:color w:val="000000"/>
        </w:rPr>
        <w:t>Advise various multinational companies in various industries on cross-border data transfer, state secrets, and data privacy issues.</w:t>
      </w:r>
    </w:p>
    <w:p w14:paraId="78354632" w14:textId="77777777" w:rsidR="00B906D3" w:rsidRDefault="00B906D3" w:rsidP="00B906D3">
      <w:pPr>
        <w:pStyle w:val="af5"/>
        <w:spacing w:before="120"/>
        <w:rPr>
          <w:rFonts w:ascii="等线" w:eastAsia="等线" w:hAnsi="Times New Roman"/>
          <w:color w:val="000000"/>
        </w:rPr>
      </w:pPr>
      <w:r w:rsidRPr="00B906D3">
        <w:rPr>
          <w:rFonts w:ascii="等线" w:eastAsia="等线" w:hAnsi="Times New Roman"/>
          <w:color w:val="000000"/>
        </w:rPr>
        <w:t>Anti-corruption Due Diligence</w:t>
      </w:r>
    </w:p>
    <w:p w14:paraId="366E2FED" w14:textId="77777777" w:rsidR="00B906D3" w:rsidRDefault="00B906D3" w:rsidP="00B906D3">
      <w:pPr>
        <w:pStyle w:val="af5"/>
        <w:numPr>
          <w:ilvl w:val="0"/>
          <w:numId w:val="29"/>
        </w:numPr>
        <w:spacing w:before="120"/>
        <w:ind w:left="690" w:hanging="240"/>
        <w:rPr>
          <w:rFonts w:ascii="等线" w:eastAsia="等线" w:hAnsi="Times New Roman"/>
          <w:color w:val="000000"/>
        </w:rPr>
      </w:pPr>
      <w:r w:rsidRPr="00B906D3">
        <w:rPr>
          <w:rFonts w:ascii="等线" w:eastAsia="等线" w:hAnsi="Times New Roman"/>
          <w:color w:val="000000"/>
        </w:rPr>
        <w:t>Represent a leading e-commerce company and its affiliates to conduct numerous anti-corruption due diligence in connection with various M&amp;A transactions in different industries and recommend risk remediation measures.</w:t>
      </w:r>
    </w:p>
    <w:p w14:paraId="731050F8" w14:textId="77777777" w:rsidR="00B906D3" w:rsidRDefault="00B906D3" w:rsidP="00B906D3">
      <w:pPr>
        <w:pStyle w:val="af5"/>
        <w:numPr>
          <w:ilvl w:val="0"/>
          <w:numId w:val="30"/>
        </w:numPr>
        <w:spacing w:before="120"/>
        <w:ind w:left="690" w:hanging="240"/>
        <w:rPr>
          <w:rFonts w:ascii="等线" w:eastAsia="等线" w:hAnsi="Times New Roman"/>
          <w:color w:val="000000"/>
        </w:rPr>
      </w:pPr>
      <w:r w:rsidRPr="00B906D3">
        <w:rPr>
          <w:rFonts w:ascii="等线" w:eastAsia="等线" w:hAnsi="Times New Roman"/>
          <w:color w:val="000000"/>
        </w:rPr>
        <w:t>Represent a leading Fintech company and its affiliates to conduct numerous anti-corruption due diligence in connection with various M&amp;A transactions in different industries and recommend risk remediation measures.</w:t>
      </w:r>
    </w:p>
    <w:p w14:paraId="0460FFB0" w14:textId="77777777" w:rsidR="00B906D3" w:rsidRDefault="00B906D3" w:rsidP="00B906D3">
      <w:pPr>
        <w:pStyle w:val="af5"/>
        <w:numPr>
          <w:ilvl w:val="0"/>
          <w:numId w:val="31"/>
        </w:numPr>
        <w:spacing w:before="120"/>
        <w:ind w:left="690" w:hanging="240"/>
        <w:rPr>
          <w:rFonts w:ascii="等线" w:eastAsia="等线" w:hAnsi="Times New Roman"/>
          <w:color w:val="000000"/>
        </w:rPr>
      </w:pPr>
      <w:r w:rsidRPr="00B906D3">
        <w:rPr>
          <w:rFonts w:ascii="等线" w:eastAsia="等线" w:hAnsi="Times New Roman"/>
          <w:color w:val="000000"/>
        </w:rPr>
        <w:t>Represent several leading private equity firms and investment banks in their anti-corruption due diligence in connection with various M&amp;A transactions and recommend risk remediation measures.</w:t>
      </w:r>
    </w:p>
    <w:p w14:paraId="28FCD741" w14:textId="77777777" w:rsidR="00B906D3" w:rsidRDefault="00B906D3" w:rsidP="00B906D3">
      <w:pPr>
        <w:pStyle w:val="af5"/>
        <w:spacing w:after="0" w:line="480" w:lineRule="auto"/>
        <w:rPr>
          <w:rFonts w:ascii="等线" w:eastAsia="等线" w:hAnsi="等线"/>
          <w:b/>
          <w:sz w:val="24"/>
        </w:rPr>
      </w:pPr>
      <w:r w:rsidRPr="00B906D3">
        <w:rPr>
          <w:rFonts w:ascii="等线" w:eastAsia="等线" w:hAnsi="等线"/>
          <w:b/>
          <w:sz w:val="24"/>
        </w:rPr>
        <w:t>Education</w:t>
      </w:r>
    </w:p>
    <w:p w14:paraId="1F09DDF2" w14:textId="77777777" w:rsidR="00B906D3" w:rsidRDefault="00B906D3" w:rsidP="00B906D3">
      <w:pPr>
        <w:pStyle w:val="af5"/>
        <w:numPr>
          <w:ilvl w:val="0"/>
          <w:numId w:val="32"/>
        </w:numPr>
        <w:spacing w:before="120"/>
        <w:ind w:left="690" w:hanging="240"/>
        <w:rPr>
          <w:rFonts w:ascii="等线" w:eastAsia="等线" w:hAnsi="Times New Roman"/>
          <w:color w:val="000000"/>
        </w:rPr>
      </w:pPr>
      <w:r w:rsidRPr="00B906D3">
        <w:rPr>
          <w:rFonts w:ascii="等线" w:eastAsia="等线" w:hAnsi="Times New Roman"/>
          <w:color w:val="000000"/>
        </w:rPr>
        <w:t>Georgetown University Law Center (Graduation with Distinction &amp; Dean</w:t>
      </w:r>
      <w:r w:rsidRPr="00B906D3">
        <w:rPr>
          <w:rFonts w:ascii="等线" w:eastAsia="等线" w:hAnsi="Times New Roman"/>
          <w:color w:val="000000"/>
        </w:rPr>
        <w:t>’</w:t>
      </w:r>
      <w:r w:rsidRPr="00B906D3">
        <w:rPr>
          <w:rFonts w:ascii="等线" w:eastAsia="等线" w:hAnsi="Times New Roman"/>
          <w:color w:val="000000"/>
        </w:rPr>
        <w:t>s List), LL.M.</w:t>
      </w:r>
    </w:p>
    <w:p w14:paraId="122398CF" w14:textId="77777777" w:rsidR="00B906D3" w:rsidRDefault="00B906D3" w:rsidP="00B906D3">
      <w:pPr>
        <w:pStyle w:val="af5"/>
        <w:numPr>
          <w:ilvl w:val="0"/>
          <w:numId w:val="33"/>
        </w:numPr>
        <w:spacing w:before="120"/>
        <w:ind w:left="690" w:hanging="240"/>
        <w:rPr>
          <w:rFonts w:ascii="等线" w:eastAsia="等线" w:hAnsi="Times New Roman"/>
          <w:color w:val="000000"/>
        </w:rPr>
      </w:pPr>
      <w:r w:rsidRPr="00B906D3">
        <w:rPr>
          <w:rFonts w:ascii="等线" w:eastAsia="等线" w:hAnsi="Times New Roman"/>
          <w:color w:val="000000"/>
        </w:rPr>
        <w:t>Transnational Law and Business University, Master of Laws.</w:t>
      </w:r>
    </w:p>
    <w:p w14:paraId="75AAB8F5" w14:textId="77777777" w:rsidR="00B906D3" w:rsidRDefault="00B906D3" w:rsidP="00B906D3">
      <w:pPr>
        <w:pStyle w:val="af5"/>
        <w:numPr>
          <w:ilvl w:val="0"/>
          <w:numId w:val="34"/>
        </w:numPr>
        <w:spacing w:before="120"/>
        <w:ind w:left="690" w:hanging="240"/>
        <w:rPr>
          <w:rFonts w:ascii="等线" w:eastAsia="等线" w:hAnsi="Times New Roman"/>
          <w:color w:val="000000"/>
        </w:rPr>
      </w:pPr>
      <w:r w:rsidRPr="00B906D3">
        <w:rPr>
          <w:rFonts w:ascii="等线" w:eastAsia="等线" w:hAnsi="Times New Roman"/>
          <w:color w:val="000000"/>
        </w:rPr>
        <w:t>China University of Political Science and Law, LL.B.</w:t>
      </w:r>
    </w:p>
    <w:p w14:paraId="77D221FF" w14:textId="77777777" w:rsidR="00B906D3" w:rsidRDefault="00B906D3" w:rsidP="00B906D3">
      <w:pPr>
        <w:pStyle w:val="af5"/>
        <w:spacing w:after="0" w:line="480" w:lineRule="auto"/>
        <w:rPr>
          <w:rFonts w:ascii="等线" w:eastAsia="等线" w:hAnsi="等线"/>
          <w:b/>
          <w:sz w:val="24"/>
        </w:rPr>
      </w:pPr>
      <w:r w:rsidRPr="00B906D3">
        <w:rPr>
          <w:rFonts w:ascii="等线" w:eastAsia="等线" w:hAnsi="等线"/>
          <w:b/>
          <w:sz w:val="24"/>
        </w:rPr>
        <w:t>Professional Qualification</w:t>
      </w:r>
    </w:p>
    <w:p w14:paraId="36947F1A" w14:textId="77777777" w:rsidR="00B906D3" w:rsidRDefault="00B906D3" w:rsidP="00B906D3">
      <w:pPr>
        <w:pStyle w:val="af5"/>
        <w:numPr>
          <w:ilvl w:val="0"/>
          <w:numId w:val="35"/>
        </w:numPr>
        <w:spacing w:before="120"/>
        <w:ind w:left="690" w:hanging="240"/>
        <w:rPr>
          <w:rFonts w:ascii="等线" w:eastAsia="等线" w:hAnsi="Times New Roman"/>
          <w:color w:val="000000"/>
        </w:rPr>
      </w:pPr>
      <w:r w:rsidRPr="00B906D3">
        <w:rPr>
          <w:rFonts w:ascii="等线" w:eastAsia="等线" w:hAnsi="Times New Roman"/>
          <w:color w:val="000000"/>
        </w:rPr>
        <w:t>Admitted to practice in the PRC</w:t>
      </w:r>
    </w:p>
    <w:p w14:paraId="2B700941" w14:textId="77777777" w:rsidR="00B906D3" w:rsidRDefault="00B906D3" w:rsidP="00B906D3">
      <w:pPr>
        <w:pStyle w:val="af5"/>
        <w:numPr>
          <w:ilvl w:val="0"/>
          <w:numId w:val="36"/>
        </w:numPr>
        <w:spacing w:before="120"/>
        <w:ind w:left="690" w:hanging="240"/>
        <w:rPr>
          <w:rFonts w:ascii="等线" w:eastAsia="等线" w:hAnsi="Times New Roman"/>
          <w:color w:val="000000"/>
        </w:rPr>
      </w:pPr>
      <w:r w:rsidRPr="00B906D3">
        <w:rPr>
          <w:rFonts w:ascii="等线" w:eastAsia="等线" w:hAnsi="Times New Roman"/>
          <w:color w:val="000000"/>
        </w:rPr>
        <w:t>Admitted to practice in New York</w:t>
      </w:r>
    </w:p>
    <w:p w14:paraId="61444DCE" w14:textId="77777777" w:rsidR="00B906D3" w:rsidRDefault="00B906D3" w:rsidP="00B906D3">
      <w:pPr>
        <w:pStyle w:val="af5"/>
        <w:spacing w:after="0" w:line="480" w:lineRule="auto"/>
        <w:rPr>
          <w:rFonts w:ascii="等线" w:eastAsia="等线" w:hAnsi="等线"/>
          <w:b/>
          <w:sz w:val="24"/>
        </w:rPr>
      </w:pPr>
      <w:r w:rsidRPr="00B906D3">
        <w:rPr>
          <w:rFonts w:ascii="等线" w:eastAsia="等线" w:hAnsi="等线"/>
          <w:b/>
          <w:sz w:val="24"/>
        </w:rPr>
        <w:t>Work Language</w:t>
      </w:r>
    </w:p>
    <w:p w14:paraId="710F0861" w14:textId="77777777" w:rsidR="00B906D3" w:rsidRDefault="00B906D3" w:rsidP="00B906D3">
      <w:pPr>
        <w:pStyle w:val="af5"/>
        <w:numPr>
          <w:ilvl w:val="0"/>
          <w:numId w:val="37"/>
        </w:numPr>
        <w:spacing w:before="120"/>
        <w:ind w:left="690" w:hanging="240"/>
        <w:rPr>
          <w:rFonts w:ascii="等线" w:eastAsia="等线" w:hAnsi="Times New Roman"/>
          <w:color w:val="000000"/>
        </w:rPr>
      </w:pPr>
      <w:r w:rsidRPr="00B906D3">
        <w:rPr>
          <w:rFonts w:ascii="等线" w:eastAsia="等线" w:hAnsi="Times New Roman"/>
          <w:color w:val="000000"/>
        </w:rPr>
        <w:t>Mandarin</w:t>
      </w:r>
    </w:p>
    <w:p w14:paraId="463903CA" w14:textId="77777777" w:rsidR="00B906D3" w:rsidRDefault="00B906D3" w:rsidP="00B906D3">
      <w:pPr>
        <w:pStyle w:val="af5"/>
        <w:numPr>
          <w:ilvl w:val="0"/>
          <w:numId w:val="38"/>
        </w:numPr>
        <w:spacing w:before="120"/>
        <w:ind w:left="690" w:hanging="240"/>
        <w:rPr>
          <w:rFonts w:ascii="等线" w:eastAsia="等线" w:hAnsi="Times New Roman"/>
          <w:color w:val="000000"/>
        </w:rPr>
      </w:pPr>
      <w:r w:rsidRPr="00B906D3">
        <w:rPr>
          <w:rFonts w:ascii="等线" w:eastAsia="等线" w:hAnsi="Times New Roman"/>
          <w:color w:val="000000"/>
        </w:rPr>
        <w:t>English</w:t>
      </w:r>
    </w:p>
    <w:p w14:paraId="6AC3072F" w14:textId="77777777" w:rsidR="00B906D3" w:rsidRDefault="00B906D3" w:rsidP="00B906D3">
      <w:pPr>
        <w:pStyle w:val="af5"/>
        <w:spacing w:after="0" w:line="480" w:lineRule="auto"/>
        <w:rPr>
          <w:rFonts w:ascii="等线" w:eastAsia="等线" w:hAnsi="等线"/>
          <w:b/>
          <w:sz w:val="24"/>
        </w:rPr>
      </w:pPr>
      <w:r w:rsidRPr="00B906D3">
        <w:rPr>
          <w:rFonts w:ascii="等线" w:eastAsia="等线" w:hAnsi="等线"/>
          <w:b/>
          <w:sz w:val="24"/>
        </w:rPr>
        <w:t>Professional Background</w:t>
      </w:r>
    </w:p>
    <w:p w14:paraId="5567FC3C" w14:textId="56F7759B" w:rsidR="00686369" w:rsidRPr="00B906D3" w:rsidRDefault="00B906D3" w:rsidP="00B906D3">
      <w:pPr>
        <w:pStyle w:val="af5"/>
        <w:numPr>
          <w:ilvl w:val="0"/>
          <w:numId w:val="39"/>
        </w:numPr>
        <w:spacing w:before="120"/>
        <w:ind w:left="690" w:hanging="240"/>
        <w:rPr>
          <w:rFonts w:ascii="等线" w:eastAsia="等线" w:hAnsi="Times New Roman"/>
          <w:color w:val="000000"/>
        </w:rPr>
      </w:pPr>
      <w:r w:rsidRPr="00B906D3">
        <w:rPr>
          <w:rFonts w:ascii="等线" w:eastAsia="等线" w:hAnsi="Times New Roman"/>
          <w:color w:val="000000"/>
        </w:rPr>
        <w:t>Besides experience at Fangda, Mr. Yang had worked at the Washington D.C. office of a top U.S. law firm in the white-collar crime area, the legal department of Google China, and the dispute resolution practice group of another major law firm.</w:t>
      </w:r>
    </w:p>
    <w:sectPr w:rsidR="00686369" w:rsidRPr="00B906D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73A7E"/>
    <w:multiLevelType w:val="singleLevel"/>
    <w:tmpl w:val="4BC6575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EF1F32"/>
    <w:multiLevelType w:val="singleLevel"/>
    <w:tmpl w:val="E76CCED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7953F4"/>
    <w:multiLevelType w:val="singleLevel"/>
    <w:tmpl w:val="9A4E0BA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F60860"/>
    <w:multiLevelType w:val="singleLevel"/>
    <w:tmpl w:val="DCCC347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750FE3"/>
    <w:multiLevelType w:val="singleLevel"/>
    <w:tmpl w:val="B158187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DD1A69"/>
    <w:multiLevelType w:val="singleLevel"/>
    <w:tmpl w:val="C54EEFD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336DA0"/>
    <w:multiLevelType w:val="singleLevel"/>
    <w:tmpl w:val="75A248A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1408A3"/>
    <w:multiLevelType w:val="singleLevel"/>
    <w:tmpl w:val="5070302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861413"/>
    <w:multiLevelType w:val="singleLevel"/>
    <w:tmpl w:val="87402F0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420F36"/>
    <w:multiLevelType w:val="singleLevel"/>
    <w:tmpl w:val="2416B08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5D0702"/>
    <w:multiLevelType w:val="singleLevel"/>
    <w:tmpl w:val="2CE019A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F06B77"/>
    <w:multiLevelType w:val="singleLevel"/>
    <w:tmpl w:val="DD46781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545194"/>
    <w:multiLevelType w:val="singleLevel"/>
    <w:tmpl w:val="7EFE78F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EE65B89"/>
    <w:multiLevelType w:val="singleLevel"/>
    <w:tmpl w:val="9F8C47B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009753B"/>
    <w:multiLevelType w:val="singleLevel"/>
    <w:tmpl w:val="DBC22B2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E95969"/>
    <w:multiLevelType w:val="singleLevel"/>
    <w:tmpl w:val="D0ACE39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904FB3"/>
    <w:multiLevelType w:val="singleLevel"/>
    <w:tmpl w:val="BDA4F81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9330726"/>
    <w:multiLevelType w:val="singleLevel"/>
    <w:tmpl w:val="6E2AB94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090751"/>
    <w:multiLevelType w:val="singleLevel"/>
    <w:tmpl w:val="2994805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7B0588"/>
    <w:multiLevelType w:val="singleLevel"/>
    <w:tmpl w:val="5B205B1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FF25AD"/>
    <w:multiLevelType w:val="singleLevel"/>
    <w:tmpl w:val="6464A4F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BA0F00"/>
    <w:multiLevelType w:val="singleLevel"/>
    <w:tmpl w:val="9366254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7B7119"/>
    <w:multiLevelType w:val="singleLevel"/>
    <w:tmpl w:val="73A05F4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63D64C1"/>
    <w:multiLevelType w:val="singleLevel"/>
    <w:tmpl w:val="DCCC347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5849E4"/>
    <w:multiLevelType w:val="singleLevel"/>
    <w:tmpl w:val="6EDEBB5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18F1543"/>
    <w:multiLevelType w:val="singleLevel"/>
    <w:tmpl w:val="A0CEADA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2455F10"/>
    <w:multiLevelType w:val="singleLevel"/>
    <w:tmpl w:val="310871B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7482115"/>
    <w:multiLevelType w:val="singleLevel"/>
    <w:tmpl w:val="21FC2F4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EC60B8C"/>
    <w:multiLevelType w:val="singleLevel"/>
    <w:tmpl w:val="D68670C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0DC290B"/>
    <w:multiLevelType w:val="singleLevel"/>
    <w:tmpl w:val="95E890F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BF13F0A"/>
    <w:multiLevelType w:val="singleLevel"/>
    <w:tmpl w:val="520871B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C291EBB"/>
    <w:multiLevelType w:val="singleLevel"/>
    <w:tmpl w:val="FE9C6C8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20C7B75"/>
    <w:multiLevelType w:val="singleLevel"/>
    <w:tmpl w:val="CFB6F9A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3D61984"/>
    <w:multiLevelType w:val="singleLevel"/>
    <w:tmpl w:val="AA3AE17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A845C86"/>
    <w:multiLevelType w:val="singleLevel"/>
    <w:tmpl w:val="9B18834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AF4456B"/>
    <w:multiLevelType w:val="singleLevel"/>
    <w:tmpl w:val="9440DC4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E9318DB"/>
    <w:multiLevelType w:val="singleLevel"/>
    <w:tmpl w:val="1A885B80"/>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20"/>
  </w:num>
  <w:num w:numId="3">
    <w:abstractNumId w:val="28"/>
  </w:num>
  <w:num w:numId="4">
    <w:abstractNumId w:val="32"/>
  </w:num>
  <w:num w:numId="5">
    <w:abstractNumId w:val="4"/>
  </w:num>
  <w:num w:numId="6">
    <w:abstractNumId w:val="5"/>
  </w:num>
  <w:num w:numId="7">
    <w:abstractNumId w:val="22"/>
  </w:num>
  <w:num w:numId="8">
    <w:abstractNumId w:val="12"/>
  </w:num>
  <w:num w:numId="9">
    <w:abstractNumId w:val="34"/>
  </w:num>
  <w:num w:numId="10">
    <w:abstractNumId w:val="18"/>
  </w:num>
  <w:num w:numId="11">
    <w:abstractNumId w:val="14"/>
  </w:num>
  <w:num w:numId="12">
    <w:abstractNumId w:val="24"/>
  </w:num>
  <w:num w:numId="13">
    <w:abstractNumId w:val="29"/>
  </w:num>
  <w:num w:numId="14">
    <w:abstractNumId w:val="23"/>
  </w:num>
  <w:num w:numId="15">
    <w:abstractNumId w:val="21"/>
  </w:num>
  <w:num w:numId="16">
    <w:abstractNumId w:val="19"/>
  </w:num>
  <w:num w:numId="17">
    <w:abstractNumId w:val="0"/>
  </w:num>
  <w:num w:numId="18">
    <w:abstractNumId w:val="6"/>
  </w:num>
  <w:num w:numId="19">
    <w:abstractNumId w:val="8"/>
  </w:num>
  <w:num w:numId="20">
    <w:abstractNumId w:val="27"/>
  </w:num>
  <w:num w:numId="21">
    <w:abstractNumId w:val="11"/>
  </w:num>
  <w:num w:numId="22">
    <w:abstractNumId w:val="1"/>
  </w:num>
  <w:num w:numId="23">
    <w:abstractNumId w:val="9"/>
  </w:num>
  <w:num w:numId="24">
    <w:abstractNumId w:val="37"/>
  </w:num>
  <w:num w:numId="25">
    <w:abstractNumId w:val="2"/>
  </w:num>
  <w:num w:numId="26">
    <w:abstractNumId w:val="35"/>
  </w:num>
  <w:num w:numId="27">
    <w:abstractNumId w:val="10"/>
  </w:num>
  <w:num w:numId="28">
    <w:abstractNumId w:val="15"/>
  </w:num>
  <w:num w:numId="29">
    <w:abstractNumId w:val="36"/>
  </w:num>
  <w:num w:numId="30">
    <w:abstractNumId w:val="33"/>
  </w:num>
  <w:num w:numId="31">
    <w:abstractNumId w:val="38"/>
  </w:num>
  <w:num w:numId="32">
    <w:abstractNumId w:val="31"/>
  </w:num>
  <w:num w:numId="33">
    <w:abstractNumId w:val="16"/>
  </w:num>
  <w:num w:numId="34">
    <w:abstractNumId w:val="30"/>
  </w:num>
  <w:num w:numId="35">
    <w:abstractNumId w:val="7"/>
  </w:num>
  <w:num w:numId="36">
    <w:abstractNumId w:val="26"/>
  </w:num>
  <w:num w:numId="37">
    <w:abstractNumId w:val="17"/>
  </w:num>
  <w:num w:numId="38">
    <w:abstractNumId w:val="25"/>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906D3"/>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906D3"/>
    <w:pPr>
      <w:spacing w:after="120"/>
    </w:pPr>
  </w:style>
  <w:style w:type="character" w:customStyle="1" w:styleId="af6">
    <w:name w:val="正文文本 字符"/>
    <w:basedOn w:val="a0"/>
    <w:link w:val="af5"/>
    <w:uiPriority w:val="99"/>
    <w:rsid w:val="00B906D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3A26F-22BA-46AC-9022-2673FBEDF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1106</Words>
  <Characters>6306</Characters>
  <Application>Microsoft Office Word</Application>
  <DocSecurity>0</DocSecurity>
  <Lines>52</Lines>
  <Paragraphs>14</Paragraphs>
  <ScaleCrop>false</ScaleCrop>
  <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2026-06-24T04:58:00Z</dcterms:created>
  <dcterms:modified xsi:type="dcterms:W3CDTF">2026-06-24T04:58:00Z</dcterms:modified>
</cp:coreProperties>
</file>