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24AEDA6" w:rsidR="0049405C" w:rsidRPr="00C24D79" w:rsidRDefault="005C7FC0" w:rsidP="005C7FC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C7FC0">
              <w:rPr>
                <w:rFonts w:ascii="等线" w:eastAsia="等线" w:hAnsi="Times New Roman"/>
                <w:b/>
                <w:color w:val="000000"/>
                <w:sz w:val="48"/>
              </w:rPr>
              <w:t>VIVIAN HE</w:t>
            </w:r>
            <w:bookmarkEnd w:id="0"/>
          </w:p>
          <w:p w14:paraId="706EB16B" w14:textId="2F8BC2E3" w:rsidR="0049405C" w:rsidRPr="00C24D79" w:rsidRDefault="005C7FC0" w:rsidP="005C7FC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C7FC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C7FC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C7FC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FC0402E" w:rsidR="0049405C" w:rsidRPr="00C24D79" w:rsidRDefault="005C7FC0" w:rsidP="005C7FC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C7FC0">
              <w:rPr>
                <w:rFonts w:ascii="等线" w:eastAsia="等线" w:hAnsi="Times New Roman"/>
                <w:color w:val="000000"/>
              </w:rPr>
              <w:t xml:space="preserve">+86 21 2208 1035 </w:t>
            </w:r>
            <w:bookmarkEnd w:id="3"/>
          </w:p>
          <w:p w14:paraId="4F910ACA" w14:textId="2D6AE3A7" w:rsidR="0049405C" w:rsidRPr="00C24D79" w:rsidRDefault="005C7FC0" w:rsidP="005C7FC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C7FC0">
              <w:rPr>
                <w:rFonts w:ascii="等线" w:eastAsia="等线" w:hAnsi="Times New Roman"/>
                <w:color w:val="000000"/>
              </w:rPr>
              <w:t>vivian.he@fangdalaw.com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A54E3B7" w:rsidR="0049405C" w:rsidRPr="00C24D79" w:rsidRDefault="005C7FC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5B09515" wp14:editId="18FB125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8AC4752" w:rsidR="009465FB" w:rsidRPr="00C24D79" w:rsidRDefault="005C7FC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C7FC0">
              <w:rPr>
                <w:rFonts w:ascii="等线" w:eastAsia="等线" w:hAnsi="Times New Roman"/>
                <w:color w:val="000000"/>
                <w:szCs w:val="21"/>
              </w:rPr>
              <w:t>MS. HE SPECIALIZES IN INSOLVENCY, RESTRUCTURING, AND COMMERCIAL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92FB90" w14:textId="77777777" w:rsidR="005C7FC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309269D" w14:textId="77777777" w:rsidR="005C7FC0" w:rsidRDefault="005C7FC0" w:rsidP="005C7F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7FC0">
        <w:rPr>
          <w:rFonts w:ascii="等线" w:eastAsia="等线" w:hAnsi="等线"/>
          <w:b/>
          <w:sz w:val="24"/>
        </w:rPr>
        <w:t>REPRESENTATIVE MATTERS AND CASES</w:t>
      </w:r>
    </w:p>
    <w:p w14:paraId="624E8F9F" w14:textId="77777777" w:rsidR="005C7FC0" w:rsidRDefault="005C7FC0" w:rsidP="005C7FC0">
      <w:pPr>
        <w:pStyle w:val="af5"/>
        <w:spacing w:before="12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INSOLVENCY AND RESTRUCTURING</w:t>
      </w:r>
    </w:p>
    <w:p w14:paraId="05628FC9" w14:textId="77777777" w:rsidR="005C7FC0" w:rsidRDefault="005C7FC0" w:rsidP="005C7FC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Acted for the bankruptcy administrator in the restructuring of A-share listed Bestway Marine &amp; Energy Technology</w:t>
      </w:r>
    </w:p>
    <w:p w14:paraId="299E6AEE" w14:textId="77777777" w:rsidR="005C7FC0" w:rsidRDefault="005C7FC0" w:rsidP="005C7FC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Acted for the joint bankruptcy administrator in the liquidation of CEFC China and its 70 affiliates</w:t>
      </w:r>
    </w:p>
    <w:p w14:paraId="5E5D23D9" w14:textId="77777777" w:rsidR="005C7FC0" w:rsidRDefault="005C7FC0" w:rsidP="005C7FC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Acted for the bankruptcy administrator in the liquidation of Shanghai Tongye Coal Chemical Group</w:t>
      </w:r>
    </w:p>
    <w:p w14:paraId="548EF7FD" w14:textId="77777777" w:rsidR="005C7FC0" w:rsidRDefault="005C7FC0" w:rsidP="005C7FC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Acted as counsel for the bankruptcy administrator in the restructuring of Neoglory Group and its affiliates</w:t>
      </w:r>
    </w:p>
    <w:p w14:paraId="05AF8B99" w14:textId="77777777" w:rsidR="005C7FC0" w:rsidRDefault="005C7FC0" w:rsidP="005C7FC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Represented Four Rivers Fund as investor in the restructuring of A-share and H-share listed Chongqing Iron &amp; Steel Company Limited</w:t>
      </w:r>
    </w:p>
    <w:p w14:paraId="7C8D8776" w14:textId="77777777" w:rsidR="005C7FC0" w:rsidRDefault="005C7FC0" w:rsidP="005C7FC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Represented China Cinda Asset as investor in the restructuring of Hongye Chemical Group and its 29 affiliates</w:t>
      </w:r>
    </w:p>
    <w:p w14:paraId="36128725" w14:textId="77777777" w:rsidR="005C7FC0" w:rsidRDefault="005C7FC0" w:rsidP="005C7FC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Represented COQAMC as investor in the restructuring of MIC Electronic and its two affiliates</w:t>
      </w:r>
    </w:p>
    <w:p w14:paraId="1377DBA2" w14:textId="77777777" w:rsidR="005C7FC0" w:rsidRDefault="005C7FC0" w:rsidP="005C7FC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Advised the Creditors</w:t>
      </w:r>
      <w:r w:rsidRPr="005C7FC0">
        <w:rPr>
          <w:rFonts w:ascii="等线" w:eastAsia="等线" w:hAnsi="Times New Roman"/>
          <w:color w:val="000000"/>
        </w:rPr>
        <w:t>’</w:t>
      </w:r>
      <w:r w:rsidRPr="005C7FC0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Yurun Group</w:t>
      </w:r>
    </w:p>
    <w:p w14:paraId="7AEF392B" w14:textId="77777777" w:rsidR="005C7FC0" w:rsidRDefault="005C7FC0" w:rsidP="005C7FC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Advised the Creditors</w:t>
      </w:r>
      <w:r w:rsidRPr="005C7FC0">
        <w:rPr>
          <w:rFonts w:ascii="等线" w:eastAsia="等线" w:hAnsi="Times New Roman"/>
          <w:color w:val="000000"/>
        </w:rPr>
        <w:t>’</w:t>
      </w:r>
      <w:r w:rsidRPr="005C7FC0">
        <w:rPr>
          <w:rFonts w:ascii="等线" w:eastAsia="等线" w:hAnsi="Times New Roman"/>
          <w:color w:val="000000"/>
        </w:rPr>
        <w:t xml:space="preserve"> Committee of Financial Institutions on various Chinese law issues in relation to the restructuring of Sanpower Group</w:t>
      </w:r>
    </w:p>
    <w:p w14:paraId="40C9A21F" w14:textId="77777777" w:rsidR="005C7FC0" w:rsidRDefault="005C7FC0" w:rsidP="005C7FC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Acted as the in-charge member of the bankruptcy administrator in the liquidation of over 10 local companies</w:t>
      </w:r>
    </w:p>
    <w:p w14:paraId="5FFCEC36" w14:textId="77777777" w:rsidR="005C7FC0" w:rsidRDefault="005C7FC0" w:rsidP="005C7FC0">
      <w:pPr>
        <w:pStyle w:val="af5"/>
        <w:spacing w:before="12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COMMERCIAL DISPUTE RESOLUTION</w:t>
      </w:r>
    </w:p>
    <w:p w14:paraId="1FAAF2B9" w14:textId="77777777" w:rsidR="005C7FC0" w:rsidRDefault="005C7FC0" w:rsidP="005C7FC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Represented a private fund in an investment dispute with an NEEQ-listed company</w:t>
      </w:r>
    </w:p>
    <w:p w14:paraId="0E495692" w14:textId="77777777" w:rsidR="005C7FC0" w:rsidRDefault="005C7FC0" w:rsidP="005C7FC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Represented a leading media company in litigation with a state-owned film company</w:t>
      </w:r>
    </w:p>
    <w:p w14:paraId="51982D39" w14:textId="77777777" w:rsidR="005C7FC0" w:rsidRDefault="005C7FC0" w:rsidP="005C7FC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Represented a foreign bank in litigation with a foreign commercial trade company over disputes arising from mortgage management</w:t>
      </w:r>
    </w:p>
    <w:p w14:paraId="6C203CB4" w14:textId="77777777" w:rsidR="005C7FC0" w:rsidRDefault="005C7FC0" w:rsidP="005C7FC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Represented a foreign textile company in an investment dispute with a local government</w:t>
      </w:r>
    </w:p>
    <w:p w14:paraId="6AA5606C" w14:textId="77777777" w:rsidR="005C7FC0" w:rsidRDefault="005C7FC0" w:rsidP="005C7F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7FC0">
        <w:rPr>
          <w:rFonts w:ascii="等线" w:eastAsia="等线" w:hAnsi="等线"/>
          <w:b/>
          <w:sz w:val="24"/>
        </w:rPr>
        <w:t>Education</w:t>
      </w:r>
    </w:p>
    <w:p w14:paraId="1641524F" w14:textId="77777777" w:rsidR="005C7FC0" w:rsidRDefault="005C7FC0" w:rsidP="005C7FC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Nanjing University School of Law, LL.B. (2012)</w:t>
      </w:r>
    </w:p>
    <w:p w14:paraId="206D0EEE" w14:textId="77777777" w:rsidR="005C7FC0" w:rsidRDefault="005C7FC0" w:rsidP="005C7FC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The Johns Hopkins University-Nanjing University Center for Chinese and American Studies, M.A. (2015)</w:t>
      </w:r>
    </w:p>
    <w:p w14:paraId="070588EE" w14:textId="77777777" w:rsidR="005C7FC0" w:rsidRDefault="005C7FC0" w:rsidP="005C7F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7FC0">
        <w:rPr>
          <w:rFonts w:ascii="等线" w:eastAsia="等线" w:hAnsi="等线"/>
          <w:b/>
          <w:sz w:val="24"/>
        </w:rPr>
        <w:t>Professional Qualification</w:t>
      </w:r>
    </w:p>
    <w:p w14:paraId="0D9FFF11" w14:textId="77777777" w:rsidR="005C7FC0" w:rsidRDefault="005C7FC0" w:rsidP="005C7FC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Admitted to practice in the PRC</w:t>
      </w:r>
    </w:p>
    <w:p w14:paraId="05D5E8EF" w14:textId="77777777" w:rsidR="005C7FC0" w:rsidRDefault="005C7FC0" w:rsidP="005C7FC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C7FC0">
        <w:rPr>
          <w:rFonts w:ascii="等线" w:eastAsia="等线" w:hAnsi="等线"/>
          <w:b/>
          <w:sz w:val="24"/>
        </w:rPr>
        <w:t>Work Language</w:t>
      </w:r>
    </w:p>
    <w:p w14:paraId="742D3E78" w14:textId="77777777" w:rsidR="005C7FC0" w:rsidRDefault="005C7FC0" w:rsidP="005C7FC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Mandarin</w:t>
      </w:r>
    </w:p>
    <w:p w14:paraId="5567FC3C" w14:textId="06C28506" w:rsidR="00686369" w:rsidRPr="005C7FC0" w:rsidRDefault="005C7FC0" w:rsidP="005C7FC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C7FC0">
        <w:rPr>
          <w:rFonts w:ascii="等线" w:eastAsia="等线" w:hAnsi="Times New Roman"/>
          <w:color w:val="000000"/>
        </w:rPr>
        <w:t>English</w:t>
      </w:r>
    </w:p>
    <w:sectPr w:rsidR="00686369" w:rsidRPr="005C7F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AE8"/>
    <w:multiLevelType w:val="singleLevel"/>
    <w:tmpl w:val="EDFC9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B3712D"/>
    <w:multiLevelType w:val="singleLevel"/>
    <w:tmpl w:val="DEE82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814BA3"/>
    <w:multiLevelType w:val="singleLevel"/>
    <w:tmpl w:val="04D4B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2C59B4"/>
    <w:multiLevelType w:val="singleLevel"/>
    <w:tmpl w:val="CB4A60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EC17CE3"/>
    <w:multiLevelType w:val="singleLevel"/>
    <w:tmpl w:val="0100D5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912EEF"/>
    <w:multiLevelType w:val="singleLevel"/>
    <w:tmpl w:val="FAD0C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370E03"/>
    <w:multiLevelType w:val="singleLevel"/>
    <w:tmpl w:val="0D42F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6F00E7"/>
    <w:multiLevelType w:val="singleLevel"/>
    <w:tmpl w:val="777EB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DC620B5"/>
    <w:multiLevelType w:val="singleLevel"/>
    <w:tmpl w:val="39805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8C2118C"/>
    <w:multiLevelType w:val="singleLevel"/>
    <w:tmpl w:val="7C5A0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B7C091B"/>
    <w:multiLevelType w:val="singleLevel"/>
    <w:tmpl w:val="4E7C6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CAE3EAF"/>
    <w:multiLevelType w:val="singleLevel"/>
    <w:tmpl w:val="05E69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2C14FFE"/>
    <w:multiLevelType w:val="singleLevel"/>
    <w:tmpl w:val="40AA3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E24A7B"/>
    <w:multiLevelType w:val="singleLevel"/>
    <w:tmpl w:val="DEE82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55828E9"/>
    <w:multiLevelType w:val="singleLevel"/>
    <w:tmpl w:val="5C4AE4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E2B4335"/>
    <w:multiLevelType w:val="singleLevel"/>
    <w:tmpl w:val="37341B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FBB2B93"/>
    <w:multiLevelType w:val="singleLevel"/>
    <w:tmpl w:val="950ED0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0703D1B"/>
    <w:multiLevelType w:val="singleLevel"/>
    <w:tmpl w:val="3FFAD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974318E"/>
    <w:multiLevelType w:val="singleLevel"/>
    <w:tmpl w:val="7108B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9B4482F"/>
    <w:multiLevelType w:val="singleLevel"/>
    <w:tmpl w:val="8354C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12"/>
  </w:num>
  <w:num w:numId="4">
    <w:abstractNumId w:val="2"/>
  </w:num>
  <w:num w:numId="5">
    <w:abstractNumId w:val="3"/>
  </w:num>
  <w:num w:numId="6">
    <w:abstractNumId w:val="16"/>
  </w:num>
  <w:num w:numId="7">
    <w:abstractNumId w:val="21"/>
  </w:num>
  <w:num w:numId="8">
    <w:abstractNumId w:val="7"/>
  </w:num>
  <w:num w:numId="9">
    <w:abstractNumId w:val="4"/>
  </w:num>
  <w:num w:numId="10">
    <w:abstractNumId w:val="13"/>
  </w:num>
  <w:num w:numId="11">
    <w:abstractNumId w:val="19"/>
  </w:num>
  <w:num w:numId="12">
    <w:abstractNumId w:val="5"/>
  </w:num>
  <w:num w:numId="13">
    <w:abstractNumId w:val="11"/>
  </w:num>
  <w:num w:numId="14">
    <w:abstractNumId w:val="17"/>
  </w:num>
  <w:num w:numId="15">
    <w:abstractNumId w:val="14"/>
  </w:num>
  <w:num w:numId="16">
    <w:abstractNumId w:val="10"/>
  </w:num>
  <w:num w:numId="17">
    <w:abstractNumId w:val="20"/>
  </w:num>
  <w:num w:numId="18">
    <w:abstractNumId w:val="0"/>
  </w:num>
  <w:num w:numId="19">
    <w:abstractNumId w:val="9"/>
  </w:num>
  <w:num w:numId="20">
    <w:abstractNumId w:val="18"/>
  </w:num>
  <w:num w:numId="21">
    <w:abstractNumId w:val="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C7FC0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C7F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C7F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DD85EF4-33C9-455C-9CA2-E1821FFF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2026-10-29T10:04:00Z</dcterms:created>
  <dcterms:modified xsi:type="dcterms:W3CDTF">2026-10-29T10:04:00Z</dcterms:modified>
</cp:coreProperties>
</file>