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D361318" w:rsidR="0049405C" w:rsidRPr="00C24D79" w:rsidRDefault="00512C33" w:rsidP="00512C33">
            <w:pPr>
              <w:spacing w:line="720" w:lineRule="auto"/>
              <w:rPr>
                <w:rFonts w:eastAsiaTheme="minorHAnsi"/>
                <w:color w:val="545551"/>
              </w:rPr>
            </w:pPr>
            <w:bookmarkStart w:id="0" w:name="xingming"/>
            <w:bookmarkStart w:id="1" w:name="_GoBack"/>
            <w:bookmarkEnd w:id="1"/>
            <w:r w:rsidRPr="00512C33">
              <w:rPr>
                <w:rFonts w:ascii="等线" w:eastAsia="等线" w:hAnsi="Times New Roman"/>
                <w:b/>
                <w:color w:val="000000"/>
                <w:sz w:val="48"/>
              </w:rPr>
              <w:t>JESSICA LI</w:t>
            </w:r>
            <w:bookmarkEnd w:id="0"/>
          </w:p>
          <w:p w14:paraId="706EB16B" w14:textId="7E87695D" w:rsidR="0049405C" w:rsidRPr="00C24D79" w:rsidRDefault="00512C33" w:rsidP="00512C33">
            <w:pPr>
              <w:spacing w:line="360" w:lineRule="auto"/>
              <w:rPr>
                <w:rFonts w:eastAsiaTheme="minorHAnsi"/>
                <w:b/>
                <w:bCs/>
                <w:color w:val="545551"/>
              </w:rPr>
            </w:pPr>
            <w:bookmarkStart w:id="2" w:name="didian"/>
            <w:r w:rsidRPr="00512C33">
              <w:rPr>
                <w:rFonts w:ascii="等线" w:eastAsia="等线" w:hAnsi="Times New Roman"/>
                <w:b/>
                <w:bCs/>
                <w:color w:val="000000"/>
              </w:rPr>
              <w:t>Partner</w:t>
            </w:r>
            <w:r w:rsidRPr="00512C33">
              <w:rPr>
                <w:rFonts w:ascii="等线" w:eastAsia="等线" w:hAnsi="Times New Roman"/>
                <w:b/>
                <w:bCs/>
                <w:color w:val="000000"/>
              </w:rPr>
              <w:t>·</w:t>
            </w:r>
            <w:r w:rsidRPr="00512C33">
              <w:rPr>
                <w:rFonts w:ascii="等线" w:eastAsia="等线" w:hAnsi="Times New Roman"/>
                <w:b/>
                <w:bCs/>
                <w:color w:val="000000"/>
              </w:rPr>
              <w:t>Shanghai</w:t>
            </w:r>
            <w:bookmarkEnd w:id="2"/>
          </w:p>
          <w:p w14:paraId="6199424A" w14:textId="2BE21956" w:rsidR="0049405C" w:rsidRPr="00C24D79" w:rsidRDefault="00512C33" w:rsidP="00512C33">
            <w:pPr>
              <w:spacing w:line="360" w:lineRule="auto"/>
              <w:rPr>
                <w:rFonts w:eastAsiaTheme="minorHAnsi"/>
                <w:color w:val="545551"/>
              </w:rPr>
            </w:pPr>
            <w:bookmarkStart w:id="3" w:name="dianhua"/>
            <w:r w:rsidRPr="00512C33">
              <w:rPr>
                <w:rFonts w:ascii="等线" w:eastAsia="等线" w:hAnsi="Times New Roman"/>
                <w:color w:val="000000"/>
              </w:rPr>
              <w:t xml:space="preserve">+86 21 2208 1080 </w:t>
            </w:r>
            <w:bookmarkEnd w:id="3"/>
          </w:p>
          <w:p w14:paraId="4F910ACA" w14:textId="1BF2B829" w:rsidR="0049405C" w:rsidRPr="00C24D79" w:rsidRDefault="00512C33" w:rsidP="00512C33">
            <w:pPr>
              <w:spacing w:line="360" w:lineRule="auto"/>
              <w:rPr>
                <w:rFonts w:eastAsiaTheme="minorHAnsi"/>
                <w:color w:val="000000"/>
              </w:rPr>
            </w:pPr>
            <w:bookmarkStart w:id="4" w:name="youxiang"/>
            <w:r w:rsidRPr="00512C33">
              <w:rPr>
                <w:rFonts w:ascii="等线" w:eastAsia="等线" w:hAnsi="Times New Roman"/>
                <w:color w:val="000000"/>
              </w:rPr>
              <w:t>yiran.li@fangdalaw.com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43657DA" w:rsidR="0049405C" w:rsidRPr="00C24D79" w:rsidRDefault="00512C3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3D52F2B" wp14:editId="14B7185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98FAE0C" w:rsidR="009465FB" w:rsidRPr="00C24D79" w:rsidRDefault="00512C33" w:rsidP="007177F3">
            <w:pPr>
              <w:rPr>
                <w:rFonts w:eastAsiaTheme="minorHAnsi"/>
                <w:color w:val="000000"/>
                <w:szCs w:val="21"/>
              </w:rPr>
            </w:pPr>
            <w:bookmarkStart w:id="6" w:name="zhiyelingyu"/>
            <w:r w:rsidRPr="00512C33">
              <w:rPr>
                <w:rFonts w:ascii="等线" w:eastAsia="等线" w:hAnsi="Times New Roman"/>
                <w:color w:val="000000"/>
                <w:szCs w:val="21"/>
              </w:rPr>
              <w:t>MS. JESSICA LI SPECIALIZES IN COMMERCIAL LITIGATION AND ARBITRATION (INCLUDING FINANCIAL DISPUTES AND CORPORATE DISPUTES) AND CROSS-BORDER BANKRUPTCY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D89D540" w14:textId="77777777" w:rsidR="00512C3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FBF39D0" w14:textId="77777777" w:rsidR="00512C33" w:rsidRDefault="00512C33" w:rsidP="00512C33">
      <w:pPr>
        <w:pStyle w:val="af5"/>
        <w:spacing w:after="0" w:line="480" w:lineRule="auto"/>
        <w:rPr>
          <w:rFonts w:ascii="等线" w:eastAsia="等线" w:hAnsi="等线"/>
          <w:b/>
          <w:sz w:val="24"/>
        </w:rPr>
      </w:pPr>
      <w:r w:rsidRPr="00512C33">
        <w:rPr>
          <w:rFonts w:ascii="等线" w:eastAsia="等线" w:hAnsi="等线"/>
          <w:b/>
          <w:sz w:val="24"/>
        </w:rPr>
        <w:t>REPRESENTATIVE MATTERS AND CASES</w:t>
      </w:r>
    </w:p>
    <w:p w14:paraId="6A22B2AD" w14:textId="77777777" w:rsidR="00512C33" w:rsidRDefault="00512C33" w:rsidP="00512C33">
      <w:pPr>
        <w:pStyle w:val="af5"/>
        <w:spacing w:before="120"/>
        <w:rPr>
          <w:rFonts w:ascii="等线" w:eastAsia="等线" w:hAnsi="Times New Roman"/>
          <w:color w:val="000000"/>
        </w:rPr>
      </w:pPr>
      <w:r w:rsidRPr="00512C33">
        <w:rPr>
          <w:rFonts w:ascii="等线" w:eastAsia="等线" w:hAnsi="Times New Roman"/>
          <w:color w:val="000000"/>
        </w:rPr>
        <w:t>Financial dispute resolution</w:t>
      </w:r>
    </w:p>
    <w:p w14:paraId="0CB4158C" w14:textId="77777777" w:rsidR="00512C33" w:rsidRDefault="00512C33" w:rsidP="00512C33">
      <w:pPr>
        <w:pStyle w:val="af5"/>
        <w:numPr>
          <w:ilvl w:val="0"/>
          <w:numId w:val="4"/>
        </w:numPr>
        <w:spacing w:before="120"/>
        <w:ind w:left="690" w:hanging="240"/>
        <w:rPr>
          <w:rFonts w:ascii="等线" w:eastAsia="等线" w:hAnsi="Times New Roman"/>
          <w:color w:val="000000"/>
        </w:rPr>
      </w:pPr>
      <w:r w:rsidRPr="00512C33">
        <w:rPr>
          <w:rFonts w:ascii="等线" w:eastAsia="等线" w:hAnsi="Times New Roman"/>
          <w:color w:val="000000"/>
        </w:rPr>
        <w:t>Represented a foreign-invested bank in successful CIETAC arbitrations and court proceedings related to OTC financial derivative products</w:t>
      </w:r>
    </w:p>
    <w:p w14:paraId="2C21156B" w14:textId="77777777" w:rsidR="00512C33" w:rsidRDefault="00512C33" w:rsidP="00512C33">
      <w:pPr>
        <w:pStyle w:val="af5"/>
        <w:numPr>
          <w:ilvl w:val="0"/>
          <w:numId w:val="5"/>
        </w:numPr>
        <w:spacing w:before="120"/>
        <w:ind w:left="690" w:hanging="240"/>
        <w:rPr>
          <w:rFonts w:ascii="等线" w:eastAsia="等线" w:hAnsi="Times New Roman"/>
          <w:color w:val="000000"/>
        </w:rPr>
      </w:pPr>
      <w:r w:rsidRPr="00512C33">
        <w:rPr>
          <w:rFonts w:ascii="等线" w:eastAsia="等线" w:hAnsi="Times New Roman"/>
          <w:color w:val="000000"/>
        </w:rPr>
        <w:t>Represented an investment management company in a successful SHIAC arbitration against the issuer of a collective investment product to redeem units and to enforce trustee fiduciary duties</w:t>
      </w:r>
    </w:p>
    <w:p w14:paraId="3882C676" w14:textId="77777777" w:rsidR="00512C33" w:rsidRDefault="00512C33" w:rsidP="00512C33">
      <w:pPr>
        <w:pStyle w:val="af5"/>
        <w:numPr>
          <w:ilvl w:val="0"/>
          <w:numId w:val="6"/>
        </w:numPr>
        <w:spacing w:before="120"/>
        <w:ind w:left="690" w:hanging="240"/>
        <w:rPr>
          <w:rFonts w:ascii="等线" w:eastAsia="等线" w:hAnsi="Times New Roman"/>
          <w:color w:val="000000"/>
        </w:rPr>
      </w:pPr>
      <w:r w:rsidRPr="00512C33">
        <w:rPr>
          <w:rFonts w:ascii="等线" w:eastAsia="等线" w:hAnsi="Times New Roman"/>
          <w:color w:val="000000"/>
        </w:rPr>
        <w:t>Represented a securities company in civil lawsuits arising from alleged misrepresentation in the securities market related to companies listed on Main Board and NEEQ</w:t>
      </w:r>
    </w:p>
    <w:p w14:paraId="3298E3E3" w14:textId="77777777" w:rsidR="00512C33" w:rsidRDefault="00512C33" w:rsidP="00512C33">
      <w:pPr>
        <w:pStyle w:val="af5"/>
        <w:numPr>
          <w:ilvl w:val="0"/>
          <w:numId w:val="7"/>
        </w:numPr>
        <w:spacing w:before="120"/>
        <w:ind w:left="690" w:hanging="240"/>
        <w:rPr>
          <w:rFonts w:ascii="等线" w:eastAsia="等线" w:hAnsi="Times New Roman"/>
          <w:color w:val="000000"/>
        </w:rPr>
      </w:pPr>
      <w:r w:rsidRPr="00512C33">
        <w:rPr>
          <w:rFonts w:ascii="等线" w:eastAsia="等线" w:hAnsi="Times New Roman"/>
          <w:color w:val="000000"/>
        </w:rPr>
        <w:t>Represented a foreign-invested bank in a successful lawsuit filed by the bank</w:t>
      </w:r>
      <w:r w:rsidRPr="00512C33">
        <w:rPr>
          <w:rFonts w:ascii="等线" w:eastAsia="等线" w:hAnsi="Times New Roman"/>
          <w:color w:val="000000"/>
        </w:rPr>
        <w:t>’</w:t>
      </w:r>
      <w:r w:rsidRPr="00512C33">
        <w:rPr>
          <w:rFonts w:ascii="等线" w:eastAsia="等线" w:hAnsi="Times New Roman"/>
          <w:color w:val="000000"/>
        </w:rPr>
        <w:t>s client over the fiduciary duty of a financial institute in a structured investment product</w:t>
      </w:r>
    </w:p>
    <w:p w14:paraId="7A8D4FEA" w14:textId="77777777" w:rsidR="00512C33" w:rsidRDefault="00512C33" w:rsidP="00512C33">
      <w:pPr>
        <w:pStyle w:val="af5"/>
        <w:numPr>
          <w:ilvl w:val="0"/>
          <w:numId w:val="8"/>
        </w:numPr>
        <w:spacing w:before="120"/>
        <w:ind w:left="690" w:hanging="240"/>
        <w:rPr>
          <w:rFonts w:ascii="等线" w:eastAsia="等线" w:hAnsi="Times New Roman"/>
          <w:color w:val="000000"/>
        </w:rPr>
      </w:pPr>
      <w:r w:rsidRPr="00512C33">
        <w:rPr>
          <w:rFonts w:ascii="等线" w:eastAsia="等线" w:hAnsi="Times New Roman"/>
          <w:color w:val="000000"/>
        </w:rPr>
        <w:t>Represented leading foreign-invested banks in successfully resolving various high-value and complicated financial disputes, including cash pool, factoring and trade financing disputes</w:t>
      </w:r>
    </w:p>
    <w:p w14:paraId="7218A703" w14:textId="77777777" w:rsidR="00512C33" w:rsidRDefault="00512C33" w:rsidP="00512C33">
      <w:pPr>
        <w:pStyle w:val="af5"/>
        <w:numPr>
          <w:ilvl w:val="0"/>
          <w:numId w:val="9"/>
        </w:numPr>
        <w:spacing w:before="120"/>
        <w:ind w:left="690" w:hanging="240"/>
        <w:rPr>
          <w:rFonts w:ascii="等线" w:eastAsia="等线" w:hAnsi="Times New Roman"/>
          <w:color w:val="000000"/>
        </w:rPr>
      </w:pPr>
      <w:r w:rsidRPr="00512C33">
        <w:rPr>
          <w:rFonts w:ascii="等线" w:eastAsia="等线" w:hAnsi="Times New Roman"/>
          <w:color w:val="000000"/>
        </w:rPr>
        <w:t>Acted for various leading securities companies in successful legal proceedings on pledged share repurchase agreements after the debtors</w:t>
      </w:r>
      <w:r w:rsidRPr="00512C33">
        <w:rPr>
          <w:rFonts w:ascii="等线" w:eastAsia="等线" w:hAnsi="Times New Roman"/>
          <w:color w:val="000000"/>
        </w:rPr>
        <w:t>’</w:t>
      </w:r>
      <w:r w:rsidRPr="00512C33">
        <w:rPr>
          <w:rFonts w:ascii="等线" w:eastAsia="等线" w:hAnsi="Times New Roman"/>
          <w:color w:val="000000"/>
        </w:rPr>
        <w:t xml:space="preserve"> default</w:t>
      </w:r>
    </w:p>
    <w:p w14:paraId="628624F0" w14:textId="77777777" w:rsidR="00512C33" w:rsidRDefault="00512C33" w:rsidP="00512C33">
      <w:pPr>
        <w:pStyle w:val="af5"/>
        <w:spacing w:before="120"/>
        <w:rPr>
          <w:rFonts w:ascii="等线" w:eastAsia="等线" w:hAnsi="Times New Roman"/>
          <w:color w:val="000000"/>
        </w:rPr>
      </w:pPr>
      <w:r w:rsidRPr="00512C33">
        <w:rPr>
          <w:rFonts w:ascii="等线" w:eastAsia="等线" w:hAnsi="Times New Roman"/>
          <w:color w:val="000000"/>
        </w:rPr>
        <w:t>Corporate dispute resolution</w:t>
      </w:r>
    </w:p>
    <w:p w14:paraId="37E31FFA" w14:textId="77777777" w:rsidR="00512C33" w:rsidRDefault="00512C33" w:rsidP="00512C33">
      <w:pPr>
        <w:pStyle w:val="af5"/>
        <w:numPr>
          <w:ilvl w:val="0"/>
          <w:numId w:val="10"/>
        </w:numPr>
        <w:spacing w:before="120"/>
        <w:ind w:left="690" w:hanging="240"/>
        <w:rPr>
          <w:rFonts w:ascii="等线" w:eastAsia="等线" w:hAnsi="Times New Roman"/>
          <w:color w:val="000000"/>
        </w:rPr>
      </w:pPr>
      <w:r w:rsidRPr="00512C33">
        <w:rPr>
          <w:rFonts w:ascii="等线" w:eastAsia="等线" w:hAnsi="Times New Roman"/>
          <w:color w:val="000000"/>
        </w:rPr>
        <w:t>Represented a well-known Japanese building material company in a series of high-value cross-border legal proceedings arising from financial manipulation of the Chinese sanitary ware manufacturers indirectly acquired by the Japanese company, involved filing tort litigation in Chinese court against the Chinese companies' founders and assisting in other litigation and arbitration initiated in other jurisdictions</w:t>
      </w:r>
    </w:p>
    <w:p w14:paraId="2B0EF601" w14:textId="77777777" w:rsidR="00512C33" w:rsidRDefault="00512C33" w:rsidP="00512C33">
      <w:pPr>
        <w:pStyle w:val="af5"/>
        <w:numPr>
          <w:ilvl w:val="0"/>
          <w:numId w:val="11"/>
        </w:numPr>
        <w:spacing w:before="120"/>
        <w:ind w:left="690" w:hanging="240"/>
        <w:rPr>
          <w:rFonts w:ascii="等线" w:eastAsia="等线" w:hAnsi="Times New Roman"/>
          <w:color w:val="000000"/>
        </w:rPr>
      </w:pPr>
      <w:r w:rsidRPr="00512C33">
        <w:rPr>
          <w:rFonts w:ascii="等线" w:eastAsia="等线" w:hAnsi="Times New Roman"/>
          <w:color w:val="000000"/>
        </w:rPr>
        <w:t>Acted for a shareholder of a large Chinese company in the second instance proceedings before the Supreme People</w:t>
      </w:r>
      <w:r w:rsidRPr="00512C33">
        <w:rPr>
          <w:rFonts w:ascii="等线" w:eastAsia="等线" w:hAnsi="Times New Roman"/>
          <w:color w:val="000000"/>
        </w:rPr>
        <w:t>’</w:t>
      </w:r>
      <w:r w:rsidRPr="00512C33">
        <w:rPr>
          <w:rFonts w:ascii="等线" w:eastAsia="等线" w:hAnsi="Times New Roman"/>
          <w:color w:val="000000"/>
        </w:rPr>
        <w:t>s Court to successfully overturn a first instance judgment on a share purchase agreement</w:t>
      </w:r>
    </w:p>
    <w:p w14:paraId="76AD1333" w14:textId="77777777" w:rsidR="00512C33" w:rsidRDefault="00512C33" w:rsidP="00512C33">
      <w:pPr>
        <w:pStyle w:val="af5"/>
        <w:numPr>
          <w:ilvl w:val="0"/>
          <w:numId w:val="12"/>
        </w:numPr>
        <w:spacing w:before="120"/>
        <w:ind w:left="690" w:hanging="240"/>
        <w:rPr>
          <w:rFonts w:ascii="等线" w:eastAsia="等线" w:hAnsi="Times New Roman"/>
          <w:color w:val="000000"/>
        </w:rPr>
      </w:pPr>
      <w:r w:rsidRPr="00512C33">
        <w:rPr>
          <w:rFonts w:ascii="等线" w:eastAsia="等线" w:hAnsi="Times New Roman"/>
          <w:color w:val="000000"/>
        </w:rPr>
        <w:t>Represented a fund in reaching a favorable settlement with the original shareholder of a target company in an RMB 500 million dispute over a repurchase and guarantee</w:t>
      </w:r>
    </w:p>
    <w:p w14:paraId="2EF14CED" w14:textId="77777777" w:rsidR="00512C33" w:rsidRDefault="00512C33" w:rsidP="00512C33">
      <w:pPr>
        <w:pStyle w:val="af5"/>
        <w:numPr>
          <w:ilvl w:val="0"/>
          <w:numId w:val="13"/>
        </w:numPr>
        <w:spacing w:before="120"/>
        <w:ind w:left="690" w:hanging="240"/>
        <w:rPr>
          <w:rFonts w:ascii="等线" w:eastAsia="等线" w:hAnsi="Times New Roman"/>
          <w:color w:val="000000"/>
        </w:rPr>
      </w:pPr>
      <w:r w:rsidRPr="00512C33">
        <w:rPr>
          <w:rFonts w:ascii="等线" w:eastAsia="等线" w:hAnsi="Times New Roman"/>
          <w:color w:val="000000"/>
        </w:rPr>
        <w:t>Represented a well-known Chinese fund in dealing with legal proceedings in mainland China and Hong Kong in an acquisition dispute over RMB 10 billion with a technology company</w:t>
      </w:r>
    </w:p>
    <w:p w14:paraId="4B8ACA12" w14:textId="77777777" w:rsidR="00512C33" w:rsidRDefault="00512C33" w:rsidP="00512C33">
      <w:pPr>
        <w:pStyle w:val="af5"/>
        <w:numPr>
          <w:ilvl w:val="0"/>
          <w:numId w:val="14"/>
        </w:numPr>
        <w:spacing w:before="120"/>
        <w:ind w:left="690" w:hanging="240"/>
        <w:rPr>
          <w:rFonts w:ascii="等线" w:eastAsia="等线" w:hAnsi="Times New Roman"/>
          <w:color w:val="000000"/>
        </w:rPr>
      </w:pPr>
      <w:r w:rsidRPr="00512C33">
        <w:rPr>
          <w:rFonts w:ascii="等线" w:eastAsia="等线" w:hAnsi="Times New Roman"/>
          <w:color w:val="000000"/>
        </w:rPr>
        <w:t>Advised a private fund in a lawsuit for over RMB 5.2 billion against a China-listed company in a dispute over the transfer of partnership interests in a cross-border share acquisition</w:t>
      </w:r>
    </w:p>
    <w:p w14:paraId="11F3ECC2" w14:textId="77777777" w:rsidR="00512C33" w:rsidRDefault="00512C33" w:rsidP="00512C33">
      <w:pPr>
        <w:pStyle w:val="af5"/>
        <w:numPr>
          <w:ilvl w:val="0"/>
          <w:numId w:val="15"/>
        </w:numPr>
        <w:spacing w:before="120"/>
        <w:ind w:left="690" w:hanging="240"/>
        <w:rPr>
          <w:rFonts w:ascii="等线" w:eastAsia="等线" w:hAnsi="Times New Roman"/>
          <w:color w:val="000000"/>
        </w:rPr>
      </w:pPr>
      <w:r w:rsidRPr="00512C33">
        <w:rPr>
          <w:rFonts w:ascii="等线" w:eastAsia="等线" w:hAnsi="Times New Roman"/>
          <w:color w:val="000000"/>
        </w:rPr>
        <w:t>Represented a Spanish company in dealing with a joint venture dispute over breach and termination of a joint venture contract with its Chinese partner</w:t>
      </w:r>
    </w:p>
    <w:p w14:paraId="08D35550" w14:textId="77777777" w:rsidR="00512C33" w:rsidRDefault="00512C33" w:rsidP="00512C33">
      <w:pPr>
        <w:pStyle w:val="af5"/>
        <w:spacing w:before="120"/>
        <w:rPr>
          <w:rFonts w:ascii="等线" w:eastAsia="等线" w:hAnsi="Times New Roman"/>
          <w:color w:val="000000"/>
        </w:rPr>
      </w:pPr>
      <w:r w:rsidRPr="00512C33">
        <w:rPr>
          <w:rFonts w:ascii="等线" w:eastAsia="等线" w:hAnsi="Times New Roman"/>
          <w:color w:val="000000"/>
        </w:rPr>
        <w:t>Cross-border bankruptcy and restructuring</w:t>
      </w:r>
    </w:p>
    <w:p w14:paraId="7F39F002" w14:textId="77777777" w:rsidR="00512C33" w:rsidRDefault="00512C33" w:rsidP="00512C33">
      <w:pPr>
        <w:pStyle w:val="af5"/>
        <w:numPr>
          <w:ilvl w:val="0"/>
          <w:numId w:val="16"/>
        </w:numPr>
        <w:spacing w:before="120"/>
        <w:ind w:left="690" w:hanging="240"/>
        <w:rPr>
          <w:rFonts w:ascii="等线" w:eastAsia="等线" w:hAnsi="Times New Roman"/>
          <w:color w:val="000000"/>
        </w:rPr>
      </w:pPr>
      <w:r w:rsidRPr="00512C33">
        <w:rPr>
          <w:rFonts w:ascii="等线" w:eastAsia="等线" w:hAnsi="Times New Roman"/>
          <w:color w:val="000000"/>
        </w:rPr>
        <w:t>Acted for an Italian company in an out-of-court debt restructuring of its wholly owned subsidiary in China through successful negotiation with the local government (Selected as a Typical Bankruptcy/Restructuring Case published by the Jiangsu High People</w:t>
      </w:r>
      <w:r w:rsidRPr="00512C33">
        <w:rPr>
          <w:rFonts w:ascii="等线" w:eastAsia="等线" w:hAnsi="Times New Roman"/>
          <w:color w:val="000000"/>
        </w:rPr>
        <w:t>’</w:t>
      </w:r>
      <w:r w:rsidRPr="00512C33">
        <w:rPr>
          <w:rFonts w:ascii="等线" w:eastAsia="等线" w:hAnsi="Times New Roman"/>
          <w:color w:val="000000"/>
        </w:rPr>
        <w:t>s Court of China)</w:t>
      </w:r>
    </w:p>
    <w:p w14:paraId="5FEF409A" w14:textId="77777777" w:rsidR="00512C33" w:rsidRDefault="00512C33" w:rsidP="00512C33">
      <w:pPr>
        <w:pStyle w:val="af5"/>
        <w:numPr>
          <w:ilvl w:val="0"/>
          <w:numId w:val="17"/>
        </w:numPr>
        <w:spacing w:before="120"/>
        <w:ind w:left="690" w:hanging="240"/>
        <w:rPr>
          <w:rFonts w:ascii="等线" w:eastAsia="等线" w:hAnsi="Times New Roman"/>
          <w:color w:val="000000"/>
        </w:rPr>
      </w:pPr>
      <w:r w:rsidRPr="00512C33">
        <w:rPr>
          <w:rFonts w:ascii="等线" w:eastAsia="等线" w:hAnsi="Times New Roman"/>
          <w:color w:val="000000"/>
        </w:rPr>
        <w:t>Represented a French company in dealing with the performance of executory contracts in the bankruptcy reorganization proceedings of Sinopacific Offshore &amp; Engineering</w:t>
      </w:r>
    </w:p>
    <w:p w14:paraId="47A90DED" w14:textId="77777777" w:rsidR="00512C33" w:rsidRDefault="00512C33" w:rsidP="00512C33">
      <w:pPr>
        <w:pStyle w:val="af5"/>
        <w:numPr>
          <w:ilvl w:val="0"/>
          <w:numId w:val="18"/>
        </w:numPr>
        <w:spacing w:before="120"/>
        <w:ind w:left="690" w:hanging="240"/>
        <w:rPr>
          <w:rFonts w:ascii="等线" w:eastAsia="等线" w:hAnsi="Times New Roman"/>
          <w:color w:val="000000"/>
        </w:rPr>
      </w:pPr>
      <w:r w:rsidRPr="00512C33">
        <w:rPr>
          <w:rFonts w:ascii="等线" w:eastAsia="等线" w:hAnsi="Times New Roman"/>
          <w:color w:val="000000"/>
        </w:rPr>
        <w:t>Represented a foreign company in the recognition and enforcement in China of foreign bankruptcy proceedings</w:t>
      </w:r>
    </w:p>
    <w:p w14:paraId="29914FCD" w14:textId="77777777" w:rsidR="00512C33" w:rsidRDefault="00512C33" w:rsidP="00512C33">
      <w:pPr>
        <w:pStyle w:val="af5"/>
        <w:numPr>
          <w:ilvl w:val="0"/>
          <w:numId w:val="19"/>
        </w:numPr>
        <w:spacing w:before="120"/>
        <w:ind w:left="690" w:hanging="240"/>
        <w:rPr>
          <w:rFonts w:ascii="等线" w:eastAsia="等线" w:hAnsi="Times New Roman"/>
          <w:color w:val="000000"/>
        </w:rPr>
      </w:pPr>
      <w:r w:rsidRPr="00512C33">
        <w:rPr>
          <w:rFonts w:ascii="等线" w:eastAsia="等线" w:hAnsi="Times New Roman"/>
          <w:color w:val="000000"/>
        </w:rPr>
        <w:t>Advised a well-known foreign company on potential bankruptcy proceedings of a competitor Chinese technology company, involving legal issues such as termination of executory contracts and coordination of international arbitration and Chinese bankruptcy proceedings</w:t>
      </w:r>
    </w:p>
    <w:p w14:paraId="77EDC3BB" w14:textId="77777777" w:rsidR="00512C33" w:rsidRDefault="00512C33" w:rsidP="00512C33">
      <w:pPr>
        <w:pStyle w:val="af5"/>
        <w:numPr>
          <w:ilvl w:val="0"/>
          <w:numId w:val="20"/>
        </w:numPr>
        <w:spacing w:before="120"/>
        <w:ind w:left="690" w:hanging="240"/>
        <w:rPr>
          <w:rFonts w:ascii="等线" w:eastAsia="等线" w:hAnsi="Times New Roman"/>
          <w:color w:val="000000"/>
        </w:rPr>
      </w:pPr>
      <w:r w:rsidRPr="00512C33">
        <w:rPr>
          <w:rFonts w:ascii="等线" w:eastAsia="等线" w:hAnsi="Times New Roman"/>
          <w:color w:val="000000"/>
        </w:rPr>
        <w:t>Represented a foreign-invested bank as a creditor in Huishan Dairy Group's out-of-court restructuring and consolidated bankruptcy reorganization proceedings, involving legal issues such as debt-to-equity swap for commercial banks and set-off in bankruptcy proceedings</w:t>
      </w:r>
    </w:p>
    <w:p w14:paraId="6971A47A" w14:textId="77777777" w:rsidR="00512C33" w:rsidRDefault="00512C33" w:rsidP="00512C33">
      <w:pPr>
        <w:pStyle w:val="af5"/>
        <w:numPr>
          <w:ilvl w:val="0"/>
          <w:numId w:val="21"/>
        </w:numPr>
        <w:spacing w:before="120"/>
        <w:ind w:left="690" w:hanging="240"/>
        <w:rPr>
          <w:rFonts w:ascii="等线" w:eastAsia="等线" w:hAnsi="Times New Roman"/>
          <w:color w:val="000000"/>
        </w:rPr>
      </w:pPr>
      <w:r w:rsidRPr="00512C33">
        <w:rPr>
          <w:rFonts w:ascii="等线" w:eastAsia="等线" w:hAnsi="Times New Roman"/>
          <w:color w:val="000000"/>
        </w:rPr>
        <w:t>Represented a Japanese company as the largest creditor and an indirect shareholder in a consolidated bankruptcy reorganization in China</w:t>
      </w:r>
    </w:p>
    <w:p w14:paraId="1668A7EA" w14:textId="77777777" w:rsidR="00512C33" w:rsidRDefault="00512C33" w:rsidP="00512C33">
      <w:pPr>
        <w:pStyle w:val="af5"/>
        <w:numPr>
          <w:ilvl w:val="0"/>
          <w:numId w:val="22"/>
        </w:numPr>
        <w:spacing w:before="120"/>
        <w:ind w:left="690" w:hanging="240"/>
        <w:rPr>
          <w:rFonts w:ascii="等线" w:eastAsia="等线" w:hAnsi="Times New Roman"/>
          <w:color w:val="000000"/>
        </w:rPr>
      </w:pPr>
      <w:r w:rsidRPr="00512C33">
        <w:rPr>
          <w:rFonts w:ascii="等线" w:eastAsia="等线" w:hAnsi="Times New Roman"/>
          <w:color w:val="000000"/>
        </w:rPr>
        <w:t>Advised numerous foreign companies on issues related to the Chinese bankruptcy law</w:t>
      </w:r>
    </w:p>
    <w:p w14:paraId="4A9ED91B" w14:textId="77777777" w:rsidR="00512C33" w:rsidRDefault="00512C33" w:rsidP="00512C33">
      <w:pPr>
        <w:pStyle w:val="af5"/>
        <w:spacing w:after="0" w:line="480" w:lineRule="auto"/>
        <w:rPr>
          <w:rFonts w:ascii="等线" w:eastAsia="等线" w:hAnsi="等线"/>
          <w:b/>
          <w:sz w:val="24"/>
        </w:rPr>
      </w:pPr>
      <w:r w:rsidRPr="00512C33">
        <w:rPr>
          <w:rFonts w:ascii="等线" w:eastAsia="等线" w:hAnsi="等线"/>
          <w:b/>
          <w:sz w:val="24"/>
        </w:rPr>
        <w:t>Education</w:t>
      </w:r>
    </w:p>
    <w:p w14:paraId="550EE1FE" w14:textId="77777777" w:rsidR="00512C33" w:rsidRDefault="00512C33" w:rsidP="00512C33">
      <w:pPr>
        <w:pStyle w:val="af5"/>
        <w:numPr>
          <w:ilvl w:val="0"/>
          <w:numId w:val="23"/>
        </w:numPr>
        <w:spacing w:before="120"/>
        <w:ind w:left="690" w:hanging="240"/>
        <w:rPr>
          <w:rFonts w:ascii="等线" w:eastAsia="等线" w:hAnsi="Times New Roman"/>
          <w:color w:val="000000"/>
        </w:rPr>
      </w:pPr>
      <w:r w:rsidRPr="00512C33">
        <w:rPr>
          <w:rFonts w:ascii="等线" w:eastAsia="等线" w:hAnsi="Times New Roman"/>
          <w:color w:val="000000"/>
        </w:rPr>
        <w:t>University of Cambridge, Faculty of Law, LL.M</w:t>
      </w:r>
    </w:p>
    <w:p w14:paraId="289F7CEC" w14:textId="77777777" w:rsidR="00512C33" w:rsidRDefault="00512C33" w:rsidP="00512C33">
      <w:pPr>
        <w:pStyle w:val="af5"/>
        <w:numPr>
          <w:ilvl w:val="0"/>
          <w:numId w:val="24"/>
        </w:numPr>
        <w:spacing w:before="120"/>
        <w:ind w:left="690" w:hanging="240"/>
        <w:rPr>
          <w:rFonts w:ascii="等线" w:eastAsia="等线" w:hAnsi="Times New Roman"/>
          <w:color w:val="000000"/>
        </w:rPr>
      </w:pPr>
      <w:r w:rsidRPr="00512C33">
        <w:rPr>
          <w:rFonts w:ascii="等线" w:eastAsia="等线" w:hAnsi="Times New Roman"/>
          <w:color w:val="000000"/>
        </w:rPr>
        <w:t>Tsinghua University, School of Law, Bachelors of Law</w:t>
      </w:r>
    </w:p>
    <w:p w14:paraId="7C6797D5" w14:textId="77777777" w:rsidR="00512C33" w:rsidRDefault="00512C33" w:rsidP="00512C33">
      <w:pPr>
        <w:pStyle w:val="af5"/>
        <w:spacing w:after="0" w:line="480" w:lineRule="auto"/>
        <w:rPr>
          <w:rFonts w:ascii="等线" w:eastAsia="等线" w:hAnsi="等线"/>
          <w:b/>
          <w:sz w:val="24"/>
        </w:rPr>
      </w:pPr>
      <w:r w:rsidRPr="00512C33">
        <w:rPr>
          <w:rFonts w:ascii="等线" w:eastAsia="等线" w:hAnsi="等线"/>
          <w:b/>
          <w:sz w:val="24"/>
        </w:rPr>
        <w:t>Professional Qualification</w:t>
      </w:r>
    </w:p>
    <w:p w14:paraId="5567FC3C" w14:textId="2D38C77B" w:rsidR="00686369" w:rsidRPr="00512C33" w:rsidRDefault="00512C33" w:rsidP="00512C33">
      <w:pPr>
        <w:pStyle w:val="af5"/>
        <w:numPr>
          <w:ilvl w:val="0"/>
          <w:numId w:val="25"/>
        </w:numPr>
        <w:spacing w:before="120"/>
        <w:ind w:left="690" w:hanging="240"/>
        <w:rPr>
          <w:rFonts w:ascii="等线" w:eastAsia="等线" w:hAnsi="Times New Roman"/>
          <w:color w:val="000000"/>
        </w:rPr>
      </w:pPr>
      <w:r w:rsidRPr="00512C33">
        <w:rPr>
          <w:rFonts w:ascii="等线" w:eastAsia="等线" w:hAnsi="Times New Roman"/>
          <w:color w:val="000000"/>
        </w:rPr>
        <w:t>Admitted to practice in the PRC</w:t>
      </w:r>
    </w:p>
    <w:sectPr w:rsidR="00686369" w:rsidRPr="00512C3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F56BC"/>
    <w:multiLevelType w:val="singleLevel"/>
    <w:tmpl w:val="72C202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D643CD"/>
    <w:multiLevelType w:val="singleLevel"/>
    <w:tmpl w:val="60EC9BD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D76F65"/>
    <w:multiLevelType w:val="singleLevel"/>
    <w:tmpl w:val="C2CEFC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DA4EA9"/>
    <w:multiLevelType w:val="singleLevel"/>
    <w:tmpl w:val="51A23B2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041DDF"/>
    <w:multiLevelType w:val="singleLevel"/>
    <w:tmpl w:val="EC90FE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8A0698"/>
    <w:multiLevelType w:val="singleLevel"/>
    <w:tmpl w:val="4494411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1B25F8"/>
    <w:multiLevelType w:val="singleLevel"/>
    <w:tmpl w:val="087270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0F738CD"/>
    <w:multiLevelType w:val="singleLevel"/>
    <w:tmpl w:val="47061E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AC60F6E"/>
    <w:multiLevelType w:val="singleLevel"/>
    <w:tmpl w:val="C6DEAE7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4576E4E"/>
    <w:multiLevelType w:val="singleLevel"/>
    <w:tmpl w:val="4B9860F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A265666"/>
    <w:multiLevelType w:val="singleLevel"/>
    <w:tmpl w:val="1978573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0754D31"/>
    <w:multiLevelType w:val="singleLevel"/>
    <w:tmpl w:val="3012A66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0D42098"/>
    <w:multiLevelType w:val="singleLevel"/>
    <w:tmpl w:val="7F00BF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2164B8F"/>
    <w:multiLevelType w:val="singleLevel"/>
    <w:tmpl w:val="EC90FEF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53513B8"/>
    <w:multiLevelType w:val="singleLevel"/>
    <w:tmpl w:val="F796CF8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D4B49DF"/>
    <w:multiLevelType w:val="singleLevel"/>
    <w:tmpl w:val="9ABCC7A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277351D"/>
    <w:multiLevelType w:val="singleLevel"/>
    <w:tmpl w:val="6C56869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283062A"/>
    <w:multiLevelType w:val="singleLevel"/>
    <w:tmpl w:val="7E7E3CB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69E0DC0"/>
    <w:multiLevelType w:val="singleLevel"/>
    <w:tmpl w:val="47F4AD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CAB2F02"/>
    <w:multiLevelType w:val="singleLevel"/>
    <w:tmpl w:val="B6A2171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D9958D5"/>
    <w:multiLevelType w:val="singleLevel"/>
    <w:tmpl w:val="3FF4DCB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FC241AC"/>
    <w:multiLevelType w:val="singleLevel"/>
    <w:tmpl w:val="A1104EF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C7B46EC"/>
    <w:multiLevelType w:val="singleLevel"/>
    <w:tmpl w:val="F4223CD2"/>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24"/>
  </w:num>
  <w:num w:numId="4">
    <w:abstractNumId w:val="12"/>
  </w:num>
  <w:num w:numId="5">
    <w:abstractNumId w:val="16"/>
  </w:num>
  <w:num w:numId="6">
    <w:abstractNumId w:val="22"/>
  </w:num>
  <w:num w:numId="7">
    <w:abstractNumId w:val="9"/>
  </w:num>
  <w:num w:numId="8">
    <w:abstractNumId w:val="13"/>
  </w:num>
  <w:num w:numId="9">
    <w:abstractNumId w:val="3"/>
  </w:num>
  <w:num w:numId="10">
    <w:abstractNumId w:val="8"/>
  </w:num>
  <w:num w:numId="11">
    <w:abstractNumId w:val="14"/>
  </w:num>
  <w:num w:numId="12">
    <w:abstractNumId w:val="5"/>
  </w:num>
  <w:num w:numId="13">
    <w:abstractNumId w:val="21"/>
  </w:num>
  <w:num w:numId="14">
    <w:abstractNumId w:val="0"/>
  </w:num>
  <w:num w:numId="15">
    <w:abstractNumId w:val="23"/>
  </w:num>
  <w:num w:numId="16">
    <w:abstractNumId w:val="20"/>
  </w:num>
  <w:num w:numId="17">
    <w:abstractNumId w:val="6"/>
  </w:num>
  <w:num w:numId="18">
    <w:abstractNumId w:val="2"/>
  </w:num>
  <w:num w:numId="19">
    <w:abstractNumId w:val="17"/>
  </w:num>
  <w:num w:numId="20">
    <w:abstractNumId w:val="19"/>
  </w:num>
  <w:num w:numId="21">
    <w:abstractNumId w:val="11"/>
  </w:num>
  <w:num w:numId="22">
    <w:abstractNumId w:val="18"/>
  </w:num>
  <w:num w:numId="23">
    <w:abstractNumId w:val="1"/>
  </w:num>
  <w:num w:numId="24">
    <w:abstractNumId w:val="4"/>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12C33"/>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12C33"/>
    <w:pPr>
      <w:spacing w:after="120"/>
    </w:pPr>
  </w:style>
  <w:style w:type="character" w:customStyle="1" w:styleId="af6">
    <w:name w:val="正文文本 字符"/>
    <w:basedOn w:val="a0"/>
    <w:link w:val="af5"/>
    <w:uiPriority w:val="99"/>
    <w:rsid w:val="00512C3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00468-85EE-49E6-8377-BDDD73FFC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618</Words>
  <Characters>3528</Characters>
  <Application>Microsoft Office Word</Application>
  <DocSecurity>0</DocSecurity>
  <Lines>29</Lines>
  <Paragraphs>8</Paragraphs>
  <ScaleCrop>false</ScaleCrop>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2026-06-02T19:31:00Z</dcterms:created>
  <dcterms:modified xsi:type="dcterms:W3CDTF">2026-06-02T19:31:00Z</dcterms:modified>
</cp:coreProperties>
</file>