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F47F7D8" w:rsidR="0049405C" w:rsidRPr="00C24D79" w:rsidRDefault="003E2632" w:rsidP="003E2632">
            <w:pPr>
              <w:spacing w:line="720" w:lineRule="auto"/>
              <w:rPr>
                <w:rFonts w:eastAsiaTheme="minorHAnsi"/>
                <w:color w:val="545551"/>
              </w:rPr>
            </w:pPr>
            <w:bookmarkStart w:id="0" w:name="xingming"/>
            <w:bookmarkStart w:id="1" w:name="_GoBack"/>
            <w:bookmarkEnd w:id="1"/>
            <w:r w:rsidRPr="003E2632">
              <w:rPr>
                <w:rFonts w:ascii="等线" w:eastAsia="等线" w:hAnsi="Times New Roman" w:hint="eastAsia"/>
                <w:b/>
                <w:color w:val="000000"/>
                <w:sz w:val="48"/>
              </w:rPr>
              <w:t>金暁特</w:t>
            </w:r>
            <w:bookmarkEnd w:id="0"/>
          </w:p>
          <w:p w14:paraId="706EB16B" w14:textId="26FBD5DD" w:rsidR="0049405C" w:rsidRPr="00C24D79" w:rsidRDefault="003E2632" w:rsidP="003E2632">
            <w:pPr>
              <w:spacing w:line="360" w:lineRule="auto"/>
              <w:rPr>
                <w:rFonts w:eastAsiaTheme="minorHAnsi"/>
                <w:b/>
                <w:bCs/>
                <w:color w:val="545551"/>
              </w:rPr>
            </w:pPr>
            <w:bookmarkStart w:id="2" w:name="didian"/>
            <w:r w:rsidRPr="003E2632">
              <w:rPr>
                <w:rFonts w:ascii="等线" w:eastAsia="等线" w:hAnsi="Times New Roman"/>
                <w:b/>
                <w:bCs/>
                <w:color w:val="000000"/>
              </w:rPr>
              <w:t>Partner</w:t>
            </w:r>
            <w:r w:rsidRPr="003E2632">
              <w:rPr>
                <w:rFonts w:ascii="等线" w:eastAsia="等线" w:hAnsi="Times New Roman"/>
                <w:b/>
                <w:bCs/>
                <w:color w:val="000000"/>
              </w:rPr>
              <w:t>·</w:t>
            </w:r>
            <w:r w:rsidRPr="003E2632">
              <w:rPr>
                <w:rFonts w:ascii="等线" w:eastAsia="等线" w:hAnsi="Times New Roman"/>
                <w:b/>
                <w:bCs/>
                <w:color w:val="000000"/>
              </w:rPr>
              <w:t>Beijing</w:t>
            </w:r>
            <w:bookmarkEnd w:id="2"/>
          </w:p>
          <w:p w14:paraId="6199424A" w14:textId="26484233" w:rsidR="0049405C" w:rsidRPr="00C24D79" w:rsidRDefault="003E2632" w:rsidP="003E2632">
            <w:pPr>
              <w:spacing w:line="360" w:lineRule="auto"/>
              <w:rPr>
                <w:rFonts w:eastAsiaTheme="minorHAnsi"/>
                <w:color w:val="545551"/>
              </w:rPr>
            </w:pPr>
            <w:bookmarkStart w:id="3" w:name="dianhua"/>
            <w:r w:rsidRPr="003E2632">
              <w:rPr>
                <w:rFonts w:ascii="等线" w:eastAsia="等线" w:hAnsi="Times New Roman"/>
                <w:color w:val="000000"/>
              </w:rPr>
              <w:t>+86 10 5769 0045</w:t>
            </w:r>
            <w:bookmarkEnd w:id="3"/>
          </w:p>
          <w:p w14:paraId="4F910ACA" w14:textId="3D2059DF" w:rsidR="0049405C" w:rsidRPr="00C24D79" w:rsidRDefault="003E2632" w:rsidP="003E2632">
            <w:pPr>
              <w:spacing w:line="360" w:lineRule="auto"/>
              <w:rPr>
                <w:rFonts w:eastAsiaTheme="minorHAnsi"/>
                <w:color w:val="000000"/>
              </w:rPr>
            </w:pPr>
            <w:bookmarkStart w:id="4" w:name="youxiang"/>
            <w:r w:rsidRPr="003E2632">
              <w:rPr>
                <w:rFonts w:ascii="等线" w:eastAsia="等线" w:hAnsi="Times New Roman"/>
                <w:color w:val="000000"/>
              </w:rPr>
              <w:t>xiaote.jin@fangdalaw.com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FF82E9" w:rsidR="0049405C" w:rsidRPr="00C24D79" w:rsidRDefault="003E263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94DFE43" wp14:editId="186361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249475" w:rsidR="009465FB" w:rsidRPr="00C24D79" w:rsidRDefault="003E2632" w:rsidP="007177F3">
            <w:pPr>
              <w:rPr>
                <w:rFonts w:eastAsiaTheme="minorHAnsi"/>
                <w:color w:val="000000"/>
                <w:szCs w:val="21"/>
              </w:rPr>
            </w:pPr>
            <w:bookmarkStart w:id="6" w:name="zhiyelingyu"/>
            <w:r w:rsidRPr="003E2632">
              <w:rPr>
                <w:rFonts w:ascii="等线" w:eastAsia="等线" w:hAnsi="Times New Roman" w:hint="eastAsia"/>
                <w:color w:val="000000"/>
                <w:szCs w:val="21"/>
              </w:rPr>
              <w:t>金暁特弁護士の専門分野は、知的財産、紛争解決及び一般会社法務です。特に、日中間の知的財産、紛争解決及び一般会社法務において豊富な経験を有しています。</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D5BF04" w14:textId="77777777" w:rsidR="003E263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5B5B52"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REPRESENTATIVE MATTERS AND CASES</w:t>
      </w:r>
    </w:p>
    <w:p w14:paraId="7E8CBE0C" w14:textId="77777777" w:rsidR="003E2632" w:rsidRDefault="003E2632" w:rsidP="003E2632">
      <w:pPr>
        <w:pStyle w:val="af5"/>
        <w:spacing w:before="120"/>
        <w:rPr>
          <w:rFonts w:ascii="等线" w:eastAsia="等线" w:hAnsi="Times New Roman"/>
          <w:color w:val="000000"/>
        </w:rPr>
      </w:pPr>
      <w:r w:rsidRPr="003E2632">
        <w:rPr>
          <w:rFonts w:ascii="等线" w:eastAsia="等线" w:hAnsi="Times New Roman" w:hint="eastAsia"/>
          <w:color w:val="000000"/>
        </w:rPr>
        <w:t>知的財産</w:t>
      </w:r>
    </w:p>
    <w:p w14:paraId="6C0243D3" w14:textId="77777777" w:rsidR="003E2632" w:rsidRDefault="003E2632" w:rsidP="003E2632">
      <w:pPr>
        <w:pStyle w:val="af5"/>
        <w:numPr>
          <w:ilvl w:val="0"/>
          <w:numId w:val="4"/>
        </w:numPr>
        <w:spacing w:before="120"/>
        <w:ind w:left="690" w:hanging="240"/>
        <w:rPr>
          <w:rFonts w:ascii="等线" w:eastAsia="等线" w:hAnsi="Times New Roman" w:cs="等线"/>
          <w:color w:val="000000"/>
        </w:rPr>
      </w:pPr>
      <w:r w:rsidRPr="003E2632">
        <w:rPr>
          <w:rFonts w:ascii="等线" w:eastAsia="等线" w:hAnsi="Times New Roman" w:hint="eastAsia"/>
          <w:color w:val="000000"/>
        </w:rPr>
        <w:t>日本の有名な映画製作会社及びその中国代理店を代理し、映画キャラクターに関する一連の著作権侵害</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不正競争訴訟を取り扱いました。</w:t>
      </w:r>
    </w:p>
    <w:p w14:paraId="31284F41" w14:textId="77777777" w:rsidR="003E2632" w:rsidRDefault="003E2632" w:rsidP="003E2632">
      <w:pPr>
        <w:pStyle w:val="af5"/>
        <w:numPr>
          <w:ilvl w:val="0"/>
          <w:numId w:val="5"/>
        </w:numPr>
        <w:spacing w:before="120"/>
        <w:ind w:left="690" w:hanging="240"/>
        <w:rPr>
          <w:rFonts w:ascii="等线" w:eastAsia="等线" w:hAnsi="Times New Roman" w:cs="等线"/>
          <w:color w:val="000000"/>
        </w:rPr>
      </w:pPr>
      <w:r w:rsidRPr="003E2632">
        <w:rPr>
          <w:rFonts w:ascii="等线" w:eastAsia="等线" w:hAnsi="Times New Roman" w:hint="eastAsia"/>
          <w:color w:val="000000"/>
        </w:rPr>
        <w:t>日本の有名な化学メーカーを代理し、特許権</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営業秘密侵害紛争を取り扱いました。</w:t>
      </w:r>
    </w:p>
    <w:p w14:paraId="7426E3DE" w14:textId="77777777" w:rsidR="003E2632" w:rsidRDefault="003E2632" w:rsidP="003E2632">
      <w:pPr>
        <w:pStyle w:val="af5"/>
        <w:numPr>
          <w:ilvl w:val="0"/>
          <w:numId w:val="6"/>
        </w:numPr>
        <w:spacing w:before="120"/>
        <w:ind w:left="690" w:hanging="240"/>
        <w:rPr>
          <w:rFonts w:ascii="等线" w:eastAsia="等线" w:hAnsi="Times New Roman" w:cs="等线"/>
          <w:color w:val="000000"/>
        </w:rPr>
      </w:pPr>
      <w:r w:rsidRPr="003E2632">
        <w:rPr>
          <w:rFonts w:ascii="等线" w:eastAsia="等线" w:hAnsi="Times New Roman" w:hint="eastAsia"/>
          <w:color w:val="000000"/>
        </w:rPr>
        <w:t>日本の有名な雑貨会社を代理し、商標権侵害</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不正競争訴訟を取り扱いました。</w:t>
      </w:r>
    </w:p>
    <w:p w14:paraId="18BF3597" w14:textId="77777777" w:rsidR="003E2632" w:rsidRDefault="003E2632" w:rsidP="003E2632">
      <w:pPr>
        <w:pStyle w:val="af5"/>
        <w:numPr>
          <w:ilvl w:val="0"/>
          <w:numId w:val="7"/>
        </w:numPr>
        <w:spacing w:before="120"/>
        <w:ind w:left="690" w:hanging="240"/>
        <w:rPr>
          <w:rFonts w:ascii="等线" w:eastAsia="等线" w:hAnsi="Times New Roman" w:cs="等线"/>
          <w:color w:val="000000"/>
        </w:rPr>
      </w:pPr>
      <w:r w:rsidRPr="003E2632">
        <w:rPr>
          <w:rFonts w:ascii="等线" w:eastAsia="等线" w:hAnsi="Times New Roman" w:hint="eastAsia"/>
          <w:color w:val="000000"/>
        </w:rPr>
        <w:t>日本の大手金属メーカーを代理し、商標権</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商号権侵害に関する行政通報について、リーガルサービスを提供しました。</w:t>
      </w:r>
    </w:p>
    <w:p w14:paraId="76ACD25A" w14:textId="77777777" w:rsidR="003E2632" w:rsidRDefault="003E2632" w:rsidP="003E2632">
      <w:pPr>
        <w:pStyle w:val="af5"/>
        <w:numPr>
          <w:ilvl w:val="0"/>
          <w:numId w:val="8"/>
        </w:numPr>
        <w:spacing w:before="120"/>
        <w:ind w:left="690" w:hanging="240"/>
        <w:rPr>
          <w:rFonts w:ascii="等线" w:eastAsia="等线" w:hAnsi="Times New Roman"/>
          <w:color w:val="000000"/>
        </w:rPr>
      </w:pPr>
      <w:r w:rsidRPr="003E2632">
        <w:rPr>
          <w:rFonts w:ascii="等线" w:eastAsia="等线" w:hAnsi="Times New Roman" w:hint="eastAsia"/>
          <w:color w:val="000000"/>
        </w:rPr>
        <w:t>日本の有名なカルチュア会社やゲーム会社等を代理し、中国における商標登録に対する異議申立や無効審判請求を取り扱いました。</w:t>
      </w:r>
    </w:p>
    <w:p w14:paraId="0D27E4C0" w14:textId="77777777" w:rsidR="003E2632" w:rsidRDefault="003E2632" w:rsidP="003E2632">
      <w:pPr>
        <w:pStyle w:val="af5"/>
        <w:numPr>
          <w:ilvl w:val="0"/>
          <w:numId w:val="9"/>
        </w:numPr>
        <w:spacing w:before="120"/>
        <w:ind w:left="690" w:hanging="240"/>
        <w:rPr>
          <w:rFonts w:ascii="等线" w:eastAsia="等线" w:hAnsi="Times New Roman"/>
          <w:color w:val="000000"/>
        </w:rPr>
      </w:pPr>
      <w:r w:rsidRPr="003E2632">
        <w:rPr>
          <w:rFonts w:ascii="等线" w:eastAsia="等线" w:hAnsi="Times New Roman" w:hint="eastAsia"/>
          <w:color w:val="000000"/>
        </w:rPr>
        <w:t>香港の某投資ファンドを代理し、日本のアニメ製作に出資するとともに、同アニメのモバイルゲーム化等の利用許諾についてリーガルサービスを提供しました。</w:t>
      </w:r>
    </w:p>
    <w:p w14:paraId="344CE213" w14:textId="77777777" w:rsidR="003E2632" w:rsidRDefault="003E2632" w:rsidP="003E2632">
      <w:pPr>
        <w:pStyle w:val="af5"/>
        <w:numPr>
          <w:ilvl w:val="0"/>
          <w:numId w:val="10"/>
        </w:numPr>
        <w:spacing w:before="120"/>
        <w:ind w:left="690" w:hanging="240"/>
        <w:rPr>
          <w:rFonts w:ascii="等线" w:eastAsia="等线" w:hAnsi="Times New Roman"/>
          <w:color w:val="000000"/>
        </w:rPr>
      </w:pPr>
      <w:r w:rsidRPr="003E2632">
        <w:rPr>
          <w:rFonts w:ascii="等线" w:eastAsia="等线" w:hAnsi="Times New Roman" w:hint="eastAsia"/>
          <w:color w:val="000000"/>
        </w:rPr>
        <w:t>中国の某映画製作会社を代理し、日本の小説の映像化等の利用許諾についてリーガルサービスを提供しました。</w:t>
      </w:r>
    </w:p>
    <w:p w14:paraId="6DCE5E26" w14:textId="77777777" w:rsidR="003E2632" w:rsidRDefault="003E2632" w:rsidP="003E2632">
      <w:pPr>
        <w:pStyle w:val="af5"/>
        <w:numPr>
          <w:ilvl w:val="0"/>
          <w:numId w:val="11"/>
        </w:numPr>
        <w:spacing w:before="120"/>
        <w:ind w:left="690" w:hanging="240"/>
        <w:rPr>
          <w:rFonts w:ascii="等线" w:eastAsia="等线" w:hAnsi="Times New Roman"/>
          <w:color w:val="000000"/>
        </w:rPr>
      </w:pPr>
      <w:r w:rsidRPr="003E2632">
        <w:rPr>
          <w:rFonts w:ascii="等线" w:eastAsia="等线" w:hAnsi="Times New Roman" w:hint="eastAsia"/>
          <w:color w:val="000000"/>
        </w:rPr>
        <w:t>複数の中国ゲーム会社を代理し、日本のゲーム会社との業務提携についてリーガルサービスを提供しました。</w:t>
      </w:r>
    </w:p>
    <w:p w14:paraId="0E2E5E00" w14:textId="77777777" w:rsidR="003E2632" w:rsidRDefault="003E2632" w:rsidP="003E2632">
      <w:pPr>
        <w:pStyle w:val="af5"/>
        <w:numPr>
          <w:ilvl w:val="0"/>
          <w:numId w:val="12"/>
        </w:numPr>
        <w:spacing w:before="120"/>
        <w:ind w:left="690" w:hanging="240"/>
        <w:rPr>
          <w:rFonts w:ascii="等线" w:eastAsia="等线" w:hAnsi="Times New Roman"/>
          <w:color w:val="000000"/>
        </w:rPr>
      </w:pPr>
      <w:r w:rsidRPr="003E2632">
        <w:rPr>
          <w:rFonts w:ascii="等线" w:eastAsia="等线" w:hAnsi="Times New Roman" w:hint="eastAsia"/>
          <w:color w:val="000000"/>
        </w:rPr>
        <w:t>多数の日系企業の依頼により、知的財産に関する契約作成、法規制対応や権利擁護等のリーガルサービスを提供しました。</w:t>
      </w:r>
    </w:p>
    <w:p w14:paraId="19EDDFA3" w14:textId="77777777" w:rsidR="003E2632" w:rsidRDefault="003E2632" w:rsidP="003E2632">
      <w:pPr>
        <w:pStyle w:val="af5"/>
        <w:spacing w:before="120"/>
        <w:rPr>
          <w:rFonts w:ascii="等线" w:eastAsia="等线" w:hAnsi="Times New Roman"/>
          <w:color w:val="000000"/>
        </w:rPr>
      </w:pPr>
      <w:r w:rsidRPr="003E2632">
        <w:rPr>
          <w:rFonts w:ascii="等线" w:eastAsia="等线" w:hAnsi="Times New Roman" w:hint="eastAsia"/>
          <w:color w:val="000000"/>
        </w:rPr>
        <w:t>紛争解決</w:t>
      </w:r>
    </w:p>
    <w:p w14:paraId="72105E54" w14:textId="77777777" w:rsidR="003E2632" w:rsidRDefault="003E2632" w:rsidP="003E2632">
      <w:pPr>
        <w:pStyle w:val="af5"/>
        <w:numPr>
          <w:ilvl w:val="0"/>
          <w:numId w:val="13"/>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日本の大手メーカーの中国子会社を代理し、中国国内の業務委託に関する契約紛争訴訟（係争金額は</w:t>
      </w:r>
      <w:r w:rsidRPr="003E2632">
        <w:rPr>
          <w:rFonts w:ascii="等线" w:eastAsia="等线" w:hAnsi="Times New Roman"/>
          <w:color w:val="000000"/>
        </w:rPr>
        <w:t>5億元以上）を取り扱いました。</w:t>
      </w:r>
    </w:p>
    <w:p w14:paraId="0FC79A12" w14:textId="77777777" w:rsidR="003E2632" w:rsidRDefault="003E2632" w:rsidP="003E2632">
      <w:pPr>
        <w:pStyle w:val="af5"/>
        <w:numPr>
          <w:ilvl w:val="0"/>
          <w:numId w:val="14"/>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日本の大手教育グループの中国子会社を代理し、中国国内のフランチャイズ事業に関する一連の契約紛争訴訟を取り扱いました。</w:t>
      </w:r>
    </w:p>
    <w:p w14:paraId="4155715D" w14:textId="77777777" w:rsidR="003E2632" w:rsidRDefault="003E2632" w:rsidP="003E2632">
      <w:pPr>
        <w:pStyle w:val="af5"/>
        <w:numPr>
          <w:ilvl w:val="0"/>
          <w:numId w:val="15"/>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日本の大手メーカーの中国子会社を代理し、中国国内の施工契約紛争訴訟を取り扱いました。</w:t>
      </w:r>
    </w:p>
    <w:p w14:paraId="650DAC8C" w14:textId="77777777" w:rsidR="003E2632" w:rsidRDefault="003E2632" w:rsidP="003E2632">
      <w:pPr>
        <w:pStyle w:val="af5"/>
        <w:numPr>
          <w:ilvl w:val="0"/>
          <w:numId w:val="16"/>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日本の大手メーカーの中国子会社を代理し、中国国内の債権回収訴訟を取り扱いました。</w:t>
      </w:r>
    </w:p>
    <w:p w14:paraId="1215B670" w14:textId="77777777" w:rsidR="003E2632" w:rsidRDefault="003E2632" w:rsidP="003E2632">
      <w:pPr>
        <w:pStyle w:val="af5"/>
        <w:numPr>
          <w:ilvl w:val="0"/>
          <w:numId w:val="17"/>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日本の大手メーカーの中国子会社を代理し、中国国内の手形紛争訴訟を取り扱いました。</w:t>
      </w:r>
    </w:p>
    <w:p w14:paraId="3108D595" w14:textId="77777777" w:rsidR="003E2632" w:rsidRDefault="003E2632" w:rsidP="003E2632">
      <w:pPr>
        <w:pStyle w:val="af5"/>
        <w:numPr>
          <w:ilvl w:val="0"/>
          <w:numId w:val="18"/>
        </w:numPr>
        <w:spacing w:before="120"/>
        <w:ind w:left="690" w:hanging="240"/>
        <w:rPr>
          <w:rFonts w:ascii="等线" w:eastAsia="等线" w:hAnsi="Times New Roman" w:cs="等线"/>
          <w:color w:val="000000"/>
        </w:rPr>
      </w:pPr>
      <w:r w:rsidRPr="003E2632">
        <w:rPr>
          <w:rFonts w:ascii="等线" w:eastAsia="等线" w:hAnsi="Times New Roman" w:hint="eastAsia"/>
          <w:color w:val="000000"/>
        </w:rPr>
        <w:t>多数の日系企業の依頼により、仲裁</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訴訟（労働紛争、契約紛争等を含む）や強制執行等に関するリーガルサービスを提供しました。</w:t>
      </w:r>
    </w:p>
    <w:p w14:paraId="715CB149" w14:textId="77777777" w:rsidR="003E2632" w:rsidRDefault="003E2632" w:rsidP="003E2632">
      <w:pPr>
        <w:pStyle w:val="af5"/>
        <w:spacing w:before="120"/>
        <w:rPr>
          <w:rFonts w:ascii="等线" w:eastAsia="等线" w:hAnsi="Times New Roman" w:cs="等线"/>
          <w:color w:val="000000"/>
        </w:rPr>
      </w:pPr>
      <w:r w:rsidRPr="003E2632">
        <w:rPr>
          <w:rFonts w:ascii="等线" w:eastAsia="等线" w:hAnsi="Times New Roman" w:hint="eastAsia"/>
          <w:color w:val="000000"/>
        </w:rPr>
        <w:t>投資</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買収</w:t>
      </w:r>
      <w:r w:rsidRPr="003E2632">
        <w:rPr>
          <w:rFonts w:ascii="等线" w:eastAsia="等线" w:hAnsi="Times New Roman" w:cs="微软雅黑" w:hint="eastAsia"/>
          <w:color w:val="000000"/>
        </w:rPr>
        <w:t>・</w:t>
      </w:r>
      <w:r w:rsidRPr="003E2632">
        <w:rPr>
          <w:rFonts w:ascii="等线" w:eastAsia="等线" w:hAnsi="Times New Roman" w:cs="等线" w:hint="eastAsia"/>
          <w:color w:val="000000"/>
        </w:rPr>
        <w:t>合併</w:t>
      </w:r>
    </w:p>
    <w:p w14:paraId="51AEF2F4" w14:textId="77777777" w:rsidR="003E2632" w:rsidRDefault="003E2632" w:rsidP="003E2632">
      <w:pPr>
        <w:pStyle w:val="af5"/>
        <w:numPr>
          <w:ilvl w:val="0"/>
          <w:numId w:val="19"/>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日本の大手総合商社を代理し、株式譲渡と増資の形式により、中国の国有企業の持分構造改革プロジェクトに参画しました。</w:t>
      </w:r>
    </w:p>
    <w:p w14:paraId="7A75CCF9" w14:textId="77777777" w:rsidR="003E2632" w:rsidRDefault="003E2632" w:rsidP="003E2632">
      <w:pPr>
        <w:pStyle w:val="af5"/>
        <w:numPr>
          <w:ilvl w:val="0"/>
          <w:numId w:val="20"/>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日本の大手総合商社を代理し、株式譲渡と増資の形式により、中国の動物用医薬品の分野におけるリーディングカンパニーに出資しました。</w:t>
      </w:r>
    </w:p>
    <w:p w14:paraId="32DDC0E1" w14:textId="77777777" w:rsidR="003E2632" w:rsidRDefault="003E2632" w:rsidP="003E2632">
      <w:pPr>
        <w:pStyle w:val="af5"/>
        <w:numPr>
          <w:ilvl w:val="0"/>
          <w:numId w:val="21"/>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日本の大手総合商社を代理し、事業譲渡と増資の形式により、某ファッ</w:t>
      </w:r>
      <w:r w:rsidRPr="003E2632">
        <w:rPr>
          <w:rFonts w:ascii="等线" w:eastAsia="等线" w:hAnsi="Times New Roman"/>
          <w:color w:val="000000"/>
        </w:rPr>
        <w:t xml:space="preserve"> ションブランドの中国における販売事業を買収しました。</w:t>
      </w:r>
    </w:p>
    <w:p w14:paraId="221707E5" w14:textId="77777777" w:rsidR="003E2632" w:rsidRDefault="003E2632" w:rsidP="003E2632">
      <w:pPr>
        <w:pStyle w:val="af5"/>
        <w:numPr>
          <w:ilvl w:val="0"/>
          <w:numId w:val="22"/>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日本の大手船会社数社間の事業統合に伴う中国現地法人の組織再編、持分譲渡等についてリーガルサービスを提供しました。</w:t>
      </w:r>
    </w:p>
    <w:p w14:paraId="7C39FD8E" w14:textId="77777777" w:rsidR="003E2632" w:rsidRDefault="003E2632" w:rsidP="003E2632">
      <w:pPr>
        <w:pStyle w:val="af5"/>
        <w:numPr>
          <w:ilvl w:val="0"/>
          <w:numId w:val="23"/>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日本の大手電子製品メーカーを代理し、その中国子会社（他社との合弁企業）間の合併についてリーガルサービスを提供しました。</w:t>
      </w:r>
    </w:p>
    <w:p w14:paraId="1788D2E6" w14:textId="77777777" w:rsidR="003E2632" w:rsidRDefault="003E2632" w:rsidP="003E2632">
      <w:pPr>
        <w:pStyle w:val="af5"/>
        <w:numPr>
          <w:ilvl w:val="0"/>
          <w:numId w:val="24"/>
        </w:numPr>
        <w:spacing w:before="120"/>
        <w:ind w:left="690" w:hanging="240"/>
        <w:rPr>
          <w:rFonts w:ascii="等线" w:eastAsia="等线" w:hAnsi="Times New Roman"/>
          <w:color w:val="000000"/>
        </w:rPr>
      </w:pPr>
      <w:r w:rsidRPr="003E2632">
        <w:rPr>
          <w:rFonts w:ascii="等线" w:eastAsia="等线" w:hAnsi="Times New Roman" w:hint="eastAsia"/>
          <w:color w:val="000000"/>
        </w:rPr>
        <w:t>日本の有名なカルチュア会社を代理し、その中国における事業展開（</w:t>
      </w:r>
      <w:r w:rsidRPr="003E2632">
        <w:rPr>
          <w:rFonts w:ascii="等线" w:eastAsia="等线" w:hAnsi="Times New Roman"/>
          <w:color w:val="000000"/>
        </w:rPr>
        <w:t>FC展開、複数の合弁会社の設立等）についてリーガルサービスを提供しました。</w:t>
      </w:r>
    </w:p>
    <w:p w14:paraId="0A30B245" w14:textId="77777777" w:rsidR="003E2632" w:rsidRDefault="003E2632" w:rsidP="003E2632">
      <w:pPr>
        <w:pStyle w:val="af5"/>
        <w:numPr>
          <w:ilvl w:val="0"/>
          <w:numId w:val="25"/>
        </w:numPr>
        <w:spacing w:before="120"/>
        <w:ind w:left="690" w:hanging="240"/>
        <w:rPr>
          <w:rFonts w:ascii="等线" w:eastAsia="等线" w:hAnsi="Times New Roman"/>
          <w:color w:val="000000"/>
        </w:rPr>
      </w:pPr>
      <w:r w:rsidRPr="003E2632">
        <w:rPr>
          <w:rFonts w:ascii="等线" w:eastAsia="等线" w:hAnsi="Times New Roman" w:hint="eastAsia"/>
          <w:color w:val="000000"/>
        </w:rPr>
        <w:t>日本の大手電子製品メーカーを代理し、その中国における合弁会社の設立、既存事業の譲渡等についてリーガルサービスを提供しました。</w:t>
      </w:r>
    </w:p>
    <w:p w14:paraId="3458BAFE"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Education</w:t>
      </w:r>
    </w:p>
    <w:p w14:paraId="1FBCBEEC" w14:textId="77777777" w:rsidR="003E2632" w:rsidRDefault="003E2632" w:rsidP="003E2632">
      <w:pPr>
        <w:pStyle w:val="af5"/>
        <w:numPr>
          <w:ilvl w:val="0"/>
          <w:numId w:val="26"/>
        </w:numPr>
        <w:spacing w:before="120"/>
        <w:ind w:left="690" w:hanging="240"/>
        <w:rPr>
          <w:rFonts w:ascii="等线" w:eastAsia="等线" w:hAnsi="Times New Roman"/>
          <w:color w:val="000000"/>
        </w:rPr>
      </w:pPr>
      <w:r w:rsidRPr="003E2632">
        <w:rPr>
          <w:rFonts w:ascii="等线" w:eastAsia="等线" w:hAnsi="Times New Roman" w:hint="eastAsia"/>
          <w:color w:val="000000"/>
        </w:rPr>
        <w:t>日本北海道大学法学研究科，法学修士（知的財産法専攻</w:t>
      </w:r>
      <w:r w:rsidRPr="003E2632">
        <w:rPr>
          <w:rFonts w:ascii="等线" w:eastAsia="等线" w:hAnsi="Times New Roman"/>
          <w:color w:val="000000"/>
        </w:rPr>
        <w:t>)，2013</w:t>
      </w:r>
    </w:p>
    <w:p w14:paraId="228351EB" w14:textId="77777777" w:rsidR="003E2632" w:rsidRDefault="003E2632" w:rsidP="003E2632">
      <w:pPr>
        <w:pStyle w:val="af5"/>
        <w:numPr>
          <w:ilvl w:val="0"/>
          <w:numId w:val="27"/>
        </w:numPr>
        <w:spacing w:before="120"/>
        <w:ind w:left="690" w:hanging="240"/>
        <w:rPr>
          <w:rFonts w:ascii="等线" w:eastAsia="等线" w:hAnsi="Times New Roman"/>
          <w:color w:val="000000"/>
        </w:rPr>
      </w:pPr>
      <w:r w:rsidRPr="003E2632">
        <w:rPr>
          <w:rFonts w:ascii="等线" w:eastAsia="等线" w:hAnsi="Times New Roman" w:hint="eastAsia"/>
          <w:color w:val="000000"/>
        </w:rPr>
        <w:t>復旦大学法学部，法学学士，</w:t>
      </w:r>
      <w:r w:rsidRPr="003E2632">
        <w:rPr>
          <w:rFonts w:ascii="等线" w:eastAsia="等线" w:hAnsi="Times New Roman"/>
          <w:color w:val="000000"/>
        </w:rPr>
        <w:t>2009</w:t>
      </w:r>
    </w:p>
    <w:p w14:paraId="23EAE19F"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Professional Qualification</w:t>
      </w:r>
    </w:p>
    <w:p w14:paraId="608E499D" w14:textId="77777777" w:rsidR="003E2632" w:rsidRDefault="003E2632" w:rsidP="003E2632">
      <w:pPr>
        <w:pStyle w:val="af5"/>
        <w:numPr>
          <w:ilvl w:val="0"/>
          <w:numId w:val="28"/>
        </w:numPr>
        <w:spacing w:before="120"/>
        <w:ind w:left="690" w:hanging="240"/>
        <w:rPr>
          <w:rFonts w:ascii="等线" w:eastAsia="等线" w:hAnsi="Times New Roman"/>
          <w:color w:val="000000"/>
        </w:rPr>
      </w:pPr>
      <w:r w:rsidRPr="003E2632">
        <w:rPr>
          <w:rFonts w:ascii="等线" w:eastAsia="等线" w:hAnsi="Times New Roman" w:hint="eastAsia"/>
          <w:color w:val="000000"/>
        </w:rPr>
        <w:t>中国弁護士資格</w:t>
      </w:r>
    </w:p>
    <w:p w14:paraId="71BF3547"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Professional Background</w:t>
      </w:r>
    </w:p>
    <w:p w14:paraId="1C42B77B" w14:textId="77777777" w:rsidR="003E2632" w:rsidRDefault="003E2632" w:rsidP="003E2632">
      <w:pPr>
        <w:pStyle w:val="af5"/>
        <w:numPr>
          <w:ilvl w:val="0"/>
          <w:numId w:val="29"/>
        </w:numPr>
        <w:spacing w:before="120"/>
        <w:ind w:left="690" w:hanging="240"/>
        <w:rPr>
          <w:rFonts w:ascii="等线" w:eastAsia="等线" w:hAnsi="Times New Roman"/>
          <w:color w:val="000000"/>
        </w:rPr>
      </w:pPr>
      <w:r w:rsidRPr="003E2632">
        <w:rPr>
          <w:rFonts w:ascii="等线" w:eastAsia="等线" w:hAnsi="Times New Roman" w:hint="eastAsia"/>
          <w:color w:val="000000"/>
        </w:rPr>
        <w:t>金暁特弁護士は、</w:t>
      </w:r>
      <w:r w:rsidRPr="003E2632">
        <w:rPr>
          <w:rFonts w:ascii="等线" w:eastAsia="等线" w:hAnsi="Times New Roman"/>
          <w:color w:val="000000"/>
        </w:rPr>
        <w:t>2016 年に方達法律事務所に入所するまで、有名な中国法律事務所の日本業務チームにて勤務していました。</w:t>
      </w:r>
    </w:p>
    <w:p w14:paraId="4CE0F26C"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OTHER INFORMATION</w:t>
      </w:r>
    </w:p>
    <w:p w14:paraId="25C3C1B3" w14:textId="77777777" w:rsidR="003E2632" w:rsidRDefault="003E2632" w:rsidP="003E2632">
      <w:pPr>
        <w:pStyle w:val="af5"/>
        <w:spacing w:after="0" w:line="480" w:lineRule="auto"/>
        <w:rPr>
          <w:rFonts w:ascii="等线" w:eastAsia="等线" w:hAnsi="等线"/>
          <w:b/>
          <w:sz w:val="24"/>
        </w:rPr>
      </w:pPr>
      <w:r w:rsidRPr="003E2632">
        <w:rPr>
          <w:rFonts w:ascii="等线" w:eastAsia="等线" w:hAnsi="等线"/>
          <w:b/>
          <w:sz w:val="24"/>
        </w:rPr>
        <w:t>Publications</w:t>
      </w:r>
    </w:p>
    <w:p w14:paraId="12861880" w14:textId="77777777" w:rsidR="003E2632" w:rsidRDefault="003E2632" w:rsidP="003E2632">
      <w:pPr>
        <w:pStyle w:val="af5"/>
        <w:numPr>
          <w:ilvl w:val="0"/>
          <w:numId w:val="30"/>
        </w:numPr>
        <w:spacing w:before="120"/>
        <w:ind w:left="690" w:hanging="240"/>
        <w:rPr>
          <w:rFonts w:ascii="等线" w:eastAsia="等线" w:hAnsi="Times New Roman"/>
          <w:color w:val="000000"/>
        </w:rPr>
      </w:pPr>
      <w:r w:rsidRPr="003E2632">
        <w:rPr>
          <w:rFonts w:ascii="等线" w:eastAsia="等线" w:hAnsi="Times New Roman"/>
          <w:color w:val="000000"/>
        </w:rPr>
        <w:t>『中華人民共和国新民事訴訟法司法解釈実務解説（上</w:t>
      </w:r>
      <w:r w:rsidRPr="003E2632">
        <w:rPr>
          <w:rFonts w:ascii="微软雅黑" w:eastAsia="微软雅黑" w:hAnsi="微软雅黑" w:cs="微软雅黑" w:hint="eastAsia"/>
          <w:color w:val="000000"/>
        </w:rPr>
        <w:t>・</w:t>
      </w:r>
      <w:r w:rsidRPr="003E2632">
        <w:rPr>
          <w:rFonts w:ascii="等线" w:eastAsia="等线" w:hAnsi="等线" w:cs="等线" w:hint="eastAsia"/>
          <w:color w:val="000000"/>
        </w:rPr>
        <w:t>下）』（共著）（</w:t>
      </w:r>
      <w:r w:rsidRPr="003E2632">
        <w:rPr>
          <w:rFonts w:ascii="等线" w:eastAsia="等线" w:hAnsi="Times New Roman"/>
          <w:color w:val="000000"/>
        </w:rPr>
        <w:t xml:space="preserve">HSJ 株式会社 2018 年 6 月、7 月出版） </w:t>
      </w:r>
    </w:p>
    <w:p w14:paraId="5567FC3C" w14:textId="282D2F74" w:rsidR="00686369" w:rsidRPr="003E2632" w:rsidRDefault="003E2632" w:rsidP="003E2632">
      <w:pPr>
        <w:pStyle w:val="af5"/>
        <w:numPr>
          <w:ilvl w:val="0"/>
          <w:numId w:val="31"/>
        </w:numPr>
        <w:spacing w:before="120"/>
        <w:ind w:left="690" w:hanging="240"/>
        <w:rPr>
          <w:rFonts w:ascii="等线" w:eastAsia="等线" w:hAnsi="Times New Roman"/>
          <w:color w:val="000000"/>
        </w:rPr>
      </w:pPr>
      <w:r w:rsidRPr="003E2632">
        <w:rPr>
          <w:rFonts w:ascii="等线" w:eastAsia="等线" w:hAnsi="Times New Roman"/>
          <w:color w:val="000000"/>
        </w:rPr>
        <w:t xml:space="preserve">『新しい中国民法』（共著）（商事法務2021 年2月出版） </w:t>
      </w:r>
    </w:p>
    <w:sectPr w:rsidR="00686369" w:rsidRPr="003E263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B19C5"/>
    <w:multiLevelType w:val="singleLevel"/>
    <w:tmpl w:val="D25E0F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12DE7"/>
    <w:multiLevelType w:val="singleLevel"/>
    <w:tmpl w:val="39F283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953A95"/>
    <w:multiLevelType w:val="singleLevel"/>
    <w:tmpl w:val="3B22EF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C14502"/>
    <w:multiLevelType w:val="singleLevel"/>
    <w:tmpl w:val="F8FC66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C20A11"/>
    <w:multiLevelType w:val="singleLevel"/>
    <w:tmpl w:val="6E4017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221630"/>
    <w:multiLevelType w:val="singleLevel"/>
    <w:tmpl w:val="59CA04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F011D0"/>
    <w:multiLevelType w:val="singleLevel"/>
    <w:tmpl w:val="56D465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0777DC"/>
    <w:multiLevelType w:val="singleLevel"/>
    <w:tmpl w:val="832008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EF6CFF"/>
    <w:multiLevelType w:val="singleLevel"/>
    <w:tmpl w:val="380A209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C022AC"/>
    <w:multiLevelType w:val="singleLevel"/>
    <w:tmpl w:val="30B03D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8D62E1"/>
    <w:multiLevelType w:val="singleLevel"/>
    <w:tmpl w:val="86A4E4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F006A7"/>
    <w:multiLevelType w:val="singleLevel"/>
    <w:tmpl w:val="9C18EB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FB2013"/>
    <w:multiLevelType w:val="singleLevel"/>
    <w:tmpl w:val="B1A8E7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D924A3E"/>
    <w:multiLevelType w:val="singleLevel"/>
    <w:tmpl w:val="0D527E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390926"/>
    <w:multiLevelType w:val="singleLevel"/>
    <w:tmpl w:val="BCEA10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9AF7BDE"/>
    <w:multiLevelType w:val="singleLevel"/>
    <w:tmpl w:val="B344A8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4E5018"/>
    <w:multiLevelType w:val="singleLevel"/>
    <w:tmpl w:val="69BEF5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692386"/>
    <w:multiLevelType w:val="singleLevel"/>
    <w:tmpl w:val="2AD69A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305347"/>
    <w:multiLevelType w:val="singleLevel"/>
    <w:tmpl w:val="9264A7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14046F"/>
    <w:multiLevelType w:val="singleLevel"/>
    <w:tmpl w:val="675EE7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2E3519"/>
    <w:multiLevelType w:val="singleLevel"/>
    <w:tmpl w:val="A2E49A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72527E"/>
    <w:multiLevelType w:val="singleLevel"/>
    <w:tmpl w:val="D102D1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C435D6"/>
    <w:multiLevelType w:val="singleLevel"/>
    <w:tmpl w:val="ECBC91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B9020D"/>
    <w:multiLevelType w:val="singleLevel"/>
    <w:tmpl w:val="197649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070D92"/>
    <w:multiLevelType w:val="singleLevel"/>
    <w:tmpl w:val="BD6E97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367C33"/>
    <w:multiLevelType w:val="singleLevel"/>
    <w:tmpl w:val="99DC22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F65E8C"/>
    <w:multiLevelType w:val="singleLevel"/>
    <w:tmpl w:val="D102D1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B67FC4"/>
    <w:multiLevelType w:val="singleLevel"/>
    <w:tmpl w:val="071280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E611E9"/>
    <w:multiLevelType w:val="singleLevel"/>
    <w:tmpl w:val="2B5A9C5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7"/>
  </w:num>
  <w:num w:numId="4">
    <w:abstractNumId w:val="25"/>
  </w:num>
  <w:num w:numId="5">
    <w:abstractNumId w:val="30"/>
  </w:num>
  <w:num w:numId="6">
    <w:abstractNumId w:val="1"/>
  </w:num>
  <w:num w:numId="7">
    <w:abstractNumId w:val="17"/>
  </w:num>
  <w:num w:numId="8">
    <w:abstractNumId w:val="22"/>
  </w:num>
  <w:num w:numId="9">
    <w:abstractNumId w:val="29"/>
  </w:num>
  <w:num w:numId="10">
    <w:abstractNumId w:val="18"/>
  </w:num>
  <w:num w:numId="11">
    <w:abstractNumId w:val="0"/>
  </w:num>
  <w:num w:numId="12">
    <w:abstractNumId w:val="21"/>
  </w:num>
  <w:num w:numId="13">
    <w:abstractNumId w:val="15"/>
  </w:num>
  <w:num w:numId="14">
    <w:abstractNumId w:val="26"/>
  </w:num>
  <w:num w:numId="15">
    <w:abstractNumId w:val="2"/>
  </w:num>
  <w:num w:numId="16">
    <w:abstractNumId w:val="11"/>
  </w:num>
  <w:num w:numId="17">
    <w:abstractNumId w:val="14"/>
  </w:num>
  <w:num w:numId="18">
    <w:abstractNumId w:val="3"/>
  </w:num>
  <w:num w:numId="19">
    <w:abstractNumId w:val="5"/>
  </w:num>
  <w:num w:numId="20">
    <w:abstractNumId w:val="10"/>
  </w:num>
  <w:num w:numId="21">
    <w:abstractNumId w:val="20"/>
  </w:num>
  <w:num w:numId="22">
    <w:abstractNumId w:val="24"/>
  </w:num>
  <w:num w:numId="23">
    <w:abstractNumId w:val="12"/>
  </w:num>
  <w:num w:numId="24">
    <w:abstractNumId w:val="6"/>
  </w:num>
  <w:num w:numId="25">
    <w:abstractNumId w:val="4"/>
  </w:num>
  <w:num w:numId="26">
    <w:abstractNumId w:val="9"/>
  </w:num>
  <w:num w:numId="27">
    <w:abstractNumId w:val="16"/>
  </w:num>
  <w:num w:numId="28">
    <w:abstractNumId w:val="19"/>
  </w:num>
  <w:num w:numId="29">
    <w:abstractNumId w:val="27"/>
  </w:num>
  <w:num w:numId="30">
    <w:abstractNumId w:val="2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E2632"/>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2632"/>
    <w:pPr>
      <w:spacing w:after="120"/>
    </w:pPr>
  </w:style>
  <w:style w:type="character" w:customStyle="1" w:styleId="af6">
    <w:name w:val="正文文本 字符"/>
    <w:basedOn w:val="a0"/>
    <w:link w:val="af5"/>
    <w:uiPriority w:val="99"/>
    <w:rsid w:val="003E263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0B06D-7E39-4D15-A559-B683DAB48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2026-06-24T06:00:00Z</dcterms:created>
  <dcterms:modified xsi:type="dcterms:W3CDTF">2026-06-24T06:00:00Z</dcterms:modified>
</cp:coreProperties>
</file>