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F70037" w:rsidR="0049405C" w:rsidRPr="00C24D79" w:rsidRDefault="00106FE0" w:rsidP="00106FE0">
            <w:pPr>
              <w:spacing w:line="720" w:lineRule="auto"/>
              <w:rPr>
                <w:rFonts w:eastAsiaTheme="minorHAnsi"/>
                <w:color w:val="545551"/>
              </w:rPr>
            </w:pPr>
            <w:bookmarkStart w:id="0" w:name="xingming"/>
            <w:bookmarkStart w:id="1" w:name="_GoBack"/>
            <w:bookmarkEnd w:id="1"/>
            <w:r w:rsidRPr="00106FE0">
              <w:rPr>
                <w:rFonts w:ascii="等线" w:eastAsia="等线" w:hAnsi="Times New Roman"/>
                <w:b/>
                <w:color w:val="000000"/>
                <w:sz w:val="48"/>
              </w:rPr>
              <w:t>STEPHEN LIN</w:t>
            </w:r>
            <w:bookmarkEnd w:id="0"/>
          </w:p>
          <w:p w14:paraId="507FCF61" w14:textId="77777777" w:rsidR="00106FE0" w:rsidRPr="00106FE0" w:rsidRDefault="00106FE0" w:rsidP="00106FE0">
            <w:pPr>
              <w:spacing w:line="360" w:lineRule="auto"/>
              <w:rPr>
                <w:rFonts w:ascii="等线" w:eastAsia="等线" w:hAnsi="Times New Roman"/>
                <w:b/>
                <w:bCs/>
                <w:color w:val="000000"/>
              </w:rPr>
            </w:pPr>
            <w:bookmarkStart w:id="2" w:name="didian"/>
            <w:r w:rsidRPr="00106FE0">
              <w:rPr>
                <w:rFonts w:ascii="等线" w:eastAsia="等线" w:hAnsi="Times New Roman"/>
                <w:b/>
                <w:bCs/>
                <w:color w:val="000000"/>
              </w:rPr>
              <w:t>Partner</w:t>
            </w:r>
            <w:r w:rsidRPr="00106FE0">
              <w:rPr>
                <w:rFonts w:ascii="等线" w:eastAsia="等线" w:hAnsi="Times New Roman"/>
                <w:b/>
                <w:bCs/>
                <w:color w:val="000000"/>
              </w:rPr>
              <w:t>·</w:t>
            </w:r>
            <w:r w:rsidRPr="00106FE0">
              <w:rPr>
                <w:rFonts w:ascii="等线" w:eastAsia="等线" w:hAnsi="Times New Roman"/>
                <w:b/>
                <w:bCs/>
                <w:color w:val="000000"/>
              </w:rPr>
              <w:t>Shanghai</w:t>
            </w:r>
          </w:p>
          <w:p w14:paraId="706EB16B" w14:textId="52439E9E" w:rsidR="0049405C" w:rsidRPr="00C24D79" w:rsidRDefault="00106FE0" w:rsidP="00106FE0">
            <w:pPr>
              <w:spacing w:line="360" w:lineRule="auto"/>
              <w:rPr>
                <w:rFonts w:eastAsiaTheme="minorHAnsi"/>
                <w:b/>
                <w:bCs/>
                <w:color w:val="545551"/>
              </w:rPr>
            </w:pPr>
            <w:r w:rsidRPr="00106FE0">
              <w:rPr>
                <w:rFonts w:ascii="等线" w:eastAsia="等线" w:hAnsi="Times New Roman"/>
                <w:b/>
                <w:bCs/>
                <w:color w:val="000000"/>
              </w:rPr>
              <w:t>Registered Foreign Lawyer (PRC)</w:t>
            </w:r>
            <w:r w:rsidRPr="00106FE0">
              <w:rPr>
                <w:rFonts w:ascii="等线" w:eastAsia="等线" w:hAnsi="Times New Roman"/>
                <w:b/>
                <w:bCs/>
                <w:color w:val="000000"/>
              </w:rPr>
              <w:t>·</w:t>
            </w:r>
            <w:r w:rsidRPr="00106FE0">
              <w:rPr>
                <w:rFonts w:ascii="等线" w:eastAsia="等线" w:hAnsi="Times New Roman"/>
                <w:b/>
                <w:bCs/>
                <w:color w:val="000000"/>
              </w:rPr>
              <w:t>Hong Kong</w:t>
            </w:r>
            <w:bookmarkEnd w:id="2"/>
          </w:p>
          <w:p w14:paraId="6199424A" w14:textId="07290033" w:rsidR="0049405C" w:rsidRPr="00C24D79" w:rsidRDefault="00106FE0" w:rsidP="00106FE0">
            <w:pPr>
              <w:spacing w:line="360" w:lineRule="auto"/>
              <w:rPr>
                <w:rFonts w:eastAsiaTheme="minorHAnsi"/>
                <w:color w:val="545551"/>
              </w:rPr>
            </w:pPr>
            <w:bookmarkStart w:id="3" w:name="dianhua"/>
            <w:r w:rsidRPr="00106FE0">
              <w:rPr>
                <w:rFonts w:ascii="等线" w:eastAsia="等线" w:hAnsi="Times New Roman"/>
                <w:color w:val="000000"/>
              </w:rPr>
              <w:t xml:space="preserve">+86 21 2208 1101 </w:t>
            </w:r>
            <w:bookmarkEnd w:id="3"/>
          </w:p>
          <w:p w14:paraId="4F910ACA" w14:textId="4AF94E1D" w:rsidR="0049405C" w:rsidRPr="00C24D79" w:rsidRDefault="00106FE0" w:rsidP="00106FE0">
            <w:pPr>
              <w:spacing w:line="360" w:lineRule="auto"/>
              <w:rPr>
                <w:rFonts w:eastAsiaTheme="minorHAnsi"/>
                <w:color w:val="000000"/>
              </w:rPr>
            </w:pPr>
            <w:bookmarkStart w:id="4" w:name="youxiang"/>
            <w:r w:rsidRPr="00106FE0">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B4660DA" w:rsidR="0049405C" w:rsidRPr="00C24D79" w:rsidRDefault="00106FE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FE81CE" wp14:editId="54F5B4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36811B" w:rsidR="009465FB" w:rsidRPr="00C24D79" w:rsidRDefault="00106FE0" w:rsidP="007177F3">
            <w:pPr>
              <w:rPr>
                <w:rFonts w:eastAsiaTheme="minorHAnsi"/>
                <w:color w:val="000000"/>
                <w:szCs w:val="21"/>
              </w:rPr>
            </w:pPr>
            <w:bookmarkStart w:id="6" w:name="zhiyelingyu"/>
            <w:r w:rsidRPr="00106FE0">
              <w:rPr>
                <w:rFonts w:ascii="等线" w:eastAsia="等线" w:hAnsi="Times New Roman"/>
                <w:color w:val="000000"/>
                <w:szCs w:val="21"/>
              </w:rPr>
              <w:t>MR. LIN SPECIALIZES IN REAL ESTATE AND CONSTRUCTION, ENERGY AND INFRASTRUCTURE, AND MUNICIPAL CONCESSIONARY AND PPP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D14660" w14:textId="77777777" w:rsidR="00106FE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3DDB7D" w14:textId="77777777" w:rsidR="00106FE0" w:rsidRDefault="00106FE0" w:rsidP="00106FE0">
      <w:pPr>
        <w:pStyle w:val="af5"/>
        <w:spacing w:after="0" w:line="480" w:lineRule="auto"/>
        <w:rPr>
          <w:rFonts w:ascii="等线" w:eastAsia="等线" w:hAnsi="等线"/>
          <w:b/>
          <w:sz w:val="24"/>
        </w:rPr>
      </w:pPr>
      <w:r w:rsidRPr="00106FE0">
        <w:rPr>
          <w:rFonts w:ascii="等线" w:eastAsia="等线" w:hAnsi="等线"/>
          <w:b/>
          <w:sz w:val="24"/>
        </w:rPr>
        <w:t>REPRESENTATIVE MATTERS AND CASES</w:t>
      </w:r>
    </w:p>
    <w:p w14:paraId="669EF1A8" w14:textId="77777777" w:rsidR="00106FE0" w:rsidRDefault="00106FE0" w:rsidP="00106FE0">
      <w:pPr>
        <w:pStyle w:val="af5"/>
        <w:spacing w:before="120"/>
        <w:rPr>
          <w:rFonts w:ascii="等线" w:eastAsia="等线" w:hAnsi="Times New Roman"/>
          <w:color w:val="000000"/>
        </w:rPr>
      </w:pPr>
      <w:r w:rsidRPr="00106FE0">
        <w:rPr>
          <w:rFonts w:ascii="等线" w:eastAsia="等线" w:hAnsi="Times New Roman"/>
          <w:color w:val="000000"/>
        </w:rPr>
        <w:t>Experience in real estate acquisition and disposition and commercial leasing projects includes representation of</w:t>
      </w:r>
    </w:p>
    <w:p w14:paraId="789170FE" w14:textId="77777777" w:rsidR="00106FE0" w:rsidRDefault="00106FE0" w:rsidP="00106FE0">
      <w:pPr>
        <w:pStyle w:val="af5"/>
        <w:numPr>
          <w:ilvl w:val="0"/>
          <w:numId w:val="1"/>
        </w:numPr>
        <w:spacing w:before="120"/>
        <w:ind w:left="690" w:hanging="240"/>
        <w:rPr>
          <w:rFonts w:ascii="等线" w:eastAsia="等线" w:hAnsi="Times New Roman"/>
          <w:color w:val="000000"/>
        </w:rPr>
      </w:pPr>
      <w:r w:rsidRPr="00106FE0">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6415AD1A" w14:textId="77777777" w:rsidR="00106FE0" w:rsidRDefault="00106FE0" w:rsidP="00106FE0">
      <w:pPr>
        <w:pStyle w:val="af5"/>
        <w:numPr>
          <w:ilvl w:val="0"/>
          <w:numId w:val="2"/>
        </w:numPr>
        <w:spacing w:before="120"/>
        <w:ind w:left="690" w:hanging="240"/>
        <w:rPr>
          <w:rFonts w:ascii="等线" w:eastAsia="等线" w:hAnsi="Times New Roman"/>
          <w:color w:val="000000"/>
        </w:rPr>
      </w:pPr>
      <w:r w:rsidRPr="00106FE0">
        <w:rPr>
          <w:rFonts w:ascii="等线" w:eastAsia="等线" w:hAnsi="Times New Roman"/>
          <w:color w:val="000000"/>
        </w:rPr>
        <w:t>Investors on debt restructuring and auction deals in relation to distressed assets in various cities of China</w:t>
      </w:r>
    </w:p>
    <w:p w14:paraId="5A5F8393" w14:textId="77777777" w:rsidR="00106FE0" w:rsidRDefault="00106FE0" w:rsidP="00106FE0">
      <w:pPr>
        <w:pStyle w:val="af5"/>
        <w:numPr>
          <w:ilvl w:val="0"/>
          <w:numId w:val="3"/>
        </w:numPr>
        <w:spacing w:before="120"/>
        <w:ind w:left="690" w:hanging="240"/>
        <w:rPr>
          <w:rFonts w:ascii="等线" w:eastAsia="等线" w:hAnsi="Times New Roman"/>
          <w:color w:val="000000"/>
        </w:rPr>
      </w:pPr>
      <w:r w:rsidRPr="00106FE0">
        <w:rPr>
          <w:rFonts w:ascii="等线" w:eastAsia="等线" w:hAnsi="Times New Roman"/>
          <w:color w:val="000000"/>
        </w:rPr>
        <w:t>Softbank on its investment in Beike and Ziroom</w:t>
      </w:r>
    </w:p>
    <w:p w14:paraId="2AC438CF" w14:textId="77777777" w:rsidR="00106FE0" w:rsidRDefault="00106FE0" w:rsidP="00106FE0">
      <w:pPr>
        <w:pStyle w:val="af5"/>
        <w:numPr>
          <w:ilvl w:val="0"/>
          <w:numId w:val="4"/>
        </w:numPr>
        <w:spacing w:before="120"/>
        <w:ind w:left="690" w:hanging="240"/>
        <w:rPr>
          <w:rFonts w:ascii="等线" w:eastAsia="等线" w:hAnsi="Times New Roman"/>
          <w:color w:val="000000"/>
        </w:rPr>
      </w:pPr>
      <w:r w:rsidRPr="00106FE0">
        <w:rPr>
          <w:rFonts w:ascii="等线" w:eastAsia="等线" w:hAnsi="Times New Roman"/>
          <w:color w:val="000000"/>
        </w:rPr>
        <w:t>Brookfield on its acquisition and disposal of office and retail properties in China, including its acquisition of a large mixed-use project located in Huangpu, Shanghai, its acquisition of a set of five malls from joint ventures invested by the Abu Dhabi Investment Authority (ADIA), and investment platform on multi-family project</w:t>
      </w:r>
    </w:p>
    <w:p w14:paraId="693373D5" w14:textId="77777777" w:rsidR="00106FE0" w:rsidRDefault="00106FE0" w:rsidP="00106FE0">
      <w:pPr>
        <w:pStyle w:val="af5"/>
        <w:numPr>
          <w:ilvl w:val="0"/>
          <w:numId w:val="5"/>
        </w:numPr>
        <w:spacing w:before="120"/>
        <w:ind w:left="690" w:hanging="240"/>
        <w:rPr>
          <w:rFonts w:ascii="等线" w:eastAsia="等线" w:hAnsi="Times New Roman"/>
          <w:color w:val="000000"/>
        </w:rPr>
      </w:pPr>
      <w:r w:rsidRPr="00106FE0">
        <w:rPr>
          <w:rFonts w:ascii="等线" w:eastAsia="等线" w:hAnsi="Times New Roman"/>
          <w:color w:val="000000"/>
        </w:rPr>
        <w:t>Warburg Pincus in connection with its property investment projects</w:t>
      </w:r>
    </w:p>
    <w:p w14:paraId="6B70D453" w14:textId="77777777" w:rsidR="00106FE0" w:rsidRDefault="00106FE0" w:rsidP="00106FE0">
      <w:pPr>
        <w:pStyle w:val="af5"/>
        <w:numPr>
          <w:ilvl w:val="0"/>
          <w:numId w:val="6"/>
        </w:numPr>
        <w:spacing w:before="120"/>
        <w:ind w:left="690" w:hanging="240"/>
        <w:rPr>
          <w:rFonts w:ascii="等线" w:eastAsia="等线" w:hAnsi="Times New Roman"/>
          <w:color w:val="000000"/>
        </w:rPr>
      </w:pPr>
      <w:r w:rsidRPr="00106FE0">
        <w:rPr>
          <w:rFonts w:ascii="等线" w:eastAsia="等线" w:hAnsi="Times New Roman"/>
          <w:color w:val="000000"/>
        </w:rPr>
        <w:t>Kerry Properties in connection with its acquisition, disposal, development and financing of real estate projects in Shanghai and other cities of China</w:t>
      </w:r>
    </w:p>
    <w:p w14:paraId="0CFD519C" w14:textId="77777777" w:rsidR="00106FE0" w:rsidRDefault="00106FE0" w:rsidP="00106FE0">
      <w:pPr>
        <w:pStyle w:val="af5"/>
        <w:numPr>
          <w:ilvl w:val="0"/>
          <w:numId w:val="7"/>
        </w:numPr>
        <w:spacing w:before="120"/>
        <w:ind w:left="690" w:hanging="240"/>
        <w:rPr>
          <w:rFonts w:ascii="等线" w:eastAsia="等线" w:hAnsi="Times New Roman"/>
          <w:color w:val="000000"/>
        </w:rPr>
      </w:pPr>
      <w:r w:rsidRPr="00106FE0">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0AD4DE58" w14:textId="77777777" w:rsidR="00106FE0" w:rsidRDefault="00106FE0" w:rsidP="00106FE0">
      <w:pPr>
        <w:pStyle w:val="af5"/>
        <w:numPr>
          <w:ilvl w:val="0"/>
          <w:numId w:val="8"/>
        </w:numPr>
        <w:spacing w:before="120"/>
        <w:ind w:left="690" w:hanging="240"/>
        <w:rPr>
          <w:rFonts w:ascii="等线" w:eastAsia="等线" w:hAnsi="Times New Roman"/>
          <w:color w:val="000000"/>
        </w:rPr>
      </w:pPr>
      <w:r w:rsidRPr="00106FE0">
        <w:rPr>
          <w:rFonts w:ascii="等线" w:eastAsia="等线" w:hAnsi="Times New Roman"/>
          <w:color w:val="000000"/>
        </w:rPr>
        <w:t>Gaw Capital in connection with its acquisition and disposal of commercial properties, and industrial and life science parks in Shanghai and other cities of China</w:t>
      </w:r>
    </w:p>
    <w:p w14:paraId="21A516DA" w14:textId="77777777" w:rsidR="00106FE0" w:rsidRDefault="00106FE0" w:rsidP="00106FE0">
      <w:pPr>
        <w:pStyle w:val="af5"/>
        <w:numPr>
          <w:ilvl w:val="0"/>
          <w:numId w:val="9"/>
        </w:numPr>
        <w:spacing w:before="120"/>
        <w:ind w:left="690" w:hanging="240"/>
        <w:rPr>
          <w:rFonts w:ascii="等线" w:eastAsia="等线" w:hAnsi="Times New Roman"/>
          <w:color w:val="000000"/>
        </w:rPr>
      </w:pPr>
      <w:r w:rsidRPr="00106FE0">
        <w:rPr>
          <w:rFonts w:ascii="等线" w:eastAsia="等线" w:hAnsi="Times New Roman"/>
          <w:color w:val="000000"/>
        </w:rPr>
        <w:t>GIC in connection with its investment in commercial and industrial properties</w:t>
      </w:r>
    </w:p>
    <w:p w14:paraId="12F71E20" w14:textId="77777777" w:rsidR="00106FE0" w:rsidRDefault="00106FE0" w:rsidP="00106FE0">
      <w:pPr>
        <w:pStyle w:val="af5"/>
        <w:numPr>
          <w:ilvl w:val="0"/>
          <w:numId w:val="10"/>
        </w:numPr>
        <w:spacing w:before="120"/>
        <w:ind w:left="690" w:hanging="240"/>
        <w:rPr>
          <w:rFonts w:ascii="等线" w:eastAsia="等线" w:hAnsi="Times New Roman"/>
          <w:color w:val="000000"/>
        </w:rPr>
      </w:pPr>
      <w:r w:rsidRPr="00106FE0">
        <w:rPr>
          <w:rFonts w:ascii="等线" w:eastAsia="等线" w:hAnsi="Times New Roman"/>
          <w:color w:val="000000"/>
        </w:rPr>
        <w:t>China Enterprises on its forming a consortium with Shun Tak Holdings to acquire the Shanghai Suhe Bay mixed-use development project from China OCT</w:t>
      </w:r>
    </w:p>
    <w:p w14:paraId="1C6B4E49" w14:textId="77777777" w:rsidR="00106FE0" w:rsidRDefault="00106FE0" w:rsidP="00106FE0">
      <w:pPr>
        <w:pStyle w:val="af5"/>
        <w:numPr>
          <w:ilvl w:val="0"/>
          <w:numId w:val="11"/>
        </w:numPr>
        <w:spacing w:before="120"/>
        <w:ind w:left="690" w:hanging="240"/>
        <w:rPr>
          <w:rFonts w:ascii="等线" w:eastAsia="等线" w:hAnsi="Times New Roman"/>
          <w:color w:val="000000"/>
        </w:rPr>
      </w:pPr>
      <w:r w:rsidRPr="00106FE0">
        <w:rPr>
          <w:rFonts w:ascii="等线" w:eastAsia="等线" w:hAnsi="Times New Roman"/>
          <w:color w:val="000000"/>
        </w:rPr>
        <w:t>New World Development and Chow Tai Fook on their development of a commercial property in Qianhai, Shenzhen and relevant asset disposition matters</w:t>
      </w:r>
    </w:p>
    <w:p w14:paraId="65677E2D" w14:textId="77777777" w:rsidR="00106FE0" w:rsidRDefault="00106FE0" w:rsidP="00106FE0">
      <w:pPr>
        <w:pStyle w:val="af5"/>
        <w:numPr>
          <w:ilvl w:val="0"/>
          <w:numId w:val="12"/>
        </w:numPr>
        <w:spacing w:before="120"/>
        <w:ind w:left="690" w:hanging="240"/>
        <w:rPr>
          <w:rFonts w:ascii="等线" w:eastAsia="等线" w:hAnsi="Times New Roman"/>
          <w:color w:val="000000"/>
        </w:rPr>
      </w:pPr>
      <w:r w:rsidRPr="00106FE0">
        <w:rPr>
          <w:rFonts w:ascii="等线" w:eastAsia="等线" w:hAnsi="Times New Roman"/>
          <w:color w:val="000000"/>
        </w:rPr>
        <w:t>Citirealty in connection with its purchasing a substantial part of Citigroup Tower in Shanghai</w:t>
      </w:r>
    </w:p>
    <w:p w14:paraId="3A193148" w14:textId="77777777" w:rsidR="00106FE0" w:rsidRDefault="00106FE0" w:rsidP="00106FE0">
      <w:pPr>
        <w:pStyle w:val="af5"/>
        <w:numPr>
          <w:ilvl w:val="0"/>
          <w:numId w:val="13"/>
        </w:numPr>
        <w:spacing w:before="120"/>
        <w:ind w:left="690" w:hanging="240"/>
        <w:rPr>
          <w:rFonts w:ascii="等线" w:eastAsia="等线" w:hAnsi="Times New Roman"/>
          <w:color w:val="000000"/>
        </w:rPr>
      </w:pPr>
      <w:r w:rsidRPr="00106FE0">
        <w:rPr>
          <w:rFonts w:ascii="等线" w:eastAsia="等线" w:hAnsi="Times New Roman"/>
          <w:color w:val="000000"/>
        </w:rPr>
        <w:t>BM International on its acquisition of a hotel and office complex in Pudong, Shanghai, including Four Seasons Hotel and Four Seasons Place</w:t>
      </w:r>
    </w:p>
    <w:p w14:paraId="34269E98" w14:textId="77777777" w:rsidR="00106FE0" w:rsidRDefault="00106FE0" w:rsidP="00106FE0">
      <w:pPr>
        <w:pStyle w:val="af5"/>
        <w:numPr>
          <w:ilvl w:val="0"/>
          <w:numId w:val="14"/>
        </w:numPr>
        <w:spacing w:before="120"/>
        <w:ind w:left="690" w:hanging="240"/>
        <w:rPr>
          <w:rFonts w:ascii="等线" w:eastAsia="等线" w:hAnsi="Times New Roman"/>
          <w:color w:val="000000"/>
        </w:rPr>
      </w:pPr>
      <w:r w:rsidRPr="00106FE0">
        <w:rPr>
          <w:rFonts w:ascii="等线" w:eastAsia="等线" w:hAnsi="Times New Roman"/>
          <w:color w:val="000000"/>
        </w:rPr>
        <w:t>Gopher Asset on its acquisition of a residential parcel in Xuhui, Shanghai</w:t>
      </w:r>
    </w:p>
    <w:p w14:paraId="665EDE5B" w14:textId="77777777" w:rsidR="00106FE0" w:rsidRDefault="00106FE0" w:rsidP="00106FE0">
      <w:pPr>
        <w:pStyle w:val="af5"/>
        <w:numPr>
          <w:ilvl w:val="0"/>
          <w:numId w:val="15"/>
        </w:numPr>
        <w:spacing w:before="120"/>
        <w:ind w:left="690" w:hanging="240"/>
        <w:rPr>
          <w:rFonts w:ascii="等线" w:eastAsia="等线" w:hAnsi="Times New Roman"/>
          <w:color w:val="000000"/>
        </w:rPr>
      </w:pPr>
      <w:r w:rsidRPr="00106FE0">
        <w:rPr>
          <w:rFonts w:ascii="等线" w:eastAsia="等线" w:hAnsi="Times New Roman"/>
          <w:color w:val="000000"/>
        </w:rPr>
        <w:t>Fung Group on its sale of interest in a large-scale residential project in Panyu, Guangzhou to CapitaLand</w:t>
      </w:r>
    </w:p>
    <w:p w14:paraId="67CADB9C" w14:textId="77777777" w:rsidR="00106FE0" w:rsidRDefault="00106FE0" w:rsidP="00106FE0">
      <w:pPr>
        <w:pStyle w:val="af5"/>
        <w:numPr>
          <w:ilvl w:val="0"/>
          <w:numId w:val="16"/>
        </w:numPr>
        <w:spacing w:before="120"/>
        <w:ind w:left="690" w:hanging="240"/>
        <w:rPr>
          <w:rFonts w:ascii="等线" w:eastAsia="等线" w:hAnsi="Times New Roman"/>
          <w:color w:val="000000"/>
        </w:rPr>
      </w:pPr>
      <w:r w:rsidRPr="00106FE0">
        <w:rPr>
          <w:rFonts w:ascii="等线" w:eastAsia="等线" w:hAnsi="Times New Roman"/>
          <w:color w:val="000000"/>
        </w:rPr>
        <w:t>Sino-Ocean in connection with its acquisition of a residential project in Sanya, Hainan Province</w:t>
      </w:r>
    </w:p>
    <w:p w14:paraId="3CD41E8C" w14:textId="77777777" w:rsidR="00106FE0" w:rsidRDefault="00106FE0" w:rsidP="00106FE0">
      <w:pPr>
        <w:pStyle w:val="af5"/>
        <w:numPr>
          <w:ilvl w:val="0"/>
          <w:numId w:val="17"/>
        </w:numPr>
        <w:spacing w:before="120"/>
        <w:ind w:left="690" w:hanging="240"/>
        <w:rPr>
          <w:rFonts w:ascii="等线" w:eastAsia="等线" w:hAnsi="Times New Roman"/>
          <w:color w:val="000000"/>
        </w:rPr>
      </w:pPr>
      <w:r w:rsidRPr="00106FE0">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504769D1" w14:textId="77777777" w:rsidR="00106FE0" w:rsidRDefault="00106FE0" w:rsidP="00106FE0">
      <w:pPr>
        <w:pStyle w:val="af5"/>
        <w:numPr>
          <w:ilvl w:val="0"/>
          <w:numId w:val="18"/>
        </w:numPr>
        <w:spacing w:before="120"/>
        <w:ind w:left="690" w:hanging="240"/>
        <w:rPr>
          <w:rFonts w:ascii="等线" w:eastAsia="等线" w:hAnsi="Times New Roman"/>
          <w:color w:val="000000"/>
        </w:rPr>
      </w:pPr>
      <w:r w:rsidRPr="00106FE0">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2D6E85A0" w14:textId="77777777" w:rsidR="00106FE0" w:rsidRDefault="00106FE0" w:rsidP="00106FE0">
      <w:pPr>
        <w:pStyle w:val="af5"/>
        <w:numPr>
          <w:ilvl w:val="0"/>
          <w:numId w:val="19"/>
        </w:numPr>
        <w:spacing w:before="120"/>
        <w:ind w:left="690" w:hanging="240"/>
        <w:rPr>
          <w:rFonts w:ascii="等线" w:eastAsia="等线" w:hAnsi="Times New Roman"/>
          <w:color w:val="000000"/>
        </w:rPr>
      </w:pPr>
      <w:r w:rsidRPr="00106FE0">
        <w:rPr>
          <w:rFonts w:ascii="等线" w:eastAsia="等线" w:hAnsi="Times New Roman"/>
          <w:color w:val="000000"/>
        </w:rPr>
        <w:t>Hongkong Land in connection with its development, acquisition, operation and management of commercial properties in Beijing and Shanghai</w:t>
      </w:r>
    </w:p>
    <w:p w14:paraId="4F3F55D0" w14:textId="77777777" w:rsidR="00106FE0" w:rsidRDefault="00106FE0" w:rsidP="00106FE0">
      <w:pPr>
        <w:pStyle w:val="af5"/>
        <w:numPr>
          <w:ilvl w:val="0"/>
          <w:numId w:val="20"/>
        </w:numPr>
        <w:spacing w:before="120"/>
        <w:ind w:left="690" w:hanging="240"/>
        <w:rPr>
          <w:rFonts w:ascii="等线" w:eastAsia="等线" w:hAnsi="Times New Roman"/>
          <w:color w:val="000000"/>
        </w:rPr>
      </w:pPr>
      <w:r w:rsidRPr="00106FE0">
        <w:rPr>
          <w:rFonts w:ascii="等线" w:eastAsia="等线" w:hAnsi="Times New Roman"/>
          <w:color w:val="000000"/>
        </w:rPr>
        <w:t xml:space="preserve">GuocoLand in connection with its investment in and development of the </w:t>
      </w:r>
      <w:r w:rsidRPr="00106FE0">
        <w:rPr>
          <w:rFonts w:ascii="等线" w:eastAsia="等线" w:hAnsi="Times New Roman"/>
          <w:color w:val="000000"/>
        </w:rPr>
        <w:t>“</w:t>
      </w:r>
      <w:r w:rsidRPr="00106FE0">
        <w:rPr>
          <w:rFonts w:ascii="等线" w:eastAsia="等线" w:hAnsi="Times New Roman"/>
          <w:color w:val="000000"/>
        </w:rPr>
        <w:t>18 Steps</w:t>
      </w:r>
      <w:r w:rsidRPr="00106FE0">
        <w:rPr>
          <w:rFonts w:ascii="等线" w:eastAsia="等线" w:hAnsi="Times New Roman"/>
          <w:color w:val="000000"/>
        </w:rPr>
        <w:t>”</w:t>
      </w:r>
      <w:r w:rsidRPr="00106FE0">
        <w:rPr>
          <w:rFonts w:ascii="等线" w:eastAsia="等线" w:hAnsi="Times New Roman"/>
          <w:color w:val="000000"/>
        </w:rPr>
        <w:t xml:space="preserve"> complex project in Chongqing</w:t>
      </w:r>
    </w:p>
    <w:p w14:paraId="7B132488" w14:textId="77777777" w:rsidR="00106FE0" w:rsidRDefault="00106FE0" w:rsidP="00106FE0">
      <w:pPr>
        <w:pStyle w:val="af5"/>
        <w:numPr>
          <w:ilvl w:val="0"/>
          <w:numId w:val="21"/>
        </w:numPr>
        <w:spacing w:before="120"/>
        <w:ind w:left="690" w:hanging="240"/>
        <w:rPr>
          <w:rFonts w:ascii="等线" w:eastAsia="等线" w:hAnsi="Times New Roman"/>
          <w:color w:val="000000"/>
        </w:rPr>
      </w:pPr>
      <w:r w:rsidRPr="00106FE0">
        <w:rPr>
          <w:rFonts w:ascii="等线" w:eastAsia="等线" w:hAnsi="Times New Roman"/>
          <w:color w:val="000000"/>
        </w:rPr>
        <w:t>Shanghai Expo Development Group on an office/retail cooperation development project located in the Urban Best Practices Area in Shanghai</w:t>
      </w:r>
    </w:p>
    <w:p w14:paraId="39434FA2" w14:textId="77777777" w:rsidR="00106FE0" w:rsidRDefault="00106FE0" w:rsidP="00106FE0">
      <w:pPr>
        <w:pStyle w:val="af5"/>
        <w:numPr>
          <w:ilvl w:val="0"/>
          <w:numId w:val="22"/>
        </w:numPr>
        <w:spacing w:before="120"/>
        <w:ind w:left="690" w:hanging="240"/>
        <w:rPr>
          <w:rFonts w:ascii="等线" w:eastAsia="等线" w:hAnsi="Times New Roman"/>
          <w:color w:val="000000"/>
        </w:rPr>
      </w:pPr>
      <w:r w:rsidRPr="00106FE0">
        <w:rPr>
          <w:rFonts w:ascii="等线" w:eastAsia="等线" w:hAnsi="Times New Roman"/>
          <w:color w:val="000000"/>
        </w:rPr>
        <w:t>Shui On Group in connection with its sale of the whole building of the second phase of Zhonghui Plaza in Chengdu to Ping An Insurance Group</w:t>
      </w:r>
    </w:p>
    <w:p w14:paraId="699F9536" w14:textId="77777777" w:rsidR="00106FE0" w:rsidRDefault="00106FE0" w:rsidP="00106FE0">
      <w:pPr>
        <w:pStyle w:val="af5"/>
        <w:numPr>
          <w:ilvl w:val="0"/>
          <w:numId w:val="23"/>
        </w:numPr>
        <w:spacing w:before="120"/>
        <w:ind w:left="690" w:hanging="240"/>
        <w:rPr>
          <w:rFonts w:ascii="等线" w:eastAsia="等线" w:hAnsi="Times New Roman"/>
          <w:color w:val="000000"/>
        </w:rPr>
      </w:pPr>
      <w:r w:rsidRPr="00106FE0">
        <w:rPr>
          <w:rFonts w:ascii="等线" w:eastAsia="等线" w:hAnsi="Times New Roman"/>
          <w:color w:val="000000"/>
        </w:rPr>
        <w:t>Owner of The Center on the sale of the building to China Pacific Life Insurance Group</w:t>
      </w:r>
    </w:p>
    <w:p w14:paraId="15955D18" w14:textId="77777777" w:rsidR="00106FE0" w:rsidRDefault="00106FE0" w:rsidP="00106FE0">
      <w:pPr>
        <w:pStyle w:val="af5"/>
        <w:numPr>
          <w:ilvl w:val="0"/>
          <w:numId w:val="24"/>
        </w:numPr>
        <w:spacing w:before="120"/>
        <w:ind w:left="690" w:hanging="240"/>
        <w:rPr>
          <w:rFonts w:ascii="等线" w:eastAsia="等线" w:hAnsi="Times New Roman"/>
          <w:color w:val="000000"/>
        </w:rPr>
      </w:pPr>
      <w:r w:rsidRPr="00106FE0">
        <w:rPr>
          <w:rFonts w:ascii="等线" w:eastAsia="等线" w:hAnsi="Times New Roman"/>
          <w:color w:val="000000"/>
        </w:rPr>
        <w:t>Blackstone on the leasing of its mixed-use property in Minhang, Shanghai</w:t>
      </w:r>
    </w:p>
    <w:p w14:paraId="72D56AF3" w14:textId="77777777" w:rsidR="00106FE0" w:rsidRDefault="00106FE0" w:rsidP="00106FE0">
      <w:pPr>
        <w:pStyle w:val="af5"/>
        <w:numPr>
          <w:ilvl w:val="0"/>
          <w:numId w:val="25"/>
        </w:numPr>
        <w:spacing w:before="120"/>
        <w:ind w:left="690" w:hanging="240"/>
        <w:rPr>
          <w:rFonts w:ascii="等线" w:eastAsia="等线" w:hAnsi="Times New Roman"/>
          <w:color w:val="000000"/>
        </w:rPr>
      </w:pPr>
      <w:r w:rsidRPr="00106FE0">
        <w:rPr>
          <w:rFonts w:ascii="等线" w:eastAsia="等线" w:hAnsi="Times New Roman"/>
          <w:color w:val="000000"/>
        </w:rPr>
        <w:t>Nan Fung Group in connection with its lease of Nan Fung BM Tower to WPP Group entities for over 20 floors</w:t>
      </w:r>
    </w:p>
    <w:p w14:paraId="48A7F4BC" w14:textId="77777777" w:rsidR="00106FE0" w:rsidRDefault="00106FE0" w:rsidP="00106FE0">
      <w:pPr>
        <w:pStyle w:val="af5"/>
        <w:numPr>
          <w:ilvl w:val="0"/>
          <w:numId w:val="26"/>
        </w:numPr>
        <w:spacing w:before="120"/>
        <w:ind w:left="690" w:hanging="240"/>
        <w:rPr>
          <w:rFonts w:ascii="等线" w:eastAsia="等线" w:hAnsi="Times New Roman"/>
          <w:color w:val="000000"/>
        </w:rPr>
      </w:pPr>
      <w:r w:rsidRPr="00106FE0">
        <w:rPr>
          <w:rFonts w:ascii="等线" w:eastAsia="等线" w:hAnsi="Times New Roman"/>
          <w:color w:val="000000"/>
        </w:rPr>
        <w:t>Nike in connection with a built-to-suit headquarter project located in Jiang Wan New Town, Shanghai and developed by Tishman Speyer</w:t>
      </w:r>
    </w:p>
    <w:p w14:paraId="4963B98C" w14:textId="77777777" w:rsidR="00106FE0" w:rsidRDefault="00106FE0" w:rsidP="00106FE0">
      <w:pPr>
        <w:pStyle w:val="af5"/>
        <w:numPr>
          <w:ilvl w:val="0"/>
          <w:numId w:val="27"/>
        </w:numPr>
        <w:spacing w:before="120"/>
        <w:ind w:left="690" w:hanging="240"/>
        <w:rPr>
          <w:rFonts w:ascii="等线" w:eastAsia="等线" w:hAnsi="Times New Roman"/>
          <w:color w:val="000000"/>
        </w:rPr>
      </w:pPr>
      <w:r w:rsidRPr="00106FE0">
        <w:rPr>
          <w:rFonts w:ascii="等线" w:eastAsia="等线" w:hAnsi="Times New Roman"/>
          <w:color w:val="000000"/>
        </w:rPr>
        <w:t>Philips in connection with its built-to-suit headquarter project located in Jing</w:t>
      </w:r>
      <w:r w:rsidRPr="00106FE0">
        <w:rPr>
          <w:rFonts w:ascii="等线" w:eastAsia="等线" w:hAnsi="Times New Roman"/>
          <w:color w:val="000000"/>
        </w:rPr>
        <w:t>’</w:t>
      </w:r>
      <w:r w:rsidRPr="00106FE0">
        <w:rPr>
          <w:rFonts w:ascii="等线" w:eastAsia="等线" w:hAnsi="Times New Roman"/>
          <w:color w:val="000000"/>
        </w:rPr>
        <w:t>an District, Shanghai</w:t>
      </w:r>
    </w:p>
    <w:p w14:paraId="76A35A12" w14:textId="77777777" w:rsidR="00106FE0" w:rsidRDefault="00106FE0" w:rsidP="00106FE0">
      <w:pPr>
        <w:pStyle w:val="af5"/>
        <w:numPr>
          <w:ilvl w:val="0"/>
          <w:numId w:val="28"/>
        </w:numPr>
        <w:spacing w:before="120"/>
        <w:ind w:left="690" w:hanging="240"/>
        <w:rPr>
          <w:rFonts w:ascii="等线" w:eastAsia="等线" w:hAnsi="Times New Roman"/>
          <w:color w:val="000000"/>
        </w:rPr>
      </w:pPr>
      <w:r w:rsidRPr="00106FE0">
        <w:rPr>
          <w:rFonts w:ascii="等线" w:eastAsia="等线" w:hAnsi="Times New Roman"/>
          <w:color w:val="000000"/>
        </w:rPr>
        <w:t>Baxter on its lease of Suzhou R&amp;D Center in Suzhou Industrial Park</w:t>
      </w:r>
    </w:p>
    <w:p w14:paraId="306C40A1" w14:textId="77777777" w:rsidR="00106FE0" w:rsidRDefault="00106FE0" w:rsidP="00106FE0">
      <w:pPr>
        <w:pStyle w:val="af5"/>
        <w:numPr>
          <w:ilvl w:val="0"/>
          <w:numId w:val="29"/>
        </w:numPr>
        <w:spacing w:before="120"/>
        <w:ind w:left="690" w:hanging="240"/>
        <w:rPr>
          <w:rFonts w:ascii="等线" w:eastAsia="等线" w:hAnsi="Times New Roman"/>
          <w:color w:val="000000"/>
        </w:rPr>
      </w:pPr>
      <w:r w:rsidRPr="00106FE0">
        <w:rPr>
          <w:rFonts w:ascii="等线" w:eastAsia="等线" w:hAnsi="Times New Roman"/>
          <w:color w:val="000000"/>
        </w:rPr>
        <w:t>Starbucks on its ultra-premium Starbucks Reserve Roastery in Shanghai as the first Roastery store outside of the United States</w:t>
      </w:r>
    </w:p>
    <w:p w14:paraId="3B585E57" w14:textId="77777777" w:rsidR="00106FE0" w:rsidRDefault="00106FE0" w:rsidP="00106FE0">
      <w:pPr>
        <w:pStyle w:val="af5"/>
        <w:numPr>
          <w:ilvl w:val="0"/>
          <w:numId w:val="30"/>
        </w:numPr>
        <w:spacing w:before="120"/>
        <w:ind w:left="690" w:hanging="240"/>
        <w:rPr>
          <w:rFonts w:ascii="等线" w:eastAsia="等线" w:hAnsi="Times New Roman"/>
          <w:color w:val="000000"/>
        </w:rPr>
      </w:pPr>
      <w:r w:rsidRPr="00106FE0">
        <w:rPr>
          <w:rFonts w:ascii="等线" w:eastAsia="等线" w:hAnsi="Times New Roman"/>
          <w:color w:val="000000"/>
        </w:rPr>
        <w:t>Shanghai Centre in leasing matters of office, retail and serviced apartments</w:t>
      </w:r>
    </w:p>
    <w:p w14:paraId="6F96A4A6" w14:textId="77777777" w:rsidR="00106FE0" w:rsidRDefault="00106FE0" w:rsidP="00106FE0">
      <w:pPr>
        <w:pStyle w:val="af5"/>
        <w:numPr>
          <w:ilvl w:val="0"/>
          <w:numId w:val="31"/>
        </w:numPr>
        <w:spacing w:before="120"/>
        <w:ind w:left="690" w:hanging="240"/>
        <w:rPr>
          <w:rFonts w:ascii="等线" w:eastAsia="等线" w:hAnsi="Times New Roman"/>
          <w:color w:val="000000"/>
        </w:rPr>
      </w:pPr>
      <w:r w:rsidRPr="00106FE0">
        <w:rPr>
          <w:rFonts w:ascii="等线" w:eastAsia="等线" w:hAnsi="Times New Roman"/>
          <w:color w:val="000000"/>
        </w:rPr>
        <w:t>Carrefour in connection with the leasing of supermarket premises and shopping center facilities in various cities of China, and related dispute resolution matters</w:t>
      </w:r>
    </w:p>
    <w:p w14:paraId="4C7B2228" w14:textId="77777777" w:rsidR="00106FE0" w:rsidRDefault="00106FE0" w:rsidP="00106FE0">
      <w:pPr>
        <w:pStyle w:val="af5"/>
        <w:numPr>
          <w:ilvl w:val="0"/>
          <w:numId w:val="32"/>
        </w:numPr>
        <w:spacing w:before="120"/>
        <w:ind w:left="690" w:hanging="240"/>
        <w:rPr>
          <w:rFonts w:ascii="等线" w:eastAsia="等线" w:hAnsi="Times New Roman"/>
          <w:color w:val="000000"/>
        </w:rPr>
      </w:pPr>
      <w:r w:rsidRPr="00106FE0">
        <w:rPr>
          <w:rFonts w:ascii="等线" w:eastAsia="等线" w:hAnsi="Times New Roman"/>
          <w:color w:val="000000"/>
        </w:rPr>
        <w:t>Multiple clients on build-to-suit (BTS) projects for office, manufacturing, R&amp;D, logistics and warehousing, and educational and healthcare premises</w:t>
      </w:r>
    </w:p>
    <w:p w14:paraId="46D95984" w14:textId="77777777" w:rsidR="00106FE0" w:rsidRDefault="00106FE0" w:rsidP="00106FE0">
      <w:pPr>
        <w:pStyle w:val="af5"/>
        <w:spacing w:before="120"/>
        <w:rPr>
          <w:rFonts w:ascii="等线" w:eastAsia="等线" w:hAnsi="Times New Roman"/>
          <w:color w:val="000000"/>
        </w:rPr>
      </w:pPr>
      <w:r w:rsidRPr="00106FE0">
        <w:rPr>
          <w:rFonts w:ascii="等线" w:eastAsia="等线" w:hAnsi="Times New Roman"/>
          <w:color w:val="000000"/>
        </w:rPr>
        <w:t>Experience in infrastructure projects includes representation of</w:t>
      </w:r>
    </w:p>
    <w:p w14:paraId="76FB22C0" w14:textId="77777777" w:rsidR="00106FE0" w:rsidRDefault="00106FE0" w:rsidP="00106FE0">
      <w:pPr>
        <w:pStyle w:val="af5"/>
        <w:numPr>
          <w:ilvl w:val="0"/>
          <w:numId w:val="33"/>
        </w:numPr>
        <w:spacing w:before="120"/>
        <w:ind w:left="690" w:hanging="240"/>
        <w:rPr>
          <w:rFonts w:ascii="等线" w:eastAsia="等线" w:hAnsi="Times New Roman"/>
          <w:color w:val="000000"/>
        </w:rPr>
      </w:pPr>
      <w:r w:rsidRPr="00106FE0">
        <w:rPr>
          <w:rFonts w:ascii="等线" w:eastAsia="等线" w:hAnsi="Times New Roman"/>
          <w:color w:val="000000"/>
        </w:rPr>
        <w:t>The first batch Infrastructure REITs involving logistics and IDC assets</w:t>
      </w:r>
    </w:p>
    <w:p w14:paraId="472CEF15" w14:textId="77777777" w:rsidR="00106FE0" w:rsidRDefault="00106FE0" w:rsidP="00106FE0">
      <w:pPr>
        <w:pStyle w:val="af5"/>
        <w:numPr>
          <w:ilvl w:val="0"/>
          <w:numId w:val="34"/>
        </w:numPr>
        <w:spacing w:before="120"/>
        <w:ind w:left="690" w:hanging="240"/>
        <w:rPr>
          <w:rFonts w:ascii="等线" w:eastAsia="等线" w:hAnsi="Times New Roman"/>
          <w:color w:val="000000"/>
        </w:rPr>
      </w:pPr>
      <w:r w:rsidRPr="00106FE0">
        <w:rPr>
          <w:rFonts w:ascii="等线" w:eastAsia="等线" w:hAnsi="Times New Roman"/>
          <w:color w:val="000000"/>
        </w:rPr>
        <w:t>Multiple investors on acquisition, construction and operation of internet datacenter (IDC) and CHP energy facilities</w:t>
      </w:r>
    </w:p>
    <w:p w14:paraId="44643AA0" w14:textId="77777777" w:rsidR="00106FE0" w:rsidRDefault="00106FE0" w:rsidP="00106FE0">
      <w:pPr>
        <w:pStyle w:val="af5"/>
        <w:numPr>
          <w:ilvl w:val="0"/>
          <w:numId w:val="35"/>
        </w:numPr>
        <w:spacing w:before="120"/>
        <w:ind w:left="690" w:hanging="240"/>
        <w:rPr>
          <w:rFonts w:ascii="等线" w:eastAsia="等线" w:hAnsi="Times New Roman"/>
          <w:color w:val="000000"/>
        </w:rPr>
      </w:pPr>
      <w:r w:rsidRPr="00106FE0">
        <w:rPr>
          <w:rFonts w:ascii="等线" w:eastAsia="等线" w:hAnsi="Times New Roman"/>
          <w:color w:val="000000"/>
        </w:rPr>
        <w:t>Multiple investors on development, construction and operation of liquefied natural gas (LNG) terminals, pipelines and related terminal use arrangement</w:t>
      </w:r>
    </w:p>
    <w:p w14:paraId="3C4D40F0" w14:textId="77777777" w:rsidR="00106FE0" w:rsidRDefault="00106FE0" w:rsidP="00106FE0">
      <w:pPr>
        <w:pStyle w:val="af5"/>
        <w:numPr>
          <w:ilvl w:val="0"/>
          <w:numId w:val="36"/>
        </w:numPr>
        <w:spacing w:before="120"/>
        <w:ind w:left="690" w:hanging="240"/>
        <w:rPr>
          <w:rFonts w:ascii="等线" w:eastAsia="等线" w:hAnsi="Times New Roman"/>
          <w:color w:val="000000"/>
        </w:rPr>
      </w:pPr>
      <w:r w:rsidRPr="00106FE0">
        <w:rPr>
          <w:rFonts w:ascii="等线" w:eastAsia="等线" w:hAnsi="Times New Roman"/>
          <w:color w:val="000000"/>
        </w:rPr>
        <w:t>ESR in connection with its rooftop photovoltaic investment projects</w:t>
      </w:r>
    </w:p>
    <w:p w14:paraId="4D6676AC" w14:textId="77777777" w:rsidR="00106FE0" w:rsidRDefault="00106FE0" w:rsidP="00106FE0">
      <w:pPr>
        <w:pStyle w:val="af5"/>
        <w:numPr>
          <w:ilvl w:val="0"/>
          <w:numId w:val="37"/>
        </w:numPr>
        <w:spacing w:before="120"/>
        <w:ind w:left="690" w:hanging="240"/>
        <w:rPr>
          <w:rFonts w:ascii="等线" w:eastAsia="等线" w:hAnsi="Times New Roman"/>
          <w:color w:val="000000"/>
        </w:rPr>
      </w:pPr>
      <w:r w:rsidRPr="00106FE0">
        <w:rPr>
          <w:rFonts w:ascii="等线" w:eastAsia="等线" w:hAnsi="Times New Roman"/>
          <w:color w:val="000000"/>
        </w:rPr>
        <w:t>Covanta Energy in connection with its investment portfolio of power generation and energy-from-waste facilities in China</w:t>
      </w:r>
    </w:p>
    <w:p w14:paraId="62B26FC2" w14:textId="77777777" w:rsidR="00106FE0" w:rsidRDefault="00106FE0" w:rsidP="00106FE0">
      <w:pPr>
        <w:pStyle w:val="af5"/>
        <w:numPr>
          <w:ilvl w:val="0"/>
          <w:numId w:val="38"/>
        </w:numPr>
        <w:spacing w:before="120"/>
        <w:ind w:left="690" w:hanging="240"/>
        <w:rPr>
          <w:rFonts w:ascii="等线" w:eastAsia="等线" w:hAnsi="Times New Roman"/>
          <w:color w:val="000000"/>
        </w:rPr>
      </w:pPr>
      <w:r w:rsidRPr="00106FE0">
        <w:rPr>
          <w:rFonts w:ascii="等线" w:eastAsia="等线" w:hAnsi="Times New Roman"/>
          <w:color w:val="000000"/>
        </w:rPr>
        <w:t>Veolia on legal and compliance issues related to its development and operation of water supply, wastewater treatment, and energy projects in China</w:t>
      </w:r>
    </w:p>
    <w:p w14:paraId="1394DCD2" w14:textId="77777777" w:rsidR="00106FE0" w:rsidRDefault="00106FE0" w:rsidP="00106FE0">
      <w:pPr>
        <w:pStyle w:val="af5"/>
        <w:numPr>
          <w:ilvl w:val="0"/>
          <w:numId w:val="39"/>
        </w:numPr>
        <w:spacing w:before="120"/>
        <w:ind w:left="690" w:hanging="240"/>
        <w:rPr>
          <w:rFonts w:ascii="等线" w:eastAsia="等线" w:hAnsi="Times New Roman"/>
          <w:color w:val="000000"/>
        </w:rPr>
      </w:pPr>
      <w:r w:rsidRPr="00106FE0">
        <w:rPr>
          <w:rFonts w:ascii="等线" w:eastAsia="等线" w:hAnsi="Times New Roman"/>
          <w:color w:val="000000"/>
        </w:rPr>
        <w:t>Berlinwasser in connection with its bidding for, investment in, construction and financing of various wastewater treatment projects in China</w:t>
      </w:r>
    </w:p>
    <w:p w14:paraId="78BBE430" w14:textId="77777777" w:rsidR="00106FE0" w:rsidRDefault="00106FE0" w:rsidP="00106FE0">
      <w:pPr>
        <w:pStyle w:val="af5"/>
        <w:numPr>
          <w:ilvl w:val="0"/>
          <w:numId w:val="40"/>
        </w:numPr>
        <w:spacing w:before="120"/>
        <w:ind w:left="690" w:hanging="240"/>
        <w:rPr>
          <w:rFonts w:ascii="等线" w:eastAsia="等线" w:hAnsi="Times New Roman"/>
          <w:color w:val="000000"/>
        </w:rPr>
      </w:pPr>
      <w:r w:rsidRPr="00106FE0">
        <w:rPr>
          <w:rFonts w:ascii="等线" w:eastAsia="等线" w:hAnsi="Times New Roman"/>
          <w:color w:val="000000"/>
        </w:rPr>
        <w:t>Shanghai Electric in connection with its investment in and operation of municipal infrastructure facilities and PPP projects in China and other countries</w:t>
      </w:r>
    </w:p>
    <w:p w14:paraId="19DAA25D" w14:textId="77777777" w:rsidR="00106FE0" w:rsidRDefault="00106FE0" w:rsidP="00106FE0">
      <w:pPr>
        <w:pStyle w:val="af5"/>
        <w:numPr>
          <w:ilvl w:val="0"/>
          <w:numId w:val="41"/>
        </w:numPr>
        <w:spacing w:before="120"/>
        <w:ind w:left="690" w:hanging="240"/>
        <w:rPr>
          <w:rFonts w:ascii="等线" w:eastAsia="等线" w:hAnsi="Times New Roman"/>
          <w:color w:val="000000"/>
        </w:rPr>
      </w:pPr>
      <w:r w:rsidRPr="00106FE0">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73FAD1A7" w14:textId="77777777" w:rsidR="00106FE0" w:rsidRDefault="00106FE0" w:rsidP="00106FE0">
      <w:pPr>
        <w:pStyle w:val="af5"/>
        <w:numPr>
          <w:ilvl w:val="0"/>
          <w:numId w:val="42"/>
        </w:numPr>
        <w:spacing w:before="120"/>
        <w:ind w:left="690" w:hanging="240"/>
        <w:rPr>
          <w:rFonts w:ascii="等线" w:eastAsia="等线" w:hAnsi="Times New Roman"/>
          <w:color w:val="000000"/>
        </w:rPr>
      </w:pPr>
      <w:r w:rsidRPr="00106FE0">
        <w:rPr>
          <w:rFonts w:ascii="等线" w:eastAsia="等线" w:hAnsi="Times New Roman" w:hint="eastAsia"/>
          <w:color w:val="000000"/>
        </w:rPr>
        <w:t>É</w:t>
      </w:r>
      <w:r w:rsidRPr="00106FE0">
        <w:rPr>
          <w:rFonts w:ascii="等线" w:eastAsia="等线" w:hAnsi="Times New Roman"/>
          <w:color w:val="000000"/>
        </w:rPr>
        <w:t>lectricit</w:t>
      </w:r>
      <w:r w:rsidRPr="00106FE0">
        <w:rPr>
          <w:rFonts w:ascii="等线" w:eastAsia="等线" w:hAnsi="Times New Roman"/>
          <w:color w:val="000000"/>
        </w:rPr>
        <w:t>é</w:t>
      </w:r>
      <w:r w:rsidRPr="00106FE0">
        <w:rPr>
          <w:rFonts w:ascii="等线" w:eastAsia="等线" w:hAnsi="Times New Roman"/>
          <w:color w:val="000000"/>
        </w:rPr>
        <w:t xml:space="preserve"> de France (EDF) on its wind power projects in various cities of China</w:t>
      </w:r>
    </w:p>
    <w:p w14:paraId="6BA3C017" w14:textId="77777777" w:rsidR="00106FE0" w:rsidRDefault="00106FE0" w:rsidP="00106FE0">
      <w:pPr>
        <w:pStyle w:val="af5"/>
        <w:numPr>
          <w:ilvl w:val="0"/>
          <w:numId w:val="43"/>
        </w:numPr>
        <w:spacing w:before="120"/>
        <w:ind w:left="690" w:hanging="240"/>
        <w:rPr>
          <w:rFonts w:ascii="等线" w:eastAsia="等线" w:hAnsi="Times New Roman"/>
          <w:color w:val="000000"/>
        </w:rPr>
      </w:pPr>
      <w:r w:rsidRPr="00106FE0">
        <w:rPr>
          <w:rFonts w:ascii="等线" w:eastAsia="等线" w:hAnsi="Times New Roman"/>
          <w:color w:val="000000"/>
        </w:rPr>
        <w:t>Brookfield Renewable in connection with its acquisition of the China part of Terraform Power</w:t>
      </w:r>
    </w:p>
    <w:p w14:paraId="044CAD07" w14:textId="77777777" w:rsidR="00106FE0" w:rsidRDefault="00106FE0" w:rsidP="00106FE0">
      <w:pPr>
        <w:pStyle w:val="af5"/>
        <w:numPr>
          <w:ilvl w:val="0"/>
          <w:numId w:val="44"/>
        </w:numPr>
        <w:spacing w:before="120"/>
        <w:ind w:left="690" w:hanging="240"/>
        <w:rPr>
          <w:rFonts w:ascii="等线" w:eastAsia="等线" w:hAnsi="Times New Roman"/>
          <w:color w:val="000000"/>
        </w:rPr>
      </w:pPr>
      <w:r w:rsidRPr="00106FE0">
        <w:rPr>
          <w:rFonts w:ascii="等线" w:eastAsia="等线" w:hAnsi="Times New Roman"/>
          <w:color w:val="000000"/>
        </w:rPr>
        <w:t>Air Products on its gas supply and relevant pipeline construction and operation projects in China</w:t>
      </w:r>
    </w:p>
    <w:p w14:paraId="17F72B19" w14:textId="77777777" w:rsidR="00106FE0" w:rsidRDefault="00106FE0" w:rsidP="00106FE0">
      <w:pPr>
        <w:pStyle w:val="af5"/>
        <w:numPr>
          <w:ilvl w:val="0"/>
          <w:numId w:val="45"/>
        </w:numPr>
        <w:spacing w:before="120"/>
        <w:ind w:left="690" w:hanging="240"/>
        <w:rPr>
          <w:rFonts w:ascii="等线" w:eastAsia="等线" w:hAnsi="Times New Roman"/>
          <w:color w:val="000000"/>
        </w:rPr>
      </w:pPr>
      <w:r w:rsidRPr="00106FE0">
        <w:rPr>
          <w:rFonts w:ascii="等线" w:eastAsia="等线" w:hAnsi="Times New Roman"/>
          <w:color w:val="000000"/>
        </w:rPr>
        <w:t>Chevron on its pipeline and jetty projects in China, and related EPC and construction matters</w:t>
      </w:r>
    </w:p>
    <w:p w14:paraId="4095AF29" w14:textId="77777777" w:rsidR="00106FE0" w:rsidRDefault="00106FE0" w:rsidP="00106FE0">
      <w:pPr>
        <w:pStyle w:val="af5"/>
        <w:numPr>
          <w:ilvl w:val="0"/>
          <w:numId w:val="46"/>
        </w:numPr>
        <w:spacing w:before="120"/>
        <w:ind w:left="690" w:hanging="240"/>
        <w:rPr>
          <w:rFonts w:ascii="等线" w:eastAsia="等线" w:hAnsi="Times New Roman"/>
          <w:color w:val="000000"/>
        </w:rPr>
      </w:pPr>
      <w:r w:rsidRPr="00106FE0">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65401BB3" w14:textId="77777777" w:rsidR="00106FE0" w:rsidRDefault="00106FE0" w:rsidP="00106FE0">
      <w:pPr>
        <w:pStyle w:val="af5"/>
        <w:numPr>
          <w:ilvl w:val="0"/>
          <w:numId w:val="47"/>
        </w:numPr>
        <w:spacing w:before="120"/>
        <w:ind w:left="690" w:hanging="240"/>
        <w:rPr>
          <w:rFonts w:ascii="等线" w:eastAsia="等线" w:hAnsi="Times New Roman"/>
          <w:color w:val="000000"/>
        </w:rPr>
      </w:pPr>
      <w:r w:rsidRPr="00106FE0">
        <w:rPr>
          <w:rFonts w:ascii="等线" w:eastAsia="等线" w:hAnsi="Times New Roman"/>
          <w:color w:val="000000"/>
        </w:rPr>
        <w:t xml:space="preserve">Zoomlion on its construction of manufacturing bases in eastern Europe and Brazil, both are key </w:t>
      </w:r>
      <w:r w:rsidRPr="00106FE0">
        <w:rPr>
          <w:rFonts w:ascii="等线" w:eastAsia="等线" w:hAnsi="Times New Roman"/>
          <w:color w:val="000000"/>
        </w:rPr>
        <w:t>“</w:t>
      </w:r>
      <w:r w:rsidRPr="00106FE0">
        <w:rPr>
          <w:rFonts w:ascii="等线" w:eastAsia="等线" w:hAnsi="Times New Roman"/>
          <w:color w:val="000000"/>
        </w:rPr>
        <w:t>One Belt, One Road</w:t>
      </w:r>
      <w:r w:rsidRPr="00106FE0">
        <w:rPr>
          <w:rFonts w:ascii="等线" w:eastAsia="等线" w:hAnsi="Times New Roman"/>
          <w:color w:val="000000"/>
        </w:rPr>
        <w:t>”</w:t>
      </w:r>
      <w:r w:rsidRPr="00106FE0">
        <w:rPr>
          <w:rFonts w:ascii="等线" w:eastAsia="等线" w:hAnsi="Times New Roman"/>
          <w:color w:val="000000"/>
        </w:rPr>
        <w:t xml:space="preserve"> projects</w:t>
      </w:r>
    </w:p>
    <w:p w14:paraId="5D2AB7A3" w14:textId="77777777" w:rsidR="00106FE0" w:rsidRDefault="00106FE0" w:rsidP="00106FE0">
      <w:pPr>
        <w:pStyle w:val="af5"/>
        <w:spacing w:before="120"/>
        <w:rPr>
          <w:rFonts w:ascii="等线" w:eastAsia="等线" w:hAnsi="Times New Roman"/>
          <w:color w:val="000000"/>
        </w:rPr>
      </w:pPr>
      <w:r w:rsidRPr="00106FE0">
        <w:rPr>
          <w:rFonts w:ascii="等线" w:eastAsia="等线" w:hAnsi="Times New Roman"/>
          <w:color w:val="000000"/>
        </w:rPr>
        <w:t>Experience in the construction area includes representation of</w:t>
      </w:r>
    </w:p>
    <w:p w14:paraId="0B48DB4F" w14:textId="77777777" w:rsidR="00106FE0" w:rsidRDefault="00106FE0" w:rsidP="00106FE0">
      <w:pPr>
        <w:pStyle w:val="af5"/>
        <w:numPr>
          <w:ilvl w:val="0"/>
          <w:numId w:val="48"/>
        </w:numPr>
        <w:spacing w:before="120"/>
        <w:ind w:left="690" w:hanging="240"/>
        <w:rPr>
          <w:rFonts w:ascii="等线" w:eastAsia="等线" w:hAnsi="Times New Roman"/>
          <w:color w:val="000000"/>
        </w:rPr>
      </w:pPr>
      <w:r w:rsidRPr="00106FE0">
        <w:rPr>
          <w:rFonts w:ascii="等线" w:eastAsia="等线" w:hAnsi="Times New Roman"/>
          <w:color w:val="000000"/>
        </w:rPr>
        <w:t>Mori Building in connection with the construction of Shanghai World Financial Center project</w:t>
      </w:r>
    </w:p>
    <w:p w14:paraId="7B49FBED" w14:textId="77777777" w:rsidR="00106FE0" w:rsidRDefault="00106FE0" w:rsidP="00106FE0">
      <w:pPr>
        <w:pStyle w:val="af5"/>
        <w:numPr>
          <w:ilvl w:val="0"/>
          <w:numId w:val="49"/>
        </w:numPr>
        <w:spacing w:before="120"/>
        <w:ind w:left="690" w:hanging="240"/>
        <w:rPr>
          <w:rFonts w:ascii="等线" w:eastAsia="等线" w:hAnsi="Times New Roman"/>
          <w:color w:val="000000"/>
        </w:rPr>
      </w:pPr>
      <w:r w:rsidRPr="00106FE0">
        <w:rPr>
          <w:rFonts w:ascii="等线" w:eastAsia="等线" w:hAnsi="Times New Roman"/>
          <w:color w:val="000000"/>
        </w:rPr>
        <w:t>Huada Semiconductor on its EPC construction project in Lingang, Shanghai</w:t>
      </w:r>
    </w:p>
    <w:p w14:paraId="432B8121" w14:textId="77777777" w:rsidR="00106FE0" w:rsidRDefault="00106FE0" w:rsidP="00106FE0">
      <w:pPr>
        <w:pStyle w:val="af5"/>
        <w:numPr>
          <w:ilvl w:val="0"/>
          <w:numId w:val="50"/>
        </w:numPr>
        <w:spacing w:before="120"/>
        <w:ind w:left="690" w:hanging="240"/>
        <w:rPr>
          <w:rFonts w:ascii="等线" w:eastAsia="等线" w:hAnsi="Times New Roman"/>
          <w:color w:val="000000"/>
        </w:rPr>
      </w:pPr>
      <w:r w:rsidRPr="00106FE0">
        <w:rPr>
          <w:rFonts w:ascii="等线" w:eastAsia="等线" w:hAnsi="Times New Roman"/>
          <w:color w:val="000000"/>
        </w:rPr>
        <w:t>Novartis in connection with its development and construction of the Campus Shanghai Project located in Zhangjiang, Shanghai</w:t>
      </w:r>
    </w:p>
    <w:p w14:paraId="21085745" w14:textId="77777777" w:rsidR="00106FE0" w:rsidRDefault="00106FE0" w:rsidP="00106FE0">
      <w:pPr>
        <w:pStyle w:val="af5"/>
        <w:numPr>
          <w:ilvl w:val="0"/>
          <w:numId w:val="51"/>
        </w:numPr>
        <w:spacing w:before="120"/>
        <w:ind w:left="690" w:hanging="240"/>
        <w:rPr>
          <w:rFonts w:ascii="等线" w:eastAsia="等线" w:hAnsi="Times New Roman"/>
          <w:color w:val="000000"/>
        </w:rPr>
      </w:pPr>
      <w:r w:rsidRPr="00106FE0">
        <w:rPr>
          <w:rFonts w:ascii="等线" w:eastAsia="等线" w:hAnsi="Times New Roman"/>
          <w:color w:val="000000"/>
        </w:rPr>
        <w:t>ByteDance in connection with its construction of an office complex project in Xiamen, Fujian Provinance</w:t>
      </w:r>
    </w:p>
    <w:p w14:paraId="335B75D2" w14:textId="77777777" w:rsidR="00106FE0" w:rsidRDefault="00106FE0" w:rsidP="00106FE0">
      <w:pPr>
        <w:pStyle w:val="af5"/>
        <w:numPr>
          <w:ilvl w:val="0"/>
          <w:numId w:val="52"/>
        </w:numPr>
        <w:spacing w:before="120"/>
        <w:ind w:left="690" w:hanging="240"/>
        <w:rPr>
          <w:rFonts w:ascii="等线" w:eastAsia="等线" w:hAnsi="Times New Roman"/>
          <w:color w:val="000000"/>
        </w:rPr>
      </w:pPr>
      <w:r w:rsidRPr="00106FE0">
        <w:rPr>
          <w:rFonts w:ascii="等线" w:eastAsia="等线" w:hAnsi="Times New Roman"/>
          <w:color w:val="000000"/>
        </w:rPr>
        <w:t>Merlin Entertainments in connection with renovation and fit-out of Madame Tussauds and Legoland projects in various cities of China</w:t>
      </w:r>
    </w:p>
    <w:p w14:paraId="13FE47AB" w14:textId="77777777" w:rsidR="00106FE0" w:rsidRDefault="00106FE0" w:rsidP="00106FE0">
      <w:pPr>
        <w:pStyle w:val="af5"/>
        <w:numPr>
          <w:ilvl w:val="0"/>
          <w:numId w:val="53"/>
        </w:numPr>
        <w:spacing w:before="120"/>
        <w:ind w:left="690" w:hanging="240"/>
        <w:rPr>
          <w:rFonts w:ascii="等线" w:eastAsia="等线" w:hAnsi="Times New Roman"/>
          <w:color w:val="000000"/>
        </w:rPr>
      </w:pPr>
      <w:r w:rsidRPr="00106FE0">
        <w:rPr>
          <w:rFonts w:ascii="等线" w:eastAsia="等线" w:hAnsi="Times New Roman"/>
          <w:color w:val="000000"/>
        </w:rPr>
        <w:t>Bayer in connection with its construction projects of petrol-chemical manufacturing facilities in Shanghai and Nanjing</w:t>
      </w:r>
    </w:p>
    <w:p w14:paraId="539D81E1" w14:textId="77777777" w:rsidR="00106FE0" w:rsidRDefault="00106FE0" w:rsidP="00106FE0">
      <w:pPr>
        <w:pStyle w:val="af5"/>
        <w:numPr>
          <w:ilvl w:val="0"/>
          <w:numId w:val="54"/>
        </w:numPr>
        <w:spacing w:before="120"/>
        <w:ind w:left="690" w:hanging="240"/>
        <w:rPr>
          <w:rFonts w:ascii="等线" w:eastAsia="等线" w:hAnsi="Times New Roman"/>
          <w:color w:val="000000"/>
        </w:rPr>
      </w:pPr>
      <w:r w:rsidRPr="00106FE0">
        <w:rPr>
          <w:rFonts w:ascii="等线" w:eastAsia="等线" w:hAnsi="Times New Roman"/>
          <w:color w:val="000000"/>
        </w:rPr>
        <w:t>Eastman Chemical on the construction and environmental protection issues in its production facilities construction project in Nanjing</w:t>
      </w:r>
    </w:p>
    <w:p w14:paraId="6403071A" w14:textId="77777777" w:rsidR="00106FE0" w:rsidRDefault="00106FE0" w:rsidP="00106FE0">
      <w:pPr>
        <w:pStyle w:val="af5"/>
        <w:numPr>
          <w:ilvl w:val="0"/>
          <w:numId w:val="55"/>
        </w:numPr>
        <w:spacing w:before="120"/>
        <w:ind w:left="690" w:hanging="240"/>
        <w:rPr>
          <w:rFonts w:ascii="等线" w:eastAsia="等线" w:hAnsi="Times New Roman"/>
          <w:color w:val="000000"/>
        </w:rPr>
      </w:pPr>
      <w:r w:rsidRPr="00106FE0">
        <w:rPr>
          <w:rFonts w:ascii="等线" w:eastAsia="等线" w:hAnsi="Times New Roman"/>
          <w:color w:val="000000"/>
        </w:rPr>
        <w:t>Decathlon in connection with the standardization of the construction-related contracts for its retain shopping mall projects</w:t>
      </w:r>
    </w:p>
    <w:p w14:paraId="798E9F04" w14:textId="77777777" w:rsidR="00106FE0" w:rsidRDefault="00106FE0" w:rsidP="00106FE0">
      <w:pPr>
        <w:pStyle w:val="af5"/>
        <w:numPr>
          <w:ilvl w:val="0"/>
          <w:numId w:val="56"/>
        </w:numPr>
        <w:spacing w:before="120"/>
        <w:ind w:left="690" w:hanging="240"/>
        <w:rPr>
          <w:rFonts w:ascii="等线" w:eastAsia="等线" w:hAnsi="Times New Roman"/>
          <w:color w:val="000000"/>
        </w:rPr>
      </w:pPr>
      <w:r w:rsidRPr="00106FE0">
        <w:rPr>
          <w:rFonts w:ascii="等线" w:eastAsia="等线" w:hAnsi="Times New Roman"/>
          <w:color w:val="000000"/>
        </w:rPr>
        <w:t>Kheng Leong in connection with the construction of its residential development project located in Changfeng Area, Shanghai</w:t>
      </w:r>
    </w:p>
    <w:p w14:paraId="3E73ABD7" w14:textId="77777777" w:rsidR="00106FE0" w:rsidRDefault="00106FE0" w:rsidP="00106FE0">
      <w:pPr>
        <w:pStyle w:val="af5"/>
        <w:numPr>
          <w:ilvl w:val="0"/>
          <w:numId w:val="57"/>
        </w:numPr>
        <w:spacing w:before="120"/>
        <w:ind w:left="690" w:hanging="240"/>
        <w:rPr>
          <w:rFonts w:ascii="等线" w:eastAsia="等线" w:hAnsi="Times New Roman"/>
          <w:color w:val="000000"/>
        </w:rPr>
      </w:pPr>
      <w:r w:rsidRPr="00106FE0">
        <w:rPr>
          <w:rFonts w:ascii="等线" w:eastAsia="等线" w:hAnsi="Times New Roman"/>
          <w:color w:val="000000"/>
        </w:rPr>
        <w:t>Roche in connection with the construction related contracts of an expansion project and an R&amp;D center project, both in Zhangjiang, Shanghai</w:t>
      </w:r>
    </w:p>
    <w:p w14:paraId="5ADB63E0" w14:textId="77777777" w:rsidR="00106FE0" w:rsidRDefault="00106FE0" w:rsidP="00106FE0">
      <w:pPr>
        <w:pStyle w:val="af5"/>
        <w:numPr>
          <w:ilvl w:val="0"/>
          <w:numId w:val="58"/>
        </w:numPr>
        <w:spacing w:before="120"/>
        <w:ind w:left="690" w:hanging="240"/>
        <w:rPr>
          <w:rFonts w:ascii="等线" w:eastAsia="等线" w:hAnsi="Times New Roman"/>
          <w:color w:val="000000"/>
        </w:rPr>
      </w:pPr>
      <w:r w:rsidRPr="00106FE0">
        <w:rPr>
          <w:rFonts w:ascii="等线" w:eastAsia="等线" w:hAnsi="Times New Roman"/>
          <w:color w:val="000000"/>
        </w:rPr>
        <w:t>Johnson Controls in connection with the construction of manufacturing facilities in Chongqing, Zhejiang and Shenyang</w:t>
      </w:r>
    </w:p>
    <w:p w14:paraId="7595F1E7" w14:textId="77777777" w:rsidR="00106FE0" w:rsidRDefault="00106FE0" w:rsidP="00106FE0">
      <w:pPr>
        <w:pStyle w:val="af5"/>
        <w:numPr>
          <w:ilvl w:val="0"/>
          <w:numId w:val="59"/>
        </w:numPr>
        <w:spacing w:before="120"/>
        <w:ind w:left="690" w:hanging="240"/>
        <w:rPr>
          <w:rFonts w:ascii="等线" w:eastAsia="等线" w:hAnsi="Times New Roman"/>
          <w:color w:val="000000"/>
        </w:rPr>
      </w:pPr>
      <w:r w:rsidRPr="00106FE0">
        <w:rPr>
          <w:rFonts w:ascii="等线" w:eastAsia="等线" w:hAnsi="Times New Roman"/>
          <w:color w:val="000000"/>
        </w:rPr>
        <w:t>PepsiCo in connection with its development and construction of a new R&amp;D center located in Pujiang High Technology Park of Shanghai</w:t>
      </w:r>
    </w:p>
    <w:p w14:paraId="2D253176" w14:textId="77777777" w:rsidR="00106FE0" w:rsidRDefault="00106FE0" w:rsidP="00106FE0">
      <w:pPr>
        <w:pStyle w:val="af5"/>
        <w:numPr>
          <w:ilvl w:val="0"/>
          <w:numId w:val="60"/>
        </w:numPr>
        <w:spacing w:before="120"/>
        <w:ind w:left="690" w:hanging="240"/>
        <w:rPr>
          <w:rFonts w:ascii="等线" w:eastAsia="等线" w:hAnsi="Times New Roman"/>
          <w:color w:val="000000"/>
        </w:rPr>
      </w:pPr>
      <w:r w:rsidRPr="00106FE0">
        <w:rPr>
          <w:rFonts w:ascii="等线" w:eastAsia="等线" w:hAnsi="Times New Roman"/>
          <w:color w:val="000000"/>
        </w:rPr>
        <w:t>Hershey</w:t>
      </w:r>
      <w:r w:rsidRPr="00106FE0">
        <w:rPr>
          <w:rFonts w:ascii="等线" w:eastAsia="等线" w:hAnsi="Times New Roman"/>
          <w:color w:val="000000"/>
        </w:rPr>
        <w:t>’</w:t>
      </w:r>
      <w:r w:rsidRPr="00106FE0">
        <w:rPr>
          <w:rFonts w:ascii="等线" w:eastAsia="等线" w:hAnsi="Times New Roman"/>
          <w:color w:val="000000"/>
        </w:rPr>
        <w:t>s in connection with the construction and fit-out of its manufacturing retailing, and R&amp;D facilities in China</w:t>
      </w:r>
    </w:p>
    <w:p w14:paraId="5AC59E2B" w14:textId="77777777" w:rsidR="00106FE0" w:rsidRDefault="00106FE0" w:rsidP="00106FE0">
      <w:pPr>
        <w:pStyle w:val="af5"/>
        <w:numPr>
          <w:ilvl w:val="0"/>
          <w:numId w:val="61"/>
        </w:numPr>
        <w:spacing w:before="120"/>
        <w:ind w:left="690" w:hanging="240"/>
        <w:rPr>
          <w:rFonts w:ascii="等线" w:eastAsia="等线" w:hAnsi="Times New Roman"/>
          <w:color w:val="000000"/>
        </w:rPr>
      </w:pPr>
      <w:r w:rsidRPr="00106FE0">
        <w:rPr>
          <w:rFonts w:ascii="等线" w:eastAsia="等线" w:hAnsi="Times New Roman"/>
          <w:color w:val="000000"/>
        </w:rPr>
        <w:t>Boeing in connection with the design and construction of a hanger project at Shanghai Pudong International Airport</w:t>
      </w:r>
    </w:p>
    <w:p w14:paraId="07793A18" w14:textId="77777777" w:rsidR="00106FE0" w:rsidRDefault="00106FE0" w:rsidP="00106FE0">
      <w:pPr>
        <w:pStyle w:val="af5"/>
        <w:numPr>
          <w:ilvl w:val="0"/>
          <w:numId w:val="62"/>
        </w:numPr>
        <w:spacing w:before="120"/>
        <w:ind w:left="690" w:hanging="240"/>
        <w:rPr>
          <w:rFonts w:ascii="等线" w:eastAsia="等线" w:hAnsi="Times New Roman"/>
          <w:color w:val="000000"/>
        </w:rPr>
      </w:pPr>
      <w:r w:rsidRPr="00106FE0">
        <w:rPr>
          <w:rFonts w:ascii="等线" w:eastAsia="等线" w:hAnsi="Times New Roman"/>
          <w:color w:val="000000"/>
        </w:rPr>
        <w:t>Pelli Clarke Pelli Architects in connection with various engineering design projects in China</w:t>
      </w:r>
    </w:p>
    <w:p w14:paraId="04B08F39" w14:textId="77777777" w:rsidR="00106FE0" w:rsidRDefault="00106FE0" w:rsidP="00106FE0">
      <w:pPr>
        <w:pStyle w:val="af5"/>
        <w:numPr>
          <w:ilvl w:val="0"/>
          <w:numId w:val="63"/>
        </w:numPr>
        <w:spacing w:before="120"/>
        <w:ind w:left="690" w:hanging="240"/>
        <w:rPr>
          <w:rFonts w:ascii="等线" w:eastAsia="等线" w:hAnsi="Times New Roman"/>
          <w:color w:val="000000"/>
        </w:rPr>
      </w:pPr>
      <w:r w:rsidRPr="00106FE0">
        <w:rPr>
          <w:rFonts w:ascii="等线" w:eastAsia="等线" w:hAnsi="Times New Roman"/>
          <w:color w:val="000000"/>
        </w:rPr>
        <w:t>M+W Group in connection with its contracting for Intel</w:t>
      </w:r>
      <w:r w:rsidRPr="00106FE0">
        <w:rPr>
          <w:rFonts w:ascii="等线" w:eastAsia="等线" w:hAnsi="Times New Roman"/>
          <w:color w:val="000000"/>
        </w:rPr>
        <w:t>’</w:t>
      </w:r>
      <w:r w:rsidRPr="00106FE0">
        <w:rPr>
          <w:rFonts w:ascii="等线" w:eastAsia="等线" w:hAnsi="Times New Roman"/>
          <w:color w:val="000000"/>
        </w:rPr>
        <w:t>s new investment in Dalian to build an advanced microchip manufacturing plant</w:t>
      </w:r>
    </w:p>
    <w:p w14:paraId="35191DEF" w14:textId="77777777" w:rsidR="00106FE0" w:rsidRDefault="00106FE0" w:rsidP="00106FE0">
      <w:pPr>
        <w:pStyle w:val="af5"/>
        <w:numPr>
          <w:ilvl w:val="0"/>
          <w:numId w:val="64"/>
        </w:numPr>
        <w:spacing w:before="120"/>
        <w:ind w:left="690" w:hanging="240"/>
        <w:rPr>
          <w:rFonts w:ascii="等线" w:eastAsia="等线" w:hAnsi="Times New Roman"/>
          <w:color w:val="000000"/>
        </w:rPr>
      </w:pPr>
      <w:r w:rsidRPr="00106FE0">
        <w:rPr>
          <w:rFonts w:ascii="等线" w:eastAsia="等线" w:hAnsi="Times New Roman"/>
          <w:color w:val="000000"/>
        </w:rPr>
        <w:t>M+W Group in connection with its acquisition of a local design institute in Nanjing</w:t>
      </w:r>
    </w:p>
    <w:p w14:paraId="32A6E9F6" w14:textId="77777777" w:rsidR="00106FE0" w:rsidRDefault="00106FE0" w:rsidP="00106FE0">
      <w:pPr>
        <w:pStyle w:val="af5"/>
        <w:numPr>
          <w:ilvl w:val="0"/>
          <w:numId w:val="65"/>
        </w:numPr>
        <w:spacing w:before="120"/>
        <w:ind w:left="690" w:hanging="240"/>
        <w:rPr>
          <w:rFonts w:ascii="等线" w:eastAsia="等线" w:hAnsi="Times New Roman"/>
          <w:color w:val="000000"/>
        </w:rPr>
      </w:pPr>
      <w:r w:rsidRPr="00106FE0">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22180343" w14:textId="77777777" w:rsidR="00106FE0" w:rsidRDefault="00106FE0" w:rsidP="00106FE0">
      <w:pPr>
        <w:pStyle w:val="af5"/>
        <w:spacing w:after="0" w:line="480" w:lineRule="auto"/>
        <w:rPr>
          <w:rFonts w:ascii="等线" w:eastAsia="等线" w:hAnsi="等线"/>
          <w:b/>
          <w:sz w:val="24"/>
        </w:rPr>
      </w:pPr>
      <w:r w:rsidRPr="00106FE0">
        <w:rPr>
          <w:rFonts w:ascii="等线" w:eastAsia="等线" w:hAnsi="等线"/>
          <w:b/>
          <w:sz w:val="24"/>
        </w:rPr>
        <w:t>Education</w:t>
      </w:r>
    </w:p>
    <w:p w14:paraId="07BEF1CE" w14:textId="77777777" w:rsidR="00106FE0" w:rsidRDefault="00106FE0" w:rsidP="00106FE0">
      <w:pPr>
        <w:pStyle w:val="af5"/>
        <w:numPr>
          <w:ilvl w:val="0"/>
          <w:numId w:val="66"/>
        </w:numPr>
        <w:spacing w:before="120"/>
        <w:ind w:left="690" w:hanging="240"/>
        <w:rPr>
          <w:rFonts w:ascii="等线" w:eastAsia="等线" w:hAnsi="Times New Roman"/>
          <w:color w:val="000000"/>
        </w:rPr>
      </w:pPr>
      <w:r w:rsidRPr="00106FE0">
        <w:rPr>
          <w:rFonts w:ascii="等线" w:eastAsia="等线" w:hAnsi="Times New Roman"/>
          <w:color w:val="000000"/>
        </w:rPr>
        <w:t>Fudan University, School of Law, LL.B.</w:t>
      </w:r>
    </w:p>
    <w:p w14:paraId="64FFF021" w14:textId="77777777" w:rsidR="00106FE0" w:rsidRDefault="00106FE0" w:rsidP="00106FE0">
      <w:pPr>
        <w:pStyle w:val="af5"/>
        <w:numPr>
          <w:ilvl w:val="0"/>
          <w:numId w:val="67"/>
        </w:numPr>
        <w:spacing w:before="120"/>
        <w:ind w:left="690" w:hanging="240"/>
        <w:rPr>
          <w:rFonts w:ascii="等线" w:eastAsia="等线" w:hAnsi="Times New Roman"/>
          <w:color w:val="000000"/>
        </w:rPr>
      </w:pPr>
      <w:r w:rsidRPr="00106FE0">
        <w:rPr>
          <w:rFonts w:ascii="等线" w:eastAsia="等线" w:hAnsi="Times New Roman"/>
          <w:color w:val="000000"/>
        </w:rPr>
        <w:t>BI Norwegian Business School, MBA</w:t>
      </w:r>
    </w:p>
    <w:p w14:paraId="642EA4F8" w14:textId="77777777" w:rsidR="00106FE0" w:rsidRDefault="00106FE0" w:rsidP="00106FE0">
      <w:pPr>
        <w:pStyle w:val="af5"/>
        <w:spacing w:after="0" w:line="480" w:lineRule="auto"/>
        <w:rPr>
          <w:rFonts w:ascii="等线" w:eastAsia="等线" w:hAnsi="等线"/>
          <w:b/>
          <w:sz w:val="24"/>
        </w:rPr>
      </w:pPr>
      <w:r w:rsidRPr="00106FE0">
        <w:rPr>
          <w:rFonts w:ascii="等线" w:eastAsia="等线" w:hAnsi="等线"/>
          <w:b/>
          <w:sz w:val="24"/>
        </w:rPr>
        <w:t>Professional Qualification</w:t>
      </w:r>
    </w:p>
    <w:p w14:paraId="7FCCCA6C" w14:textId="77777777" w:rsidR="00106FE0" w:rsidRDefault="00106FE0" w:rsidP="00106FE0">
      <w:pPr>
        <w:pStyle w:val="af5"/>
        <w:numPr>
          <w:ilvl w:val="0"/>
          <w:numId w:val="68"/>
        </w:numPr>
        <w:spacing w:before="120"/>
        <w:ind w:left="690" w:hanging="240"/>
        <w:rPr>
          <w:rFonts w:ascii="等线" w:eastAsia="等线" w:hAnsi="Times New Roman"/>
          <w:color w:val="000000"/>
        </w:rPr>
      </w:pPr>
      <w:r w:rsidRPr="00106FE0">
        <w:rPr>
          <w:rFonts w:ascii="等线" w:eastAsia="等线" w:hAnsi="Times New Roman"/>
          <w:color w:val="000000"/>
        </w:rPr>
        <w:t>Admitted to practice in the PRC</w:t>
      </w:r>
    </w:p>
    <w:p w14:paraId="720DCE3B" w14:textId="77777777" w:rsidR="00106FE0" w:rsidRDefault="00106FE0" w:rsidP="00106FE0">
      <w:pPr>
        <w:pStyle w:val="af5"/>
        <w:numPr>
          <w:ilvl w:val="0"/>
          <w:numId w:val="69"/>
        </w:numPr>
        <w:spacing w:before="120"/>
        <w:ind w:left="690" w:hanging="240"/>
        <w:rPr>
          <w:rFonts w:ascii="等线" w:eastAsia="等线" w:hAnsi="Times New Roman"/>
          <w:color w:val="000000"/>
        </w:rPr>
      </w:pPr>
      <w:r w:rsidRPr="00106FE0">
        <w:rPr>
          <w:rFonts w:ascii="等线" w:eastAsia="等线" w:hAnsi="Times New Roman"/>
          <w:color w:val="000000"/>
        </w:rPr>
        <w:t>Registered Foreign Lawyer in Hong Kong SAR</w:t>
      </w:r>
    </w:p>
    <w:p w14:paraId="6433ADB7" w14:textId="77777777" w:rsidR="00106FE0" w:rsidRDefault="00106FE0" w:rsidP="00106FE0">
      <w:pPr>
        <w:pStyle w:val="af5"/>
        <w:spacing w:after="0" w:line="480" w:lineRule="auto"/>
        <w:rPr>
          <w:rFonts w:ascii="等线" w:eastAsia="等线" w:hAnsi="等线"/>
          <w:b/>
          <w:sz w:val="24"/>
        </w:rPr>
      </w:pPr>
      <w:r w:rsidRPr="00106FE0">
        <w:rPr>
          <w:rFonts w:ascii="等线" w:eastAsia="等线" w:hAnsi="等线"/>
          <w:b/>
          <w:sz w:val="24"/>
        </w:rPr>
        <w:t>Professional Background</w:t>
      </w:r>
    </w:p>
    <w:p w14:paraId="5567FC3C" w14:textId="2D9C3ABF" w:rsidR="00686369" w:rsidRPr="00106FE0" w:rsidRDefault="00106FE0" w:rsidP="00106FE0">
      <w:pPr>
        <w:pStyle w:val="af5"/>
        <w:numPr>
          <w:ilvl w:val="0"/>
          <w:numId w:val="70"/>
        </w:numPr>
        <w:spacing w:before="120"/>
        <w:ind w:left="690" w:hanging="240"/>
        <w:rPr>
          <w:rFonts w:ascii="等线" w:eastAsia="等线" w:hAnsi="Times New Roman"/>
          <w:color w:val="000000"/>
        </w:rPr>
      </w:pPr>
      <w:r w:rsidRPr="00106FE0">
        <w:rPr>
          <w:rFonts w:ascii="等线" w:eastAsia="等线" w:hAnsi="Times New Roman"/>
          <w:color w:val="000000"/>
        </w:rPr>
        <w:t>Mr. Lin joined Fangda Partners in 2004.</w:t>
      </w:r>
    </w:p>
    <w:sectPr w:rsidR="00686369" w:rsidRPr="00106F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6D1A"/>
    <w:multiLevelType w:val="singleLevel"/>
    <w:tmpl w:val="B70A8B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6768E8"/>
    <w:multiLevelType w:val="singleLevel"/>
    <w:tmpl w:val="1F9A9E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97243"/>
    <w:multiLevelType w:val="singleLevel"/>
    <w:tmpl w:val="0C4410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446431"/>
    <w:multiLevelType w:val="singleLevel"/>
    <w:tmpl w:val="BB0A12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493E06"/>
    <w:multiLevelType w:val="singleLevel"/>
    <w:tmpl w:val="A7E45F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FA0C5F"/>
    <w:multiLevelType w:val="singleLevel"/>
    <w:tmpl w:val="B39E46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6D56C6"/>
    <w:multiLevelType w:val="singleLevel"/>
    <w:tmpl w:val="63B215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A00B5F"/>
    <w:multiLevelType w:val="singleLevel"/>
    <w:tmpl w:val="D29C66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626A96"/>
    <w:multiLevelType w:val="singleLevel"/>
    <w:tmpl w:val="BB0A12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1B08DE"/>
    <w:multiLevelType w:val="singleLevel"/>
    <w:tmpl w:val="8076C2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8379E4"/>
    <w:multiLevelType w:val="singleLevel"/>
    <w:tmpl w:val="5298FD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E621FA"/>
    <w:multiLevelType w:val="singleLevel"/>
    <w:tmpl w:val="08EA48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F61056"/>
    <w:multiLevelType w:val="singleLevel"/>
    <w:tmpl w:val="5F6072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E374A5"/>
    <w:multiLevelType w:val="singleLevel"/>
    <w:tmpl w:val="E23000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030C9A"/>
    <w:multiLevelType w:val="singleLevel"/>
    <w:tmpl w:val="FA7867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1623EB"/>
    <w:multiLevelType w:val="singleLevel"/>
    <w:tmpl w:val="621428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8456A6"/>
    <w:multiLevelType w:val="singleLevel"/>
    <w:tmpl w:val="1952D2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856DC5"/>
    <w:multiLevelType w:val="singleLevel"/>
    <w:tmpl w:val="1A160D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174A8C"/>
    <w:multiLevelType w:val="singleLevel"/>
    <w:tmpl w:val="218C6F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2F3BEC"/>
    <w:multiLevelType w:val="singleLevel"/>
    <w:tmpl w:val="8B608C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025037"/>
    <w:multiLevelType w:val="singleLevel"/>
    <w:tmpl w:val="9AFAEF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133B10"/>
    <w:multiLevelType w:val="singleLevel"/>
    <w:tmpl w:val="99E223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AF3D0F"/>
    <w:multiLevelType w:val="singleLevel"/>
    <w:tmpl w:val="5726E3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DB33D8"/>
    <w:multiLevelType w:val="singleLevel"/>
    <w:tmpl w:val="E730D0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9A346F"/>
    <w:multiLevelType w:val="singleLevel"/>
    <w:tmpl w:val="B6068C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E56372"/>
    <w:multiLevelType w:val="singleLevel"/>
    <w:tmpl w:val="1012EC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7300AC"/>
    <w:multiLevelType w:val="singleLevel"/>
    <w:tmpl w:val="50AA1B3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4E267F"/>
    <w:multiLevelType w:val="singleLevel"/>
    <w:tmpl w:val="EFBEEA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F64FC4"/>
    <w:multiLevelType w:val="singleLevel"/>
    <w:tmpl w:val="525873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422F99"/>
    <w:multiLevelType w:val="singleLevel"/>
    <w:tmpl w:val="F2F072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510800"/>
    <w:multiLevelType w:val="singleLevel"/>
    <w:tmpl w:val="6A082D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8A62ED"/>
    <w:multiLevelType w:val="singleLevel"/>
    <w:tmpl w:val="A1E08B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773728"/>
    <w:multiLevelType w:val="singleLevel"/>
    <w:tmpl w:val="BF0CB0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4B6C05"/>
    <w:multiLevelType w:val="singleLevel"/>
    <w:tmpl w:val="C28E554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2921B9A"/>
    <w:multiLevelType w:val="singleLevel"/>
    <w:tmpl w:val="7F0C6E9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2E46D60"/>
    <w:multiLevelType w:val="singleLevel"/>
    <w:tmpl w:val="2C4E33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4BD491F"/>
    <w:multiLevelType w:val="singleLevel"/>
    <w:tmpl w:val="45AE72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5552170"/>
    <w:multiLevelType w:val="singleLevel"/>
    <w:tmpl w:val="4762FB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345D1D"/>
    <w:multiLevelType w:val="singleLevel"/>
    <w:tmpl w:val="F418FEA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3C11E3"/>
    <w:multiLevelType w:val="singleLevel"/>
    <w:tmpl w:val="27A686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A515319"/>
    <w:multiLevelType w:val="singleLevel"/>
    <w:tmpl w:val="7FBCEE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161052"/>
    <w:multiLevelType w:val="singleLevel"/>
    <w:tmpl w:val="C04818B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DB75C6"/>
    <w:multiLevelType w:val="singleLevel"/>
    <w:tmpl w:val="422E543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FA067ED"/>
    <w:multiLevelType w:val="singleLevel"/>
    <w:tmpl w:val="71843C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FCF7062"/>
    <w:multiLevelType w:val="singleLevel"/>
    <w:tmpl w:val="76FAEE9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373267B"/>
    <w:multiLevelType w:val="singleLevel"/>
    <w:tmpl w:val="278C7DD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3996B73"/>
    <w:multiLevelType w:val="singleLevel"/>
    <w:tmpl w:val="20B07D4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50E5414"/>
    <w:multiLevelType w:val="singleLevel"/>
    <w:tmpl w:val="CDF84C2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8352A60"/>
    <w:multiLevelType w:val="singleLevel"/>
    <w:tmpl w:val="DED427F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93F7DF8"/>
    <w:multiLevelType w:val="singleLevel"/>
    <w:tmpl w:val="5B0A28E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A3B5A8B"/>
    <w:multiLevelType w:val="singleLevel"/>
    <w:tmpl w:val="15CA6C5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AE72825"/>
    <w:multiLevelType w:val="singleLevel"/>
    <w:tmpl w:val="5C3A7EE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2C31AD"/>
    <w:multiLevelType w:val="singleLevel"/>
    <w:tmpl w:val="8BFCC46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3155F95"/>
    <w:multiLevelType w:val="singleLevel"/>
    <w:tmpl w:val="CDC4515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9C211E6"/>
    <w:multiLevelType w:val="singleLevel"/>
    <w:tmpl w:val="721E531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9E07953"/>
    <w:multiLevelType w:val="singleLevel"/>
    <w:tmpl w:val="CF30E9F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ED40977"/>
    <w:multiLevelType w:val="singleLevel"/>
    <w:tmpl w:val="11E61A2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01C2687"/>
    <w:multiLevelType w:val="singleLevel"/>
    <w:tmpl w:val="8CE6DD3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10B12E9"/>
    <w:multiLevelType w:val="singleLevel"/>
    <w:tmpl w:val="E4E0F27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11C05C9"/>
    <w:multiLevelType w:val="singleLevel"/>
    <w:tmpl w:val="09AA374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4AD6997"/>
    <w:multiLevelType w:val="singleLevel"/>
    <w:tmpl w:val="5A329CF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50057E0"/>
    <w:multiLevelType w:val="singleLevel"/>
    <w:tmpl w:val="BE569BA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5690F77"/>
    <w:multiLevelType w:val="singleLevel"/>
    <w:tmpl w:val="7EF4E8D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5691925"/>
    <w:multiLevelType w:val="singleLevel"/>
    <w:tmpl w:val="56D8FD2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A99135C"/>
    <w:multiLevelType w:val="singleLevel"/>
    <w:tmpl w:val="B9D6F0C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B0F475C"/>
    <w:multiLevelType w:val="singleLevel"/>
    <w:tmpl w:val="D7E872B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B8E390E"/>
    <w:multiLevelType w:val="singleLevel"/>
    <w:tmpl w:val="2CDA104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DB54D1C"/>
    <w:multiLevelType w:val="singleLevel"/>
    <w:tmpl w:val="3E4AFD6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E3E5C3E"/>
    <w:multiLevelType w:val="singleLevel"/>
    <w:tmpl w:val="1A78F73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715BA4"/>
    <w:multiLevelType w:val="singleLevel"/>
    <w:tmpl w:val="2E340EC6"/>
    <w:lvl w:ilvl="0">
      <w:start w:val="1"/>
      <w:numFmt w:val="bullet"/>
      <w:lvlText w:val=""/>
      <w:lvlJc w:val="left"/>
      <w:pPr>
        <w:tabs>
          <w:tab w:val="num" w:pos="200"/>
        </w:tabs>
        <w:ind w:left="200" w:hanging="200"/>
      </w:pPr>
      <w:rPr>
        <w:rFonts w:ascii="Wingdings" w:hAnsi="Wingdings" w:hint="default"/>
        <w:sz w:val="16"/>
      </w:rPr>
    </w:lvl>
  </w:abstractNum>
  <w:num w:numId="1">
    <w:abstractNumId w:val="26"/>
  </w:num>
  <w:num w:numId="2">
    <w:abstractNumId w:val="35"/>
  </w:num>
  <w:num w:numId="3">
    <w:abstractNumId w:val="12"/>
  </w:num>
  <w:num w:numId="4">
    <w:abstractNumId w:val="30"/>
  </w:num>
  <w:num w:numId="5">
    <w:abstractNumId w:val="11"/>
  </w:num>
  <w:num w:numId="6">
    <w:abstractNumId w:val="56"/>
  </w:num>
  <w:num w:numId="7">
    <w:abstractNumId w:val="38"/>
  </w:num>
  <w:num w:numId="8">
    <w:abstractNumId w:val="66"/>
  </w:num>
  <w:num w:numId="9">
    <w:abstractNumId w:val="48"/>
  </w:num>
  <w:num w:numId="10">
    <w:abstractNumId w:val="62"/>
  </w:num>
  <w:num w:numId="11">
    <w:abstractNumId w:val="6"/>
  </w:num>
  <w:num w:numId="12">
    <w:abstractNumId w:val="55"/>
  </w:num>
  <w:num w:numId="13">
    <w:abstractNumId w:val="54"/>
  </w:num>
  <w:num w:numId="14">
    <w:abstractNumId w:val="69"/>
  </w:num>
  <w:num w:numId="15">
    <w:abstractNumId w:val="13"/>
  </w:num>
  <w:num w:numId="16">
    <w:abstractNumId w:val="15"/>
  </w:num>
  <w:num w:numId="17">
    <w:abstractNumId w:val="44"/>
  </w:num>
  <w:num w:numId="18">
    <w:abstractNumId w:val="37"/>
  </w:num>
  <w:num w:numId="19">
    <w:abstractNumId w:val="7"/>
  </w:num>
  <w:num w:numId="20">
    <w:abstractNumId w:val="53"/>
  </w:num>
  <w:num w:numId="21">
    <w:abstractNumId w:val="25"/>
  </w:num>
  <w:num w:numId="22">
    <w:abstractNumId w:val="45"/>
  </w:num>
  <w:num w:numId="23">
    <w:abstractNumId w:val="29"/>
  </w:num>
  <w:num w:numId="24">
    <w:abstractNumId w:val="27"/>
  </w:num>
  <w:num w:numId="25">
    <w:abstractNumId w:val="67"/>
  </w:num>
  <w:num w:numId="26">
    <w:abstractNumId w:val="10"/>
  </w:num>
  <w:num w:numId="27">
    <w:abstractNumId w:val="40"/>
  </w:num>
  <w:num w:numId="28">
    <w:abstractNumId w:val="63"/>
  </w:num>
  <w:num w:numId="29">
    <w:abstractNumId w:val="36"/>
  </w:num>
  <w:num w:numId="30">
    <w:abstractNumId w:val="34"/>
  </w:num>
  <w:num w:numId="31">
    <w:abstractNumId w:val="19"/>
  </w:num>
  <w:num w:numId="32">
    <w:abstractNumId w:val="20"/>
  </w:num>
  <w:num w:numId="33">
    <w:abstractNumId w:val="5"/>
  </w:num>
  <w:num w:numId="34">
    <w:abstractNumId w:val="49"/>
  </w:num>
  <w:num w:numId="35">
    <w:abstractNumId w:val="47"/>
  </w:num>
  <w:num w:numId="36">
    <w:abstractNumId w:val="0"/>
  </w:num>
  <w:num w:numId="37">
    <w:abstractNumId w:val="28"/>
  </w:num>
  <w:num w:numId="38">
    <w:abstractNumId w:val="9"/>
  </w:num>
  <w:num w:numId="39">
    <w:abstractNumId w:val="23"/>
  </w:num>
  <w:num w:numId="40">
    <w:abstractNumId w:val="46"/>
  </w:num>
  <w:num w:numId="41">
    <w:abstractNumId w:val="24"/>
  </w:num>
  <w:num w:numId="42">
    <w:abstractNumId w:val="57"/>
  </w:num>
  <w:num w:numId="43">
    <w:abstractNumId w:val="59"/>
  </w:num>
  <w:num w:numId="44">
    <w:abstractNumId w:val="50"/>
  </w:num>
  <w:num w:numId="45">
    <w:abstractNumId w:val="52"/>
  </w:num>
  <w:num w:numId="46">
    <w:abstractNumId w:val="68"/>
  </w:num>
  <w:num w:numId="47">
    <w:abstractNumId w:val="43"/>
  </w:num>
  <w:num w:numId="48">
    <w:abstractNumId w:val="42"/>
  </w:num>
  <w:num w:numId="49">
    <w:abstractNumId w:val="64"/>
  </w:num>
  <w:num w:numId="50">
    <w:abstractNumId w:val="60"/>
  </w:num>
  <w:num w:numId="51">
    <w:abstractNumId w:val="41"/>
  </w:num>
  <w:num w:numId="52">
    <w:abstractNumId w:val="51"/>
  </w:num>
  <w:num w:numId="53">
    <w:abstractNumId w:val="17"/>
  </w:num>
  <w:num w:numId="54">
    <w:abstractNumId w:val="39"/>
  </w:num>
  <w:num w:numId="55">
    <w:abstractNumId w:val="65"/>
  </w:num>
  <w:num w:numId="56">
    <w:abstractNumId w:val="31"/>
  </w:num>
  <w:num w:numId="57">
    <w:abstractNumId w:val="22"/>
  </w:num>
  <w:num w:numId="58">
    <w:abstractNumId w:val="16"/>
  </w:num>
  <w:num w:numId="59">
    <w:abstractNumId w:val="33"/>
  </w:num>
  <w:num w:numId="60">
    <w:abstractNumId w:val="58"/>
  </w:num>
  <w:num w:numId="61">
    <w:abstractNumId w:val="32"/>
  </w:num>
  <w:num w:numId="62">
    <w:abstractNumId w:val="14"/>
  </w:num>
  <w:num w:numId="63">
    <w:abstractNumId w:val="4"/>
  </w:num>
  <w:num w:numId="64">
    <w:abstractNumId w:val="18"/>
  </w:num>
  <w:num w:numId="65">
    <w:abstractNumId w:val="1"/>
  </w:num>
  <w:num w:numId="66">
    <w:abstractNumId w:val="21"/>
  </w:num>
  <w:num w:numId="67">
    <w:abstractNumId w:val="61"/>
  </w:num>
  <w:num w:numId="68">
    <w:abstractNumId w:val="2"/>
  </w:num>
  <w:num w:numId="69">
    <w:abstractNumId w:val="3"/>
  </w:num>
  <w:num w:numId="70">
    <w:abstractNumId w:val="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06FE0"/>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06FE0"/>
    <w:pPr>
      <w:spacing w:after="120"/>
    </w:pPr>
  </w:style>
  <w:style w:type="character" w:customStyle="1" w:styleId="af6">
    <w:name w:val="正文文本 字符"/>
    <w:basedOn w:val="a0"/>
    <w:link w:val="af5"/>
    <w:uiPriority w:val="99"/>
    <w:rsid w:val="00106F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3638A-488F-46E2-8ED7-ADF8BAE2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1364</Words>
  <Characters>7776</Characters>
  <Application>Microsoft Office Word</Application>
  <DocSecurity>0</DocSecurity>
  <Lines>64</Lines>
  <Paragraphs>18</Paragraphs>
  <ScaleCrop>false</ScaleCrop>
  <Company/>
  <LinksUpToDate>false</LinksUpToDate>
  <CharactersWithSpaces>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2026-06-02T19:25:00Z</dcterms:created>
  <dcterms:modified xsi:type="dcterms:W3CDTF">2026-06-02T19:25:00Z</dcterms:modified>
</cp:coreProperties>
</file>