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43BA294A" w:rsidR="0049405C" w:rsidRPr="00C24D79" w:rsidRDefault="00271DDE" w:rsidP="00271DDE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271DDE">
              <w:rPr>
                <w:rFonts w:ascii="等线" w:eastAsia="等线" w:hAnsi="Times New Roman"/>
                <w:b/>
                <w:color w:val="000000"/>
                <w:sz w:val="48"/>
              </w:rPr>
              <w:t>SHERRY XU</w:t>
            </w:r>
            <w:bookmarkEnd w:id="0"/>
          </w:p>
          <w:p w14:paraId="706EB16B" w14:textId="57CEDE0A" w:rsidR="0049405C" w:rsidRPr="00C24D79" w:rsidRDefault="00271DDE" w:rsidP="00271DDE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271DDE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271DDE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271DDE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3628FD86" w:rsidR="0049405C" w:rsidRPr="00C24D79" w:rsidRDefault="00271DDE" w:rsidP="00271DDE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271DDE">
              <w:rPr>
                <w:rFonts w:ascii="等线" w:eastAsia="等线" w:hAnsi="Times New Roman"/>
                <w:color w:val="000000"/>
              </w:rPr>
              <w:t xml:space="preserve">+86 21 6263 5839 </w:t>
            </w:r>
            <w:bookmarkEnd w:id="3"/>
          </w:p>
          <w:p w14:paraId="4F910ACA" w14:textId="5D92D9FD" w:rsidR="0049405C" w:rsidRPr="00C24D79" w:rsidRDefault="00271DDE" w:rsidP="00271DDE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271DDE">
              <w:rPr>
                <w:rFonts w:ascii="等线" w:eastAsia="等线" w:hAnsi="Times New Roman"/>
                <w:color w:val="000000"/>
              </w:rPr>
              <w:t>sherry.xu@fangdalaw.com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2DE0AFE4" w:rsidR="0049405C" w:rsidRPr="00C24D79" w:rsidRDefault="00271DDE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1FC88876" wp14:editId="2CE672E3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65C1B6B8" w:rsidR="009465FB" w:rsidRPr="00C24D79" w:rsidRDefault="00271DDE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271DDE">
              <w:rPr>
                <w:rFonts w:ascii="等线" w:eastAsia="等线" w:hAnsi="Times New Roman"/>
                <w:color w:val="000000"/>
                <w:szCs w:val="21"/>
              </w:rPr>
              <w:t>MS. SHERRY XU SPECIALIZES IN CROSS-BORDER M&amp;A, FOREIGN DIRECT INVESTMENT, OUTBOUND INVESTMENT AND GENERAL CORPORATE MATTERS.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60609330" w14:textId="77777777" w:rsidR="00271DDE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603CFD41" w14:textId="77777777" w:rsidR="00271DDE" w:rsidRDefault="00271DDE" w:rsidP="00271DDE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271DDE">
        <w:rPr>
          <w:rFonts w:ascii="等线" w:eastAsia="等线" w:hAnsi="等线"/>
          <w:b/>
          <w:sz w:val="24"/>
        </w:rPr>
        <w:t>REPRESENTATIVE MATTERS AND CASES</w:t>
      </w:r>
    </w:p>
    <w:p w14:paraId="31738878" w14:textId="77777777" w:rsidR="00271DDE" w:rsidRDefault="00271DDE" w:rsidP="00271DDE">
      <w:pPr>
        <w:pStyle w:val="af5"/>
        <w:spacing w:before="120"/>
        <w:rPr>
          <w:rFonts w:ascii="等线" w:eastAsia="等线" w:hAnsi="Times New Roman"/>
          <w:color w:val="000000"/>
        </w:rPr>
      </w:pPr>
      <w:r w:rsidRPr="00271DDE">
        <w:rPr>
          <w:rFonts w:ascii="等线" w:eastAsia="等线" w:hAnsi="Times New Roman"/>
          <w:color w:val="000000"/>
        </w:rPr>
        <w:t>REPRESENTATIVE M&amp;A AND RESTRUCTURING MATTERS</w:t>
      </w:r>
    </w:p>
    <w:p w14:paraId="4A743CBD" w14:textId="77777777" w:rsidR="00271DDE" w:rsidRDefault="00271DDE" w:rsidP="00271DDE">
      <w:pPr>
        <w:pStyle w:val="af5"/>
        <w:numPr>
          <w:ilvl w:val="0"/>
          <w:numId w:val="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71DDE">
        <w:rPr>
          <w:rFonts w:ascii="等线" w:eastAsia="等线" w:hAnsi="Times New Roman"/>
          <w:color w:val="000000"/>
        </w:rPr>
        <w:t>Acted for English First in its sale of the majority stake in its kids and teens business;</w:t>
      </w:r>
    </w:p>
    <w:p w14:paraId="1B053AD4" w14:textId="77777777" w:rsidR="00271DDE" w:rsidRDefault="00271DDE" w:rsidP="00271DDE">
      <w:pPr>
        <w:pStyle w:val="af5"/>
        <w:numPr>
          <w:ilvl w:val="0"/>
          <w:numId w:val="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71DDE">
        <w:rPr>
          <w:rFonts w:ascii="等线" w:eastAsia="等线" w:hAnsi="Times New Roman"/>
          <w:color w:val="000000"/>
        </w:rPr>
        <w:t>Acted for Shanghai Highly in its acquisition of the majority stake in the global HVAC business from Marelli, an auto part manufacturer;</w:t>
      </w:r>
    </w:p>
    <w:p w14:paraId="1E09E875" w14:textId="77777777" w:rsidR="00271DDE" w:rsidRDefault="00271DDE" w:rsidP="00271DDE">
      <w:pPr>
        <w:pStyle w:val="af5"/>
        <w:numPr>
          <w:ilvl w:val="0"/>
          <w:numId w:val="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71DDE">
        <w:rPr>
          <w:rFonts w:ascii="等线" w:eastAsia="等线" w:hAnsi="Times New Roman"/>
          <w:color w:val="000000"/>
        </w:rPr>
        <w:t>Acted for Europe based fund Partners Group in its acquisition of 24.9% stake in Apex Logistics, a globally integrated logistics solutions provider;</w:t>
      </w:r>
    </w:p>
    <w:p w14:paraId="58E41D6C" w14:textId="77777777" w:rsidR="00271DDE" w:rsidRDefault="00271DDE" w:rsidP="00271DDE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71DDE">
        <w:rPr>
          <w:rFonts w:ascii="等线" w:eastAsia="等线" w:hAnsi="Times New Roman"/>
          <w:color w:val="000000"/>
        </w:rPr>
        <w:t>Acted for Europe based fund Partners Group in its acquisition of the majority stake of BCR, a leading retail display solution provider and its add-on acquisition;</w:t>
      </w:r>
    </w:p>
    <w:p w14:paraId="60BFDCD8" w14:textId="77777777" w:rsidR="00271DDE" w:rsidRDefault="00271DDE" w:rsidP="00271DDE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71DDE">
        <w:rPr>
          <w:rFonts w:ascii="等线" w:eastAsia="等线" w:hAnsi="Times New Roman"/>
          <w:color w:val="000000"/>
        </w:rPr>
        <w:t>Acted for USD fund C-Bridge in its acquisition of certain pharmaceutical assets from Takeda;</w:t>
      </w:r>
    </w:p>
    <w:p w14:paraId="65A2BA6D" w14:textId="77777777" w:rsidR="00271DDE" w:rsidRDefault="00271DDE" w:rsidP="00271DDE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71DDE">
        <w:rPr>
          <w:rFonts w:ascii="等线" w:eastAsia="等线" w:hAnsi="Times New Roman"/>
          <w:color w:val="000000"/>
        </w:rPr>
        <w:t>Acted for Honeywell in its spin-off of its turbo charger and homes businesses by way of a series of transactions, including demerger of its China investment holding company and demerger of its subsidiary;</w:t>
      </w:r>
    </w:p>
    <w:p w14:paraId="3D564D77" w14:textId="77777777" w:rsidR="00271DDE" w:rsidRDefault="00271DDE" w:rsidP="00271DDE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71DDE">
        <w:rPr>
          <w:rFonts w:ascii="等线" w:eastAsia="等线" w:hAnsi="Times New Roman"/>
          <w:color w:val="000000"/>
        </w:rPr>
        <w:t>Acted for ABB in its restructuring of its Power Grids business and demerger of its China investment holding company;</w:t>
      </w:r>
    </w:p>
    <w:p w14:paraId="08CE2739" w14:textId="77777777" w:rsidR="00271DDE" w:rsidRDefault="00271DDE" w:rsidP="00271DDE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71DDE">
        <w:rPr>
          <w:rFonts w:ascii="等线" w:eastAsia="等线" w:hAnsi="Times New Roman"/>
          <w:color w:val="000000"/>
        </w:rPr>
        <w:t>Acted for Loyal Valley Capital and Green Pine Capital in its investment in the delisting of O-Net from Hong Kong Stock Exchange;</w:t>
      </w:r>
    </w:p>
    <w:p w14:paraId="2CCC5DB5" w14:textId="77777777" w:rsidR="00271DDE" w:rsidRDefault="00271DDE" w:rsidP="00271DDE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71DDE">
        <w:rPr>
          <w:rFonts w:ascii="等线" w:eastAsia="等线" w:hAnsi="Times New Roman"/>
          <w:color w:val="000000"/>
        </w:rPr>
        <w:t>Acted for Alibaba in its acquisition of the shares in Lianhua Supermarket Holdings;</w:t>
      </w:r>
    </w:p>
    <w:p w14:paraId="42BDF5A1" w14:textId="77777777" w:rsidR="00271DDE" w:rsidRDefault="00271DDE" w:rsidP="00271DDE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71DDE">
        <w:rPr>
          <w:rFonts w:ascii="等线" w:eastAsia="等线" w:hAnsi="Times New Roman"/>
          <w:color w:val="000000"/>
        </w:rPr>
        <w:t>Acted for 51Job in its acquisition of the controlling stake in Lagou;</w:t>
      </w:r>
    </w:p>
    <w:p w14:paraId="77EDFB32" w14:textId="77777777" w:rsidR="00271DDE" w:rsidRDefault="00271DDE" w:rsidP="00271DDE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71DDE">
        <w:rPr>
          <w:rFonts w:ascii="等线" w:eastAsia="等线" w:hAnsi="Times New Roman"/>
          <w:color w:val="000000"/>
        </w:rPr>
        <w:t>Acted for a portfolio company of Axcel in its acquisition of a Shandong based machinery company;</w:t>
      </w:r>
    </w:p>
    <w:p w14:paraId="61196A85" w14:textId="77777777" w:rsidR="00271DDE" w:rsidRDefault="00271DDE" w:rsidP="00271DDE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71DDE">
        <w:rPr>
          <w:rFonts w:ascii="等线" w:eastAsia="等线" w:hAnsi="Times New Roman"/>
          <w:color w:val="000000"/>
        </w:rPr>
        <w:t>Acted for a portfolio company of Axcel in its acquisition of a Shandong based machinery company;</w:t>
      </w:r>
    </w:p>
    <w:p w14:paraId="6A01506E" w14:textId="77777777" w:rsidR="00271DDE" w:rsidRDefault="00271DDE" w:rsidP="00271DDE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71DDE">
        <w:rPr>
          <w:rFonts w:ascii="等线" w:eastAsia="等线" w:hAnsi="Times New Roman"/>
          <w:color w:val="000000"/>
        </w:rPr>
        <w:t>Acted for Microport in its investment in an Israeli medical device company Rapid;</w:t>
      </w:r>
    </w:p>
    <w:p w14:paraId="4EA7F859" w14:textId="77777777" w:rsidR="00271DDE" w:rsidRDefault="00271DDE" w:rsidP="00271DDE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71DDE">
        <w:rPr>
          <w:rFonts w:ascii="等线" w:eastAsia="等线" w:hAnsi="Times New Roman"/>
          <w:color w:val="000000"/>
        </w:rPr>
        <w:t>Acted for Bright Food in its acquisition of the majority interest in Tnuvaat the price of approximately RMB6 billion which is the largest food manufacturer in Israel;</w:t>
      </w:r>
    </w:p>
    <w:p w14:paraId="6D460949" w14:textId="77777777" w:rsidR="00271DDE" w:rsidRDefault="00271DDE" w:rsidP="00271DDE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71DDE">
        <w:rPr>
          <w:rFonts w:ascii="等线" w:eastAsia="等线" w:hAnsi="Times New Roman"/>
          <w:color w:val="000000"/>
        </w:rPr>
        <w:t>Acted for Zhuzhou CRRC Times Electric in its acquisition of SMD in the UK;</w:t>
      </w:r>
    </w:p>
    <w:p w14:paraId="3EC3AF86" w14:textId="77777777" w:rsidR="00271DDE" w:rsidRDefault="00271DDE" w:rsidP="00271DDE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71DDE">
        <w:rPr>
          <w:rFonts w:ascii="等线" w:eastAsia="等线" w:hAnsi="Times New Roman"/>
          <w:color w:val="000000"/>
        </w:rPr>
        <w:t>Acted for Zhuzhou Times New Material (a subsidiary of CRRC) in its acquisition of metal-rubber business from ZF, a German automobile component manufacturer, which is the first outbound investment by Chinese A share company which constituted material asset restructuring;</w:t>
      </w:r>
    </w:p>
    <w:p w14:paraId="16B3197A" w14:textId="77777777" w:rsidR="00271DDE" w:rsidRDefault="00271DDE" w:rsidP="00271DDE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71DDE">
        <w:rPr>
          <w:rFonts w:ascii="等线" w:eastAsia="等线" w:hAnsi="Times New Roman"/>
          <w:color w:val="000000"/>
        </w:rPr>
        <w:t>Acted for Feilo Acoustics in its acquisition of 80% equity interest in Sylvania Group which has over 50 subsidiaries around the globe, and the negotiation with the minority shareholder;</w:t>
      </w:r>
    </w:p>
    <w:p w14:paraId="0C968B6B" w14:textId="77777777" w:rsidR="00271DDE" w:rsidRDefault="00271DDE" w:rsidP="00271DDE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71DDE">
        <w:rPr>
          <w:rFonts w:ascii="等线" w:eastAsia="等线" w:hAnsi="Times New Roman"/>
          <w:color w:val="000000"/>
        </w:rPr>
        <w:t>Acted for HP in it sdisposal of its shares in H3C, a leading surveillance device manufacturer in Hangzhou; and</w:t>
      </w:r>
    </w:p>
    <w:p w14:paraId="49F94A10" w14:textId="77777777" w:rsidR="00271DDE" w:rsidRDefault="00271DDE" w:rsidP="00271DDE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71DDE">
        <w:rPr>
          <w:rFonts w:ascii="等线" w:eastAsia="等线" w:hAnsi="Times New Roman"/>
          <w:color w:val="000000"/>
        </w:rPr>
        <w:t>Acted for sponsors in the public listing of Far East Horizon at HKEx.</w:t>
      </w:r>
    </w:p>
    <w:p w14:paraId="2B35A6F0" w14:textId="77777777" w:rsidR="00271DDE" w:rsidRDefault="00271DDE" w:rsidP="00271DDE">
      <w:pPr>
        <w:pStyle w:val="af5"/>
        <w:spacing w:before="120"/>
        <w:rPr>
          <w:rFonts w:ascii="等线" w:eastAsia="等线" w:hAnsi="Times New Roman"/>
          <w:color w:val="000000"/>
        </w:rPr>
      </w:pPr>
      <w:r w:rsidRPr="00271DDE">
        <w:rPr>
          <w:rFonts w:ascii="等线" w:eastAsia="等线" w:hAnsi="Times New Roman"/>
          <w:color w:val="000000"/>
        </w:rPr>
        <w:t>REPRESENTATIVE MINORITY INVESTMENTMATTERS</w:t>
      </w:r>
    </w:p>
    <w:p w14:paraId="53BDD388" w14:textId="77777777" w:rsidR="00271DDE" w:rsidRDefault="00271DDE" w:rsidP="00271DDE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71DDE">
        <w:rPr>
          <w:rFonts w:ascii="等线" w:eastAsia="等线" w:hAnsi="Times New Roman"/>
          <w:color w:val="000000"/>
        </w:rPr>
        <w:t>Acted for Ant Financial in its investment in Nuonuo, a tax financing service provider;</w:t>
      </w:r>
    </w:p>
    <w:p w14:paraId="13488659" w14:textId="77777777" w:rsidR="00271DDE" w:rsidRDefault="00271DDE" w:rsidP="00271DDE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71DDE">
        <w:rPr>
          <w:rFonts w:ascii="等线" w:eastAsia="等线" w:hAnsi="Times New Roman"/>
          <w:color w:val="000000"/>
        </w:rPr>
        <w:t>Acted for Ant Financial in its investment in Xinlian Technology, an ETC issuer;</w:t>
      </w:r>
    </w:p>
    <w:p w14:paraId="39199233" w14:textId="77777777" w:rsidR="00271DDE" w:rsidRDefault="00271DDE" w:rsidP="00271DDE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71DDE">
        <w:rPr>
          <w:rFonts w:ascii="等线" w:eastAsia="等线" w:hAnsi="Times New Roman"/>
          <w:color w:val="000000"/>
        </w:rPr>
        <w:t>Acted for Ant Financial in its investment in Chongho Bridge, a financial service provider;</w:t>
      </w:r>
    </w:p>
    <w:p w14:paraId="7BA6AE4D" w14:textId="77777777" w:rsidR="00271DDE" w:rsidRDefault="00271DDE" w:rsidP="00271DDE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71DDE">
        <w:rPr>
          <w:rFonts w:ascii="等线" w:eastAsia="等线" w:hAnsi="Times New Roman"/>
          <w:color w:val="000000"/>
        </w:rPr>
        <w:t>Acted for ABInbev in its investment in MissBerry;</w:t>
      </w:r>
    </w:p>
    <w:p w14:paraId="50B37F45" w14:textId="77777777" w:rsidR="00271DDE" w:rsidRDefault="00271DDE" w:rsidP="00271DDE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71DDE">
        <w:rPr>
          <w:rFonts w:ascii="等线" w:eastAsia="等线" w:hAnsi="Times New Roman"/>
          <w:color w:val="000000"/>
        </w:rPr>
        <w:t>Acted for CPE in its investment in Saturnbird Coffee;</w:t>
      </w:r>
    </w:p>
    <w:p w14:paraId="12C0DD1F" w14:textId="77777777" w:rsidR="00271DDE" w:rsidRDefault="00271DDE" w:rsidP="00271DDE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71DDE">
        <w:rPr>
          <w:rFonts w:ascii="等线" w:eastAsia="等线" w:hAnsi="Times New Roman"/>
          <w:color w:val="000000"/>
        </w:rPr>
        <w:t>Acted for CPE in its investment in Moody Contact Lens;</w:t>
      </w:r>
    </w:p>
    <w:p w14:paraId="02F09E6F" w14:textId="77777777" w:rsidR="00271DDE" w:rsidRDefault="00271DDE" w:rsidP="00271DDE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71DDE">
        <w:rPr>
          <w:rFonts w:ascii="等线" w:eastAsia="等线" w:hAnsi="Times New Roman"/>
          <w:color w:val="000000"/>
        </w:rPr>
        <w:t>Acted for Hillhouse in its investment in Microchip company Xingsi;</w:t>
      </w:r>
    </w:p>
    <w:p w14:paraId="16B8690A" w14:textId="77777777" w:rsidR="00271DDE" w:rsidRDefault="00271DDE" w:rsidP="00271DDE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71DDE">
        <w:rPr>
          <w:rFonts w:ascii="等线" w:eastAsia="等线" w:hAnsi="Times New Roman"/>
          <w:color w:val="000000"/>
        </w:rPr>
        <w:t>Acted for Hillhouse in its investment in Microchip company Xingyun;</w:t>
      </w:r>
    </w:p>
    <w:p w14:paraId="0BE4AE91" w14:textId="77777777" w:rsidR="00271DDE" w:rsidRDefault="00271DDE" w:rsidP="00271DDE">
      <w:pPr>
        <w:pStyle w:val="af5"/>
        <w:numPr>
          <w:ilvl w:val="0"/>
          <w:numId w:val="2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71DDE">
        <w:rPr>
          <w:rFonts w:ascii="等线" w:eastAsia="等线" w:hAnsi="Times New Roman"/>
          <w:color w:val="000000"/>
        </w:rPr>
        <w:t>Acted for Hillhouse in its investment in Microchip company Taoren;</w:t>
      </w:r>
    </w:p>
    <w:p w14:paraId="58B7F790" w14:textId="77777777" w:rsidR="00271DDE" w:rsidRDefault="00271DDE" w:rsidP="00271DDE">
      <w:pPr>
        <w:pStyle w:val="af5"/>
        <w:numPr>
          <w:ilvl w:val="0"/>
          <w:numId w:val="2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71DDE">
        <w:rPr>
          <w:rFonts w:ascii="等线" w:eastAsia="等线" w:hAnsi="Times New Roman"/>
          <w:color w:val="000000"/>
        </w:rPr>
        <w:t>Acted for Hillhouse in its investment in Microchip company Xinmai;</w:t>
      </w:r>
    </w:p>
    <w:p w14:paraId="35047C97" w14:textId="77777777" w:rsidR="00271DDE" w:rsidRDefault="00271DDE" w:rsidP="00271DDE">
      <w:pPr>
        <w:pStyle w:val="af5"/>
        <w:numPr>
          <w:ilvl w:val="0"/>
          <w:numId w:val="3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71DDE">
        <w:rPr>
          <w:rFonts w:ascii="等线" w:eastAsia="等线" w:hAnsi="Times New Roman"/>
          <w:color w:val="000000"/>
        </w:rPr>
        <w:t>Acted for Boyu in its investment in a cosmetic OEM manufacturer;</w:t>
      </w:r>
    </w:p>
    <w:p w14:paraId="1FFA6279" w14:textId="77777777" w:rsidR="00271DDE" w:rsidRDefault="00271DDE" w:rsidP="00271DDE">
      <w:pPr>
        <w:pStyle w:val="af5"/>
        <w:numPr>
          <w:ilvl w:val="0"/>
          <w:numId w:val="3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71DDE">
        <w:rPr>
          <w:rFonts w:ascii="等线" w:eastAsia="等线" w:hAnsi="Times New Roman"/>
          <w:color w:val="000000"/>
        </w:rPr>
        <w:t>Acted for Boyu in its investment in a NetEase Music; and</w:t>
      </w:r>
    </w:p>
    <w:p w14:paraId="169B9E83" w14:textId="77777777" w:rsidR="00271DDE" w:rsidRDefault="00271DDE" w:rsidP="00271DDE">
      <w:pPr>
        <w:pStyle w:val="af5"/>
        <w:numPr>
          <w:ilvl w:val="0"/>
          <w:numId w:val="3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71DDE">
        <w:rPr>
          <w:rFonts w:ascii="等线" w:eastAsia="等线" w:hAnsi="Times New Roman"/>
          <w:color w:val="000000"/>
        </w:rPr>
        <w:t>Acted for Microport in its equity financing projects.</w:t>
      </w:r>
    </w:p>
    <w:p w14:paraId="36FE7CA2" w14:textId="77777777" w:rsidR="00271DDE" w:rsidRDefault="00271DDE" w:rsidP="00271DDE">
      <w:pPr>
        <w:pStyle w:val="af5"/>
        <w:spacing w:before="120"/>
        <w:rPr>
          <w:rFonts w:ascii="等线" w:eastAsia="等线" w:hAnsi="Times New Roman"/>
          <w:color w:val="000000"/>
        </w:rPr>
      </w:pPr>
      <w:r w:rsidRPr="00271DDE">
        <w:rPr>
          <w:rFonts w:ascii="等线" w:eastAsia="等线" w:hAnsi="Times New Roman"/>
          <w:color w:val="000000"/>
        </w:rPr>
        <w:t>REPRESENTATIVE JOINT VENTURE MATTERS</w:t>
      </w:r>
    </w:p>
    <w:p w14:paraId="595B5F22" w14:textId="77777777" w:rsidR="00271DDE" w:rsidRDefault="00271DDE" w:rsidP="00271DDE">
      <w:pPr>
        <w:pStyle w:val="af5"/>
        <w:numPr>
          <w:ilvl w:val="0"/>
          <w:numId w:val="3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71DDE">
        <w:rPr>
          <w:rFonts w:ascii="等线" w:eastAsia="等线" w:hAnsi="Times New Roman"/>
          <w:color w:val="000000"/>
        </w:rPr>
        <w:t>Acted for medical device company Ortho in its joint venture with Runda;</w:t>
      </w:r>
    </w:p>
    <w:p w14:paraId="38CF6AC7" w14:textId="77777777" w:rsidR="00271DDE" w:rsidRDefault="00271DDE" w:rsidP="00271DDE">
      <w:pPr>
        <w:pStyle w:val="af5"/>
        <w:numPr>
          <w:ilvl w:val="0"/>
          <w:numId w:val="3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71DDE">
        <w:rPr>
          <w:rFonts w:ascii="等线" w:eastAsia="等线" w:hAnsi="Times New Roman"/>
          <w:color w:val="000000"/>
        </w:rPr>
        <w:t>Acted for Shanghai Highly in its acquisition of the majority stake in the global HVAC business from Marelli and formation of a joint venture;</w:t>
      </w:r>
    </w:p>
    <w:p w14:paraId="63785A70" w14:textId="77777777" w:rsidR="00271DDE" w:rsidRDefault="00271DDE" w:rsidP="00271DDE">
      <w:pPr>
        <w:pStyle w:val="af5"/>
        <w:numPr>
          <w:ilvl w:val="0"/>
          <w:numId w:val="3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71DDE">
        <w:rPr>
          <w:rFonts w:ascii="等线" w:eastAsia="等线" w:hAnsi="Times New Roman"/>
          <w:color w:val="000000"/>
        </w:rPr>
        <w:t>Acted for Shanghai Highly in formation of a joint venture with Voltas in India;</w:t>
      </w:r>
    </w:p>
    <w:p w14:paraId="39858A2E" w14:textId="77777777" w:rsidR="00271DDE" w:rsidRDefault="00271DDE" w:rsidP="00271DDE">
      <w:pPr>
        <w:pStyle w:val="af5"/>
        <w:numPr>
          <w:ilvl w:val="0"/>
          <w:numId w:val="3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71DDE">
        <w:rPr>
          <w:rFonts w:ascii="等线" w:eastAsia="等线" w:hAnsi="Times New Roman"/>
          <w:color w:val="000000"/>
        </w:rPr>
        <w:t>Acted for Highly Marelli in its formation of a joint venture in Indonesia;</w:t>
      </w:r>
    </w:p>
    <w:p w14:paraId="7D07671E" w14:textId="77777777" w:rsidR="00271DDE" w:rsidRDefault="00271DDE" w:rsidP="00271DDE">
      <w:pPr>
        <w:pStyle w:val="af5"/>
        <w:numPr>
          <w:ilvl w:val="0"/>
          <w:numId w:val="3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71DDE">
        <w:rPr>
          <w:rFonts w:ascii="等线" w:eastAsia="等线" w:hAnsi="Times New Roman"/>
          <w:color w:val="000000"/>
        </w:rPr>
        <w:t>Acted for ParknShop, a brand owned by Watson, in its formation of a joint venture with Yonghui and Tecent;</w:t>
      </w:r>
    </w:p>
    <w:p w14:paraId="4C81CE41" w14:textId="77777777" w:rsidR="00271DDE" w:rsidRDefault="00271DDE" w:rsidP="00271DDE">
      <w:pPr>
        <w:pStyle w:val="af5"/>
        <w:numPr>
          <w:ilvl w:val="0"/>
          <w:numId w:val="3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71DDE">
        <w:rPr>
          <w:rFonts w:ascii="等线" w:eastAsia="等线" w:hAnsi="Times New Roman"/>
          <w:color w:val="000000"/>
        </w:rPr>
        <w:t>Acted for Alibaba in its formation of a joint venture with Marriott;</w:t>
      </w:r>
    </w:p>
    <w:p w14:paraId="73DEA9E6" w14:textId="77777777" w:rsidR="00271DDE" w:rsidRDefault="00271DDE" w:rsidP="00271DDE">
      <w:pPr>
        <w:pStyle w:val="af5"/>
        <w:numPr>
          <w:ilvl w:val="0"/>
          <w:numId w:val="3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71DDE">
        <w:rPr>
          <w:rFonts w:ascii="等线" w:eastAsia="等线" w:hAnsi="Times New Roman"/>
          <w:color w:val="000000"/>
        </w:rPr>
        <w:t>Acted for Tongpai in its formation of a joint venture with Ctrip;</w:t>
      </w:r>
    </w:p>
    <w:p w14:paraId="782E8F84" w14:textId="77777777" w:rsidR="00271DDE" w:rsidRDefault="00271DDE" w:rsidP="00271DDE">
      <w:pPr>
        <w:pStyle w:val="af5"/>
        <w:numPr>
          <w:ilvl w:val="0"/>
          <w:numId w:val="4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71DDE">
        <w:rPr>
          <w:rFonts w:ascii="等线" w:eastAsia="等线" w:hAnsi="Times New Roman"/>
          <w:color w:val="000000"/>
        </w:rPr>
        <w:t>Acted for Vopak in its LNG joint venture projects;</w:t>
      </w:r>
    </w:p>
    <w:p w14:paraId="2B3F671F" w14:textId="77777777" w:rsidR="00271DDE" w:rsidRDefault="00271DDE" w:rsidP="00271DDE">
      <w:pPr>
        <w:pStyle w:val="af5"/>
        <w:numPr>
          <w:ilvl w:val="0"/>
          <w:numId w:val="4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71DDE">
        <w:rPr>
          <w:rFonts w:ascii="等线" w:eastAsia="等线" w:hAnsi="Times New Roman"/>
          <w:color w:val="000000"/>
        </w:rPr>
        <w:t>Acted for Bright Food in negotiating the shareholders agreement with the minority shareholder of its Israeli subsidiary;</w:t>
      </w:r>
    </w:p>
    <w:p w14:paraId="3CE1BDBC" w14:textId="77777777" w:rsidR="00271DDE" w:rsidRDefault="00271DDE" w:rsidP="00271DDE">
      <w:pPr>
        <w:pStyle w:val="af5"/>
        <w:numPr>
          <w:ilvl w:val="0"/>
          <w:numId w:val="4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71DDE">
        <w:rPr>
          <w:rFonts w:ascii="等线" w:eastAsia="等线" w:hAnsi="Times New Roman"/>
          <w:color w:val="000000"/>
        </w:rPr>
        <w:t>Acted for Feilo Acoustics in its acquisition of 80% equity interest in Sylvania Group and the negotiation with the minority shareholder;</w:t>
      </w:r>
    </w:p>
    <w:p w14:paraId="1DB2C482" w14:textId="77777777" w:rsidR="00271DDE" w:rsidRDefault="00271DDE" w:rsidP="00271DDE">
      <w:pPr>
        <w:pStyle w:val="af5"/>
        <w:numPr>
          <w:ilvl w:val="0"/>
          <w:numId w:val="4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71DDE">
        <w:rPr>
          <w:rFonts w:ascii="等线" w:eastAsia="等线" w:hAnsi="Times New Roman"/>
          <w:color w:val="000000"/>
        </w:rPr>
        <w:t>Acted for Carnival Group in its ship-owning joint venture with CSSC and CIC Capital;</w:t>
      </w:r>
    </w:p>
    <w:p w14:paraId="18E1C494" w14:textId="77777777" w:rsidR="00271DDE" w:rsidRDefault="00271DDE" w:rsidP="00271DDE">
      <w:pPr>
        <w:pStyle w:val="af5"/>
        <w:numPr>
          <w:ilvl w:val="0"/>
          <w:numId w:val="4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71DDE">
        <w:rPr>
          <w:rFonts w:ascii="等线" w:eastAsia="等线" w:hAnsi="Times New Roman"/>
          <w:color w:val="000000"/>
        </w:rPr>
        <w:t>Acted for Tesco in its joint venture with China Resource Enterprise (CRE), which combines two leading retail operators in China;</w:t>
      </w:r>
    </w:p>
    <w:p w14:paraId="57ED02EE" w14:textId="77777777" w:rsidR="00271DDE" w:rsidRDefault="00271DDE" w:rsidP="00271DDE">
      <w:pPr>
        <w:pStyle w:val="af5"/>
        <w:numPr>
          <w:ilvl w:val="0"/>
          <w:numId w:val="4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71DDE">
        <w:rPr>
          <w:rFonts w:ascii="等线" w:eastAsia="等线" w:hAnsi="Times New Roman"/>
          <w:color w:val="000000"/>
        </w:rPr>
        <w:t>Acted for Pepsi in its strategic cooperation with Tingyi; and</w:t>
      </w:r>
    </w:p>
    <w:p w14:paraId="13B6B2B6" w14:textId="77777777" w:rsidR="00271DDE" w:rsidRDefault="00271DDE" w:rsidP="00271DDE">
      <w:pPr>
        <w:pStyle w:val="af5"/>
        <w:numPr>
          <w:ilvl w:val="0"/>
          <w:numId w:val="4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71DDE">
        <w:rPr>
          <w:rFonts w:ascii="等线" w:eastAsia="等线" w:hAnsi="Times New Roman"/>
          <w:color w:val="000000"/>
        </w:rPr>
        <w:t xml:space="preserve">Acted for Russian Railway in its </w:t>
      </w:r>
      <w:r w:rsidRPr="00271DDE">
        <w:rPr>
          <w:rFonts w:ascii="等线" w:eastAsia="等线" w:hAnsi="Times New Roman"/>
          <w:color w:val="000000"/>
        </w:rPr>
        <w:t>“</w:t>
      </w:r>
      <w:r w:rsidRPr="00271DDE">
        <w:rPr>
          <w:rFonts w:ascii="等线" w:eastAsia="等线" w:hAnsi="Times New Roman"/>
          <w:color w:val="000000"/>
        </w:rPr>
        <w:t>YuXinOu</w:t>
      </w:r>
      <w:r w:rsidRPr="00271DDE">
        <w:rPr>
          <w:rFonts w:ascii="等线" w:eastAsia="等线" w:hAnsi="Times New Roman"/>
          <w:color w:val="000000"/>
        </w:rPr>
        <w:t>”</w:t>
      </w:r>
      <w:r w:rsidRPr="00271DDE">
        <w:rPr>
          <w:rFonts w:ascii="等线" w:eastAsia="等线" w:hAnsi="Times New Roman"/>
          <w:color w:val="000000"/>
        </w:rPr>
        <w:t xml:space="preserve"> transportation joint venture with other five parties, including state-owned railway companies in China, Kazakhstan, Russia and Germany.</w:t>
      </w:r>
    </w:p>
    <w:p w14:paraId="0601077E" w14:textId="77777777" w:rsidR="00271DDE" w:rsidRDefault="00271DDE" w:rsidP="00271DDE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271DDE">
        <w:rPr>
          <w:rFonts w:ascii="等线" w:eastAsia="等线" w:hAnsi="等线"/>
          <w:b/>
          <w:sz w:val="24"/>
        </w:rPr>
        <w:t>Education</w:t>
      </w:r>
    </w:p>
    <w:p w14:paraId="18AC8C35" w14:textId="77777777" w:rsidR="00271DDE" w:rsidRDefault="00271DDE" w:rsidP="00271DDE">
      <w:pPr>
        <w:pStyle w:val="af5"/>
        <w:numPr>
          <w:ilvl w:val="0"/>
          <w:numId w:val="4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71DDE">
        <w:rPr>
          <w:rFonts w:ascii="等线" w:eastAsia="等线" w:hAnsi="Times New Roman"/>
          <w:color w:val="000000"/>
        </w:rPr>
        <w:t>East China University of Political Science and Law, LL.B 2010</w:t>
      </w:r>
    </w:p>
    <w:p w14:paraId="05900649" w14:textId="77777777" w:rsidR="00271DDE" w:rsidRDefault="00271DDE" w:rsidP="00271DDE">
      <w:pPr>
        <w:pStyle w:val="af5"/>
        <w:numPr>
          <w:ilvl w:val="0"/>
          <w:numId w:val="4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71DDE">
        <w:rPr>
          <w:rFonts w:ascii="等线" w:eastAsia="等线" w:hAnsi="Times New Roman"/>
          <w:color w:val="000000"/>
        </w:rPr>
        <w:t>School of Law, Columbia University in the City of New York, Master of Laws 2013</w:t>
      </w:r>
    </w:p>
    <w:p w14:paraId="293A53F9" w14:textId="77777777" w:rsidR="00271DDE" w:rsidRDefault="00271DDE" w:rsidP="00271DDE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271DDE">
        <w:rPr>
          <w:rFonts w:ascii="等线" w:eastAsia="等线" w:hAnsi="等线"/>
          <w:b/>
          <w:sz w:val="24"/>
        </w:rPr>
        <w:t>Professional Qualification</w:t>
      </w:r>
    </w:p>
    <w:p w14:paraId="714BC2A1" w14:textId="77777777" w:rsidR="00271DDE" w:rsidRDefault="00271DDE" w:rsidP="00271DDE">
      <w:pPr>
        <w:pStyle w:val="af5"/>
        <w:numPr>
          <w:ilvl w:val="0"/>
          <w:numId w:val="4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71DDE">
        <w:rPr>
          <w:rFonts w:ascii="等线" w:eastAsia="等线" w:hAnsi="Times New Roman"/>
          <w:color w:val="000000"/>
        </w:rPr>
        <w:t>Admitted to practice in the PRC</w:t>
      </w:r>
    </w:p>
    <w:p w14:paraId="6CAD347E" w14:textId="77777777" w:rsidR="00271DDE" w:rsidRDefault="00271DDE" w:rsidP="00271DDE">
      <w:pPr>
        <w:pStyle w:val="af5"/>
        <w:numPr>
          <w:ilvl w:val="0"/>
          <w:numId w:val="5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71DDE">
        <w:rPr>
          <w:rFonts w:ascii="等线" w:eastAsia="等线" w:hAnsi="Times New Roman"/>
          <w:color w:val="000000"/>
        </w:rPr>
        <w:t>Admitted to practice in New York</w:t>
      </w:r>
    </w:p>
    <w:p w14:paraId="5F9A15FD" w14:textId="77777777" w:rsidR="00271DDE" w:rsidRDefault="00271DDE" w:rsidP="00271DDE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271DDE">
        <w:rPr>
          <w:rFonts w:ascii="等线" w:eastAsia="等线" w:hAnsi="等线"/>
          <w:b/>
          <w:sz w:val="24"/>
        </w:rPr>
        <w:t>Professional Background</w:t>
      </w:r>
    </w:p>
    <w:p w14:paraId="5567FC3C" w14:textId="354A7263" w:rsidR="00686369" w:rsidRPr="00271DDE" w:rsidRDefault="00271DDE" w:rsidP="00271DDE">
      <w:pPr>
        <w:pStyle w:val="af5"/>
        <w:numPr>
          <w:ilvl w:val="0"/>
          <w:numId w:val="5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71DDE">
        <w:rPr>
          <w:rFonts w:ascii="等线" w:eastAsia="等线" w:hAnsi="Times New Roman"/>
          <w:color w:val="000000"/>
        </w:rPr>
        <w:t>Ms. Sherry Xu joined Fangda in 2017. Prior to joining the firm, she worked in a Magic Circle firm from 2010 to 2017.</w:t>
      </w:r>
    </w:p>
    <w:sectPr w:rsidR="00686369" w:rsidRPr="00271DDE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407A9"/>
    <w:multiLevelType w:val="singleLevel"/>
    <w:tmpl w:val="6BCAB77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8C113F9"/>
    <w:multiLevelType w:val="singleLevel"/>
    <w:tmpl w:val="378C7D3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98E3DDF"/>
    <w:multiLevelType w:val="singleLevel"/>
    <w:tmpl w:val="39EC843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B0F5F43"/>
    <w:multiLevelType w:val="singleLevel"/>
    <w:tmpl w:val="BDE235B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0B2003EA"/>
    <w:multiLevelType w:val="singleLevel"/>
    <w:tmpl w:val="E790011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5A924A0"/>
    <w:multiLevelType w:val="singleLevel"/>
    <w:tmpl w:val="08AAE0C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5F64308"/>
    <w:multiLevelType w:val="singleLevel"/>
    <w:tmpl w:val="89AE842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17A428C4"/>
    <w:multiLevelType w:val="singleLevel"/>
    <w:tmpl w:val="45AAEED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18355451"/>
    <w:multiLevelType w:val="singleLevel"/>
    <w:tmpl w:val="406835E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1D8F2EC5"/>
    <w:multiLevelType w:val="singleLevel"/>
    <w:tmpl w:val="2D9C033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1F234B99"/>
    <w:multiLevelType w:val="singleLevel"/>
    <w:tmpl w:val="3D58DAF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2097693B"/>
    <w:multiLevelType w:val="singleLevel"/>
    <w:tmpl w:val="E830F9B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29457B8A"/>
    <w:multiLevelType w:val="singleLevel"/>
    <w:tmpl w:val="02524F4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29EE484E"/>
    <w:multiLevelType w:val="singleLevel"/>
    <w:tmpl w:val="1A8EFFE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2AB92BF2"/>
    <w:multiLevelType w:val="singleLevel"/>
    <w:tmpl w:val="612C4D2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30C520A4"/>
    <w:multiLevelType w:val="singleLevel"/>
    <w:tmpl w:val="11FAE35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324D043C"/>
    <w:multiLevelType w:val="singleLevel"/>
    <w:tmpl w:val="3E9E843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34002973"/>
    <w:multiLevelType w:val="singleLevel"/>
    <w:tmpl w:val="84A8949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375A3EC6"/>
    <w:multiLevelType w:val="singleLevel"/>
    <w:tmpl w:val="43B0477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37C42B7A"/>
    <w:multiLevelType w:val="singleLevel"/>
    <w:tmpl w:val="2CA877A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381E16F1"/>
    <w:multiLevelType w:val="singleLevel"/>
    <w:tmpl w:val="E9AE78C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3AC96448"/>
    <w:multiLevelType w:val="singleLevel"/>
    <w:tmpl w:val="AA5039F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3B9D43F0"/>
    <w:multiLevelType w:val="singleLevel"/>
    <w:tmpl w:val="24DE9CE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3C554033"/>
    <w:multiLevelType w:val="singleLevel"/>
    <w:tmpl w:val="F496AEA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3DEE20B7"/>
    <w:multiLevelType w:val="singleLevel"/>
    <w:tmpl w:val="C5CCBC8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407F14BD"/>
    <w:multiLevelType w:val="singleLevel"/>
    <w:tmpl w:val="0826D5D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40832F8D"/>
    <w:multiLevelType w:val="singleLevel"/>
    <w:tmpl w:val="2F309CD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43BC448B"/>
    <w:multiLevelType w:val="singleLevel"/>
    <w:tmpl w:val="3BACBFD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4C785AC3"/>
    <w:multiLevelType w:val="singleLevel"/>
    <w:tmpl w:val="A55A088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553F0B79"/>
    <w:multiLevelType w:val="singleLevel"/>
    <w:tmpl w:val="9D4CEFF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0" w15:restartNumberingAfterBreak="0">
    <w:nsid w:val="581F5A8A"/>
    <w:multiLevelType w:val="singleLevel"/>
    <w:tmpl w:val="F0C8C12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1" w15:restartNumberingAfterBreak="0">
    <w:nsid w:val="5A7B69A5"/>
    <w:multiLevelType w:val="singleLevel"/>
    <w:tmpl w:val="48345A0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2" w15:restartNumberingAfterBreak="0">
    <w:nsid w:val="60E908D9"/>
    <w:multiLevelType w:val="singleLevel"/>
    <w:tmpl w:val="183C144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3" w15:restartNumberingAfterBreak="0">
    <w:nsid w:val="61D73EF2"/>
    <w:multiLevelType w:val="singleLevel"/>
    <w:tmpl w:val="0826D5D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4" w15:restartNumberingAfterBreak="0">
    <w:nsid w:val="629E14C6"/>
    <w:multiLevelType w:val="singleLevel"/>
    <w:tmpl w:val="7A5C8CB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5" w15:restartNumberingAfterBreak="0">
    <w:nsid w:val="636A13BD"/>
    <w:multiLevelType w:val="singleLevel"/>
    <w:tmpl w:val="DC3213D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6" w15:restartNumberingAfterBreak="0">
    <w:nsid w:val="638B24D3"/>
    <w:multiLevelType w:val="singleLevel"/>
    <w:tmpl w:val="AB56800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7" w15:restartNumberingAfterBreak="0">
    <w:nsid w:val="653F74A5"/>
    <w:multiLevelType w:val="singleLevel"/>
    <w:tmpl w:val="363C00C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8" w15:restartNumberingAfterBreak="0">
    <w:nsid w:val="661A4660"/>
    <w:multiLevelType w:val="singleLevel"/>
    <w:tmpl w:val="4688206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9" w15:restartNumberingAfterBreak="0">
    <w:nsid w:val="69856F2D"/>
    <w:multiLevelType w:val="singleLevel"/>
    <w:tmpl w:val="C956A28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0" w15:restartNumberingAfterBreak="0">
    <w:nsid w:val="6AA2263D"/>
    <w:multiLevelType w:val="singleLevel"/>
    <w:tmpl w:val="6744194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1" w15:restartNumberingAfterBreak="0">
    <w:nsid w:val="6CE71B8E"/>
    <w:multiLevelType w:val="singleLevel"/>
    <w:tmpl w:val="ACA489C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2" w15:restartNumberingAfterBreak="0">
    <w:nsid w:val="6E1E4EB7"/>
    <w:multiLevelType w:val="singleLevel"/>
    <w:tmpl w:val="8F926A9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3" w15:restartNumberingAfterBreak="0">
    <w:nsid w:val="72376C75"/>
    <w:multiLevelType w:val="singleLevel"/>
    <w:tmpl w:val="44DC04F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4" w15:restartNumberingAfterBreak="0">
    <w:nsid w:val="72B42151"/>
    <w:multiLevelType w:val="singleLevel"/>
    <w:tmpl w:val="E0162AC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5" w15:restartNumberingAfterBreak="0">
    <w:nsid w:val="747A338D"/>
    <w:multiLevelType w:val="singleLevel"/>
    <w:tmpl w:val="4F2CA62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6" w15:restartNumberingAfterBreak="0">
    <w:nsid w:val="75533902"/>
    <w:multiLevelType w:val="singleLevel"/>
    <w:tmpl w:val="0A94559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7" w15:restartNumberingAfterBreak="0">
    <w:nsid w:val="75C13A88"/>
    <w:multiLevelType w:val="singleLevel"/>
    <w:tmpl w:val="62780E1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8" w15:restartNumberingAfterBreak="0">
    <w:nsid w:val="75EE06E8"/>
    <w:multiLevelType w:val="singleLevel"/>
    <w:tmpl w:val="7B5A92B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9" w15:restartNumberingAfterBreak="0">
    <w:nsid w:val="7F1512F9"/>
    <w:multiLevelType w:val="singleLevel"/>
    <w:tmpl w:val="EF2AB08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0" w15:restartNumberingAfterBreak="0">
    <w:nsid w:val="7F92503C"/>
    <w:multiLevelType w:val="singleLevel"/>
    <w:tmpl w:val="09321BF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8"/>
  </w:num>
  <w:num w:numId="2">
    <w:abstractNumId w:val="44"/>
  </w:num>
  <w:num w:numId="3">
    <w:abstractNumId w:val="20"/>
  </w:num>
  <w:num w:numId="4">
    <w:abstractNumId w:val="27"/>
  </w:num>
  <w:num w:numId="5">
    <w:abstractNumId w:val="11"/>
  </w:num>
  <w:num w:numId="6">
    <w:abstractNumId w:val="12"/>
  </w:num>
  <w:num w:numId="7">
    <w:abstractNumId w:val="28"/>
  </w:num>
  <w:num w:numId="8">
    <w:abstractNumId w:val="29"/>
  </w:num>
  <w:num w:numId="9">
    <w:abstractNumId w:val="41"/>
  </w:num>
  <w:num w:numId="10">
    <w:abstractNumId w:val="24"/>
  </w:num>
  <w:num w:numId="11">
    <w:abstractNumId w:val="2"/>
  </w:num>
  <w:num w:numId="12">
    <w:abstractNumId w:val="35"/>
  </w:num>
  <w:num w:numId="13">
    <w:abstractNumId w:val="40"/>
  </w:num>
  <w:num w:numId="14">
    <w:abstractNumId w:val="43"/>
  </w:num>
  <w:num w:numId="15">
    <w:abstractNumId w:val="7"/>
  </w:num>
  <w:num w:numId="16">
    <w:abstractNumId w:val="45"/>
  </w:num>
  <w:num w:numId="17">
    <w:abstractNumId w:val="17"/>
  </w:num>
  <w:num w:numId="18">
    <w:abstractNumId w:val="4"/>
  </w:num>
  <w:num w:numId="19">
    <w:abstractNumId w:val="37"/>
  </w:num>
  <w:num w:numId="20">
    <w:abstractNumId w:val="0"/>
  </w:num>
  <w:num w:numId="21">
    <w:abstractNumId w:val="23"/>
  </w:num>
  <w:num w:numId="22">
    <w:abstractNumId w:val="16"/>
  </w:num>
  <w:num w:numId="23">
    <w:abstractNumId w:val="13"/>
  </w:num>
  <w:num w:numId="24">
    <w:abstractNumId w:val="15"/>
  </w:num>
  <w:num w:numId="25">
    <w:abstractNumId w:val="5"/>
  </w:num>
  <w:num w:numId="26">
    <w:abstractNumId w:val="31"/>
  </w:num>
  <w:num w:numId="27">
    <w:abstractNumId w:val="3"/>
  </w:num>
  <w:num w:numId="28">
    <w:abstractNumId w:val="22"/>
  </w:num>
  <w:num w:numId="29">
    <w:abstractNumId w:val="36"/>
  </w:num>
  <w:num w:numId="30">
    <w:abstractNumId w:val="14"/>
  </w:num>
  <w:num w:numId="31">
    <w:abstractNumId w:val="18"/>
  </w:num>
  <w:num w:numId="32">
    <w:abstractNumId w:val="32"/>
  </w:num>
  <w:num w:numId="33">
    <w:abstractNumId w:val="1"/>
  </w:num>
  <w:num w:numId="34">
    <w:abstractNumId w:val="10"/>
  </w:num>
  <w:num w:numId="35">
    <w:abstractNumId w:val="30"/>
  </w:num>
  <w:num w:numId="36">
    <w:abstractNumId w:val="19"/>
  </w:num>
  <w:num w:numId="37">
    <w:abstractNumId w:val="50"/>
  </w:num>
  <w:num w:numId="38">
    <w:abstractNumId w:val="39"/>
  </w:num>
  <w:num w:numId="39">
    <w:abstractNumId w:val="49"/>
  </w:num>
  <w:num w:numId="40">
    <w:abstractNumId w:val="48"/>
  </w:num>
  <w:num w:numId="41">
    <w:abstractNumId w:val="38"/>
  </w:num>
  <w:num w:numId="42">
    <w:abstractNumId w:val="46"/>
  </w:num>
  <w:num w:numId="43">
    <w:abstractNumId w:val="42"/>
  </w:num>
  <w:num w:numId="44">
    <w:abstractNumId w:val="9"/>
  </w:num>
  <w:num w:numId="45">
    <w:abstractNumId w:val="47"/>
  </w:num>
  <w:num w:numId="46">
    <w:abstractNumId w:val="21"/>
  </w:num>
  <w:num w:numId="47">
    <w:abstractNumId w:val="34"/>
  </w:num>
  <w:num w:numId="48">
    <w:abstractNumId w:val="6"/>
  </w:num>
  <w:num w:numId="49">
    <w:abstractNumId w:val="26"/>
  </w:num>
  <w:num w:numId="50">
    <w:abstractNumId w:val="25"/>
  </w:num>
  <w:num w:numId="51">
    <w:abstractNumId w:val="33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71DDE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271DDE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271DDE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308867C0-38E0-4A05-8530-4290541080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804</Words>
  <Characters>4586</Characters>
  <Application>Microsoft Office Word</Application>
  <DocSecurity>0</DocSecurity>
  <Lines>38</Lines>
  <Paragraphs>10</Paragraphs>
  <ScaleCrop>false</ScaleCrop>
  <Company/>
  <LinksUpToDate>false</LinksUpToDate>
  <CharactersWithSpaces>5380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2026-06-03T01:23:00Z</dcterms:created>
  <dcterms:modified xsi:type="dcterms:W3CDTF">2026-06-03T01:23:00Z</dcterms:modified>
</cp:coreProperties>
</file>