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1F0E1C" w:rsidR="0049405C" w:rsidRPr="00C24D79" w:rsidRDefault="005E6A86" w:rsidP="005E6A86">
            <w:pPr>
              <w:spacing w:line="720" w:lineRule="auto"/>
              <w:rPr>
                <w:rFonts w:eastAsiaTheme="minorHAnsi"/>
                <w:color w:val="545551"/>
              </w:rPr>
            </w:pPr>
            <w:bookmarkStart w:id="0" w:name="xingming"/>
            <w:bookmarkStart w:id="1" w:name="_GoBack"/>
            <w:bookmarkEnd w:id="1"/>
            <w:r w:rsidRPr="005E6A86">
              <w:rPr>
                <w:rFonts w:ascii="等线" w:eastAsia="等线" w:hAnsi="Times New Roman"/>
                <w:b/>
                <w:color w:val="000000"/>
                <w:sz w:val="48"/>
              </w:rPr>
              <w:t>RICHARD GUO</w:t>
            </w:r>
            <w:bookmarkEnd w:id="0"/>
          </w:p>
          <w:p w14:paraId="1B090462" w14:textId="77777777" w:rsidR="005E6A86" w:rsidRPr="005E6A86" w:rsidRDefault="005E6A86" w:rsidP="005E6A86">
            <w:pPr>
              <w:spacing w:line="360" w:lineRule="auto"/>
              <w:rPr>
                <w:rFonts w:ascii="等线" w:eastAsia="等线" w:hAnsi="Times New Roman"/>
                <w:b/>
                <w:bCs/>
                <w:color w:val="000000"/>
              </w:rPr>
            </w:pPr>
            <w:bookmarkStart w:id="2" w:name="didian"/>
            <w:r w:rsidRPr="005E6A86">
              <w:rPr>
                <w:rFonts w:ascii="等线" w:eastAsia="等线" w:hAnsi="Times New Roman"/>
                <w:b/>
                <w:bCs/>
                <w:color w:val="000000"/>
              </w:rPr>
              <w:t>Partner</w:t>
            </w:r>
            <w:r w:rsidRPr="005E6A86">
              <w:rPr>
                <w:rFonts w:ascii="等线" w:eastAsia="等线" w:hAnsi="Times New Roman"/>
                <w:b/>
                <w:bCs/>
                <w:color w:val="000000"/>
              </w:rPr>
              <w:t>·</w:t>
            </w:r>
            <w:r w:rsidRPr="005E6A86">
              <w:rPr>
                <w:rFonts w:ascii="等线" w:eastAsia="等线" w:hAnsi="Times New Roman"/>
                <w:b/>
                <w:bCs/>
                <w:color w:val="000000"/>
              </w:rPr>
              <w:t>Beijing</w:t>
            </w:r>
          </w:p>
          <w:p w14:paraId="706EB16B" w14:textId="43F9DA13" w:rsidR="0049405C" w:rsidRPr="00C24D79" w:rsidRDefault="005E6A86" w:rsidP="005E6A86">
            <w:pPr>
              <w:spacing w:line="360" w:lineRule="auto"/>
              <w:rPr>
                <w:rFonts w:eastAsiaTheme="minorHAnsi"/>
                <w:b/>
                <w:bCs/>
                <w:color w:val="545551"/>
              </w:rPr>
            </w:pPr>
            <w:r w:rsidRPr="005E6A86">
              <w:rPr>
                <w:rFonts w:ascii="等线" w:eastAsia="等线" w:hAnsi="Times New Roman"/>
                <w:b/>
                <w:bCs/>
                <w:color w:val="000000"/>
              </w:rPr>
              <w:t>Registered Foreign Lawyer (PRC)</w:t>
            </w:r>
            <w:r w:rsidRPr="005E6A86">
              <w:rPr>
                <w:rFonts w:ascii="等线" w:eastAsia="等线" w:hAnsi="Times New Roman"/>
                <w:b/>
                <w:bCs/>
                <w:color w:val="000000"/>
              </w:rPr>
              <w:t>·</w:t>
            </w:r>
            <w:r w:rsidRPr="005E6A86">
              <w:rPr>
                <w:rFonts w:ascii="等线" w:eastAsia="等线" w:hAnsi="Times New Roman"/>
                <w:b/>
                <w:bCs/>
                <w:color w:val="000000"/>
              </w:rPr>
              <w:t>Hong Kong</w:t>
            </w:r>
            <w:bookmarkEnd w:id="2"/>
          </w:p>
          <w:p w14:paraId="6199424A" w14:textId="632FE6C3" w:rsidR="0049405C" w:rsidRPr="00C24D79" w:rsidRDefault="005E6A86" w:rsidP="005E6A86">
            <w:pPr>
              <w:spacing w:line="360" w:lineRule="auto"/>
              <w:rPr>
                <w:rFonts w:eastAsiaTheme="minorHAnsi"/>
                <w:color w:val="545551"/>
              </w:rPr>
            </w:pPr>
            <w:bookmarkStart w:id="3" w:name="dianhua"/>
            <w:r w:rsidRPr="005E6A86">
              <w:rPr>
                <w:rFonts w:ascii="等线" w:eastAsia="等线" w:hAnsi="Times New Roman"/>
                <w:color w:val="000000"/>
              </w:rPr>
              <w:t xml:space="preserve">+86 10 5769 5600 / +852 3976 8888 </w:t>
            </w:r>
            <w:bookmarkEnd w:id="3"/>
          </w:p>
          <w:p w14:paraId="4F910ACA" w14:textId="3FB4BB34" w:rsidR="0049405C" w:rsidRPr="00C24D79" w:rsidRDefault="005E6A86" w:rsidP="005E6A86">
            <w:pPr>
              <w:spacing w:line="360" w:lineRule="auto"/>
              <w:rPr>
                <w:rFonts w:eastAsiaTheme="minorHAnsi"/>
                <w:color w:val="000000"/>
              </w:rPr>
            </w:pPr>
            <w:bookmarkStart w:id="4" w:name="youxiang"/>
            <w:r w:rsidRPr="005E6A86">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2D36C7" w:rsidR="0049405C" w:rsidRPr="00C24D79" w:rsidRDefault="005E6A8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9B4F87" wp14:editId="6A0540E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7E971B" w:rsidR="009465FB" w:rsidRPr="00C24D79" w:rsidRDefault="005E6A86" w:rsidP="007177F3">
            <w:pPr>
              <w:rPr>
                <w:rFonts w:eastAsiaTheme="minorHAnsi"/>
                <w:color w:val="000000"/>
                <w:szCs w:val="21"/>
              </w:rPr>
            </w:pPr>
            <w:bookmarkStart w:id="6" w:name="zhiyelingyu"/>
            <w:r w:rsidRPr="005E6A86">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99F828" w14:textId="77777777" w:rsidR="005E6A8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1CB50F" w14:textId="77777777" w:rsidR="005E6A86" w:rsidRDefault="005E6A86" w:rsidP="005E6A86">
      <w:pPr>
        <w:pStyle w:val="af5"/>
        <w:spacing w:after="0" w:line="480" w:lineRule="auto"/>
        <w:rPr>
          <w:rFonts w:ascii="等线" w:eastAsia="等线" w:hAnsi="等线"/>
          <w:b/>
          <w:sz w:val="24"/>
        </w:rPr>
      </w:pPr>
      <w:r w:rsidRPr="005E6A86">
        <w:rPr>
          <w:rFonts w:ascii="等线" w:eastAsia="等线" w:hAnsi="等线"/>
          <w:b/>
          <w:sz w:val="24"/>
        </w:rPr>
        <w:t>REPRESENTATIVE MATTERS AND CASES</w:t>
      </w:r>
    </w:p>
    <w:p w14:paraId="2044EACC" w14:textId="77777777" w:rsidR="005E6A86" w:rsidRDefault="005E6A86" w:rsidP="005E6A86">
      <w:pPr>
        <w:pStyle w:val="af5"/>
        <w:spacing w:before="120"/>
        <w:rPr>
          <w:rFonts w:ascii="等线" w:eastAsia="等线" w:hAnsi="Times New Roman"/>
          <w:color w:val="000000"/>
        </w:rPr>
      </w:pPr>
    </w:p>
    <w:p w14:paraId="41C92F1B" w14:textId="77777777" w:rsidR="005E6A86" w:rsidRDefault="005E6A86" w:rsidP="005E6A86">
      <w:pPr>
        <w:pStyle w:val="af5"/>
        <w:numPr>
          <w:ilvl w:val="0"/>
          <w:numId w:val="4"/>
        </w:numPr>
        <w:spacing w:before="120"/>
        <w:ind w:left="690" w:hanging="240"/>
        <w:rPr>
          <w:rFonts w:ascii="等线" w:eastAsia="等线" w:hAnsi="Times New Roman"/>
          <w:color w:val="000000"/>
        </w:rPr>
      </w:pPr>
      <w:r w:rsidRPr="005E6A86">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5EF5A522" w14:textId="77777777" w:rsidR="005E6A86" w:rsidRDefault="005E6A86" w:rsidP="005E6A86">
      <w:pPr>
        <w:pStyle w:val="af5"/>
        <w:numPr>
          <w:ilvl w:val="0"/>
          <w:numId w:val="5"/>
        </w:numPr>
        <w:spacing w:before="120"/>
        <w:ind w:left="690" w:hanging="240"/>
        <w:rPr>
          <w:rFonts w:ascii="等线" w:eastAsia="等线" w:hAnsi="Times New Roman"/>
          <w:color w:val="000000"/>
        </w:rPr>
      </w:pPr>
      <w:r w:rsidRPr="005E6A86">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5FD3EF6F" w14:textId="77777777" w:rsidR="005E6A86" w:rsidRDefault="005E6A86" w:rsidP="005E6A86">
      <w:pPr>
        <w:pStyle w:val="af5"/>
        <w:numPr>
          <w:ilvl w:val="0"/>
          <w:numId w:val="6"/>
        </w:numPr>
        <w:spacing w:before="120"/>
        <w:ind w:left="690" w:hanging="240"/>
        <w:rPr>
          <w:rFonts w:ascii="等线" w:eastAsia="等线" w:hAnsi="Times New Roman"/>
          <w:color w:val="000000"/>
        </w:rPr>
      </w:pPr>
      <w:r w:rsidRPr="005E6A86">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36A8CE2B" w14:textId="77777777" w:rsidR="005E6A86" w:rsidRDefault="005E6A86" w:rsidP="005E6A86">
      <w:pPr>
        <w:pStyle w:val="af5"/>
        <w:numPr>
          <w:ilvl w:val="0"/>
          <w:numId w:val="7"/>
        </w:numPr>
        <w:spacing w:before="120"/>
        <w:ind w:left="690" w:hanging="240"/>
        <w:rPr>
          <w:rFonts w:ascii="等线" w:eastAsia="等线" w:hAnsi="Times New Roman"/>
          <w:color w:val="000000"/>
        </w:rPr>
      </w:pPr>
      <w:r w:rsidRPr="005E6A86">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26B8C279" w14:textId="77777777" w:rsidR="005E6A86" w:rsidRDefault="005E6A86" w:rsidP="005E6A86">
      <w:pPr>
        <w:pStyle w:val="af5"/>
        <w:numPr>
          <w:ilvl w:val="0"/>
          <w:numId w:val="8"/>
        </w:numPr>
        <w:spacing w:before="120"/>
        <w:ind w:left="690" w:hanging="240"/>
        <w:rPr>
          <w:rFonts w:ascii="等线" w:eastAsia="等线" w:hAnsi="Times New Roman"/>
          <w:color w:val="000000"/>
        </w:rPr>
      </w:pPr>
      <w:r w:rsidRPr="005E6A86">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31EB5CFA" w14:textId="77777777" w:rsidR="005E6A86" w:rsidRDefault="005E6A86" w:rsidP="005E6A86">
      <w:pPr>
        <w:pStyle w:val="af5"/>
        <w:numPr>
          <w:ilvl w:val="0"/>
          <w:numId w:val="9"/>
        </w:numPr>
        <w:spacing w:before="120"/>
        <w:ind w:left="690" w:hanging="240"/>
        <w:rPr>
          <w:rFonts w:ascii="等线" w:eastAsia="等线" w:hAnsi="Times New Roman"/>
          <w:color w:val="000000"/>
        </w:rPr>
      </w:pPr>
      <w:r w:rsidRPr="005E6A86">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5E6A86">
        <w:rPr>
          <w:rFonts w:ascii="等线" w:eastAsia="等线" w:hAnsi="Times New Roman"/>
          <w:color w:val="000000"/>
        </w:rPr>
        <w:t>’</w:t>
      </w:r>
      <w:r w:rsidRPr="005E6A86">
        <w:rPr>
          <w:rFonts w:ascii="等线" w:eastAsia="等线" w:hAnsi="Times New Roman"/>
          <w:color w:val="000000"/>
        </w:rPr>
        <w:t>s largest real estate investment trust (REIT) IPOs.</w:t>
      </w:r>
    </w:p>
    <w:p w14:paraId="7ECFC9E2" w14:textId="77777777" w:rsidR="005E6A86" w:rsidRDefault="005E6A86" w:rsidP="005E6A86">
      <w:pPr>
        <w:pStyle w:val="af5"/>
        <w:spacing w:after="0" w:line="480" w:lineRule="auto"/>
        <w:rPr>
          <w:rFonts w:ascii="等线" w:eastAsia="等线" w:hAnsi="等线"/>
          <w:b/>
          <w:sz w:val="24"/>
        </w:rPr>
      </w:pPr>
      <w:r w:rsidRPr="005E6A86">
        <w:rPr>
          <w:rFonts w:ascii="等线" w:eastAsia="等线" w:hAnsi="等线"/>
          <w:b/>
          <w:sz w:val="24"/>
        </w:rPr>
        <w:t>Education</w:t>
      </w:r>
    </w:p>
    <w:p w14:paraId="54B3B749" w14:textId="77777777" w:rsidR="005E6A86" w:rsidRDefault="005E6A86" w:rsidP="005E6A86">
      <w:pPr>
        <w:pStyle w:val="af5"/>
        <w:numPr>
          <w:ilvl w:val="0"/>
          <w:numId w:val="10"/>
        </w:numPr>
        <w:spacing w:before="120"/>
        <w:ind w:left="690" w:hanging="240"/>
        <w:rPr>
          <w:rFonts w:ascii="等线" w:eastAsia="等线" w:hAnsi="Times New Roman"/>
          <w:color w:val="000000"/>
        </w:rPr>
      </w:pPr>
      <w:r w:rsidRPr="005E6A86">
        <w:rPr>
          <w:rFonts w:ascii="等线" w:eastAsia="等线" w:hAnsi="Times New Roman"/>
          <w:color w:val="000000"/>
        </w:rPr>
        <w:t>New York University School of Law, J.D.</w:t>
      </w:r>
    </w:p>
    <w:p w14:paraId="5E537B7C" w14:textId="77777777" w:rsidR="005E6A86" w:rsidRDefault="005E6A86" w:rsidP="005E6A86">
      <w:pPr>
        <w:pStyle w:val="af5"/>
        <w:numPr>
          <w:ilvl w:val="0"/>
          <w:numId w:val="11"/>
        </w:numPr>
        <w:spacing w:before="120"/>
        <w:ind w:left="690" w:hanging="240"/>
        <w:rPr>
          <w:rFonts w:ascii="等线" w:eastAsia="等线" w:hAnsi="Times New Roman"/>
          <w:color w:val="000000"/>
        </w:rPr>
      </w:pPr>
      <w:r w:rsidRPr="005E6A86">
        <w:rPr>
          <w:rFonts w:ascii="等线" w:eastAsia="等线" w:hAnsi="Times New Roman"/>
          <w:color w:val="000000"/>
        </w:rPr>
        <w:t>China University of Political Science and Law, LL.B./LL.M.</w:t>
      </w:r>
    </w:p>
    <w:p w14:paraId="02D2D9E6" w14:textId="77777777" w:rsidR="005E6A86" w:rsidRDefault="005E6A86" w:rsidP="005E6A86">
      <w:pPr>
        <w:pStyle w:val="af5"/>
        <w:spacing w:after="0" w:line="480" w:lineRule="auto"/>
        <w:rPr>
          <w:rFonts w:ascii="等线" w:eastAsia="等线" w:hAnsi="等线"/>
          <w:b/>
          <w:sz w:val="24"/>
        </w:rPr>
      </w:pPr>
      <w:r w:rsidRPr="005E6A86">
        <w:rPr>
          <w:rFonts w:ascii="等线" w:eastAsia="等线" w:hAnsi="等线"/>
          <w:b/>
          <w:sz w:val="24"/>
        </w:rPr>
        <w:t>Professional Qualification</w:t>
      </w:r>
    </w:p>
    <w:p w14:paraId="24C0EF07" w14:textId="77777777" w:rsidR="005E6A86" w:rsidRDefault="005E6A86" w:rsidP="005E6A86">
      <w:pPr>
        <w:pStyle w:val="af5"/>
        <w:numPr>
          <w:ilvl w:val="0"/>
          <w:numId w:val="12"/>
        </w:numPr>
        <w:spacing w:before="120"/>
        <w:ind w:left="690" w:hanging="240"/>
        <w:rPr>
          <w:rFonts w:ascii="等线" w:eastAsia="等线" w:hAnsi="Times New Roman"/>
          <w:color w:val="000000"/>
        </w:rPr>
      </w:pPr>
      <w:r w:rsidRPr="005E6A86">
        <w:rPr>
          <w:rFonts w:ascii="等线" w:eastAsia="等线" w:hAnsi="Times New Roman"/>
          <w:color w:val="000000"/>
        </w:rPr>
        <w:t>Admitted to practice in PRC</w:t>
      </w:r>
    </w:p>
    <w:p w14:paraId="7690FAA0" w14:textId="77777777" w:rsidR="005E6A86" w:rsidRDefault="005E6A86" w:rsidP="005E6A86">
      <w:pPr>
        <w:pStyle w:val="af5"/>
        <w:numPr>
          <w:ilvl w:val="0"/>
          <w:numId w:val="13"/>
        </w:numPr>
        <w:spacing w:before="120"/>
        <w:ind w:left="690" w:hanging="240"/>
        <w:rPr>
          <w:rFonts w:ascii="等线" w:eastAsia="等线" w:hAnsi="Times New Roman"/>
          <w:color w:val="000000"/>
        </w:rPr>
      </w:pPr>
      <w:r w:rsidRPr="005E6A86">
        <w:rPr>
          <w:rFonts w:ascii="等线" w:eastAsia="等线" w:hAnsi="Times New Roman"/>
          <w:color w:val="000000"/>
        </w:rPr>
        <w:t>Admitted to practice in New York</w:t>
      </w:r>
    </w:p>
    <w:p w14:paraId="42B08E2F" w14:textId="77777777" w:rsidR="005E6A86" w:rsidRDefault="005E6A86" w:rsidP="005E6A86">
      <w:pPr>
        <w:pStyle w:val="af5"/>
        <w:numPr>
          <w:ilvl w:val="0"/>
          <w:numId w:val="14"/>
        </w:numPr>
        <w:spacing w:before="120"/>
        <w:ind w:left="690" w:hanging="240"/>
        <w:rPr>
          <w:rFonts w:ascii="等线" w:eastAsia="等线" w:hAnsi="Times New Roman"/>
          <w:color w:val="000000"/>
        </w:rPr>
      </w:pPr>
      <w:r w:rsidRPr="005E6A86">
        <w:rPr>
          <w:rFonts w:ascii="等线" w:eastAsia="等线" w:hAnsi="Times New Roman"/>
          <w:color w:val="000000"/>
        </w:rPr>
        <w:t>Registered Foreign Lawyer in Hong Kong SAR</w:t>
      </w:r>
    </w:p>
    <w:p w14:paraId="51F88D21" w14:textId="77777777" w:rsidR="005E6A86" w:rsidRDefault="005E6A86" w:rsidP="005E6A86">
      <w:pPr>
        <w:pStyle w:val="af5"/>
        <w:spacing w:after="0" w:line="480" w:lineRule="auto"/>
        <w:rPr>
          <w:rFonts w:ascii="等线" w:eastAsia="等线" w:hAnsi="等线"/>
          <w:b/>
          <w:sz w:val="24"/>
        </w:rPr>
      </w:pPr>
      <w:r w:rsidRPr="005E6A86">
        <w:rPr>
          <w:rFonts w:ascii="等线" w:eastAsia="等线" w:hAnsi="等线"/>
          <w:b/>
          <w:sz w:val="24"/>
        </w:rPr>
        <w:t>Professional Background</w:t>
      </w:r>
    </w:p>
    <w:p w14:paraId="2A89FBDA" w14:textId="77777777" w:rsidR="005E6A86" w:rsidRDefault="005E6A86" w:rsidP="005E6A86">
      <w:pPr>
        <w:pStyle w:val="af5"/>
        <w:numPr>
          <w:ilvl w:val="0"/>
          <w:numId w:val="15"/>
        </w:numPr>
        <w:spacing w:before="120"/>
        <w:ind w:left="690" w:hanging="240"/>
        <w:rPr>
          <w:rFonts w:ascii="等线" w:eastAsia="等线" w:hAnsi="Times New Roman"/>
          <w:color w:val="000000"/>
        </w:rPr>
      </w:pPr>
      <w:r w:rsidRPr="005E6A86">
        <w:rPr>
          <w:rFonts w:ascii="等线" w:eastAsia="等线" w:hAnsi="Times New Roman"/>
          <w:color w:val="000000"/>
        </w:rPr>
        <w:t>Richard has over 20 years</w:t>
      </w:r>
      <w:r w:rsidRPr="005E6A86">
        <w:rPr>
          <w:rFonts w:ascii="等线" w:eastAsia="等线" w:hAnsi="Times New Roman"/>
          <w:color w:val="000000"/>
        </w:rPr>
        <w:t>’</w:t>
      </w:r>
      <w:r w:rsidRPr="005E6A86">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32076CEA" w14:textId="77777777" w:rsidR="005E6A86" w:rsidRDefault="005E6A86" w:rsidP="005E6A86">
      <w:pPr>
        <w:pStyle w:val="af5"/>
        <w:numPr>
          <w:ilvl w:val="0"/>
          <w:numId w:val="16"/>
        </w:numPr>
        <w:spacing w:before="120"/>
        <w:ind w:left="690" w:hanging="240"/>
        <w:rPr>
          <w:rFonts w:ascii="等线" w:eastAsia="等线" w:hAnsi="Times New Roman"/>
          <w:color w:val="000000"/>
        </w:rPr>
      </w:pPr>
      <w:r w:rsidRPr="005E6A86">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0DEA61C2" w14:textId="77777777" w:rsidR="005E6A86" w:rsidRDefault="005E6A86" w:rsidP="005E6A86">
      <w:pPr>
        <w:pStyle w:val="af5"/>
        <w:spacing w:after="0" w:line="480" w:lineRule="auto"/>
        <w:rPr>
          <w:rFonts w:ascii="等线" w:eastAsia="等线" w:hAnsi="等线"/>
          <w:b/>
          <w:sz w:val="24"/>
        </w:rPr>
      </w:pPr>
      <w:r w:rsidRPr="005E6A86">
        <w:rPr>
          <w:rFonts w:ascii="等线" w:eastAsia="等线" w:hAnsi="等线"/>
          <w:b/>
          <w:sz w:val="24"/>
        </w:rPr>
        <w:t>OTHER INFORMATION</w:t>
      </w:r>
    </w:p>
    <w:p w14:paraId="53B076EC" w14:textId="77777777" w:rsidR="005E6A86" w:rsidRDefault="005E6A86" w:rsidP="005E6A86">
      <w:pPr>
        <w:pStyle w:val="af5"/>
        <w:spacing w:after="0" w:line="480" w:lineRule="auto"/>
        <w:rPr>
          <w:rFonts w:ascii="等线" w:eastAsia="等线" w:hAnsi="等线"/>
          <w:b/>
          <w:sz w:val="24"/>
        </w:rPr>
      </w:pPr>
      <w:r w:rsidRPr="005E6A86">
        <w:rPr>
          <w:rFonts w:ascii="等线" w:eastAsia="等线" w:hAnsi="等线"/>
          <w:b/>
          <w:sz w:val="24"/>
        </w:rPr>
        <w:t>Publications</w:t>
      </w:r>
    </w:p>
    <w:p w14:paraId="30D6E2AD" w14:textId="77777777" w:rsidR="005E6A86" w:rsidRDefault="005E6A86" w:rsidP="005E6A86">
      <w:pPr>
        <w:pStyle w:val="af5"/>
        <w:numPr>
          <w:ilvl w:val="0"/>
          <w:numId w:val="17"/>
        </w:numPr>
        <w:spacing w:before="120"/>
        <w:ind w:left="690" w:hanging="240"/>
        <w:rPr>
          <w:rFonts w:ascii="等线" w:eastAsia="等线" w:hAnsi="Times New Roman"/>
          <w:color w:val="000000"/>
        </w:rPr>
      </w:pPr>
      <w:r w:rsidRPr="005E6A86">
        <w:rPr>
          <w:rFonts w:ascii="等线" w:eastAsia="等线" w:hAnsi="Times New Roman"/>
          <w:color w:val="000000"/>
        </w:rPr>
        <w:t xml:space="preserve">Richard is a frequent author and speaker on private equity and investment funds topics. His publications include </w:t>
      </w:r>
      <w:r w:rsidRPr="005E6A86">
        <w:rPr>
          <w:rFonts w:ascii="等线" w:eastAsia="等线" w:hAnsi="Times New Roman"/>
          <w:color w:val="000000"/>
        </w:rPr>
        <w:t>“</w:t>
      </w:r>
      <w:r w:rsidRPr="005E6A86">
        <w:rPr>
          <w:rFonts w:ascii="等线" w:eastAsia="等线" w:hAnsi="Times New Roman"/>
          <w:color w:val="000000"/>
        </w:rPr>
        <w:t>RMB Funds: Law &amp; Practice Review</w:t>
      </w:r>
      <w:r w:rsidRPr="005E6A86">
        <w:rPr>
          <w:rFonts w:ascii="等线" w:eastAsia="等线" w:hAnsi="Times New Roman"/>
          <w:color w:val="000000"/>
        </w:rPr>
        <w:t>”</w:t>
      </w:r>
      <w:r w:rsidRPr="005E6A86">
        <w:rPr>
          <w:rFonts w:ascii="等线" w:eastAsia="等线" w:hAnsi="Times New Roman"/>
          <w:color w:val="000000"/>
        </w:rPr>
        <w:t xml:space="preserve">, Law Press, June 2021 (editor-in-chief), </w:t>
      </w:r>
      <w:r w:rsidRPr="005E6A86">
        <w:rPr>
          <w:rFonts w:ascii="等线" w:eastAsia="等线" w:hAnsi="Times New Roman"/>
          <w:color w:val="000000"/>
        </w:rPr>
        <w:t>“</w:t>
      </w:r>
      <w:r w:rsidRPr="005E6A86">
        <w:rPr>
          <w:rFonts w:ascii="等线" w:eastAsia="等线" w:hAnsi="Times New Roman"/>
          <w:color w:val="000000"/>
        </w:rPr>
        <w:t>Investment Management in China: Legal &amp; Regulatory Landscape</w:t>
      </w:r>
      <w:r w:rsidRPr="005E6A86">
        <w:rPr>
          <w:rFonts w:ascii="等线" w:eastAsia="等线" w:hAnsi="Times New Roman"/>
          <w:color w:val="000000"/>
        </w:rPr>
        <w:t>”</w:t>
      </w:r>
      <w:r w:rsidRPr="005E6A86">
        <w:rPr>
          <w:rFonts w:ascii="等线" w:eastAsia="等线" w:hAnsi="Times New Roman"/>
          <w:color w:val="000000"/>
        </w:rPr>
        <w:t xml:space="preserve">, CUPL Press, January 2015 (editor- in-chief), and </w:t>
      </w:r>
      <w:r w:rsidRPr="005E6A86">
        <w:rPr>
          <w:rFonts w:ascii="等线" w:eastAsia="等线" w:hAnsi="Times New Roman"/>
          <w:color w:val="000000"/>
        </w:rPr>
        <w:t>“</w:t>
      </w:r>
      <w:r w:rsidRPr="005E6A86">
        <w:rPr>
          <w:rFonts w:ascii="等线" w:eastAsia="等线" w:hAnsi="Times New Roman"/>
          <w:color w:val="000000"/>
        </w:rPr>
        <w:t>The Asset Management Review / China Chapter</w:t>
      </w:r>
      <w:r w:rsidRPr="005E6A86">
        <w:rPr>
          <w:rFonts w:ascii="等线" w:eastAsia="等线" w:hAnsi="Times New Roman"/>
          <w:color w:val="000000"/>
        </w:rPr>
        <w:t>”</w:t>
      </w:r>
      <w:r w:rsidRPr="005E6A86">
        <w:rPr>
          <w:rFonts w:ascii="等线" w:eastAsia="等线" w:hAnsi="Times New Roman"/>
          <w:color w:val="000000"/>
        </w:rPr>
        <w:t xml:space="preserve"> (co-author), Law Business Research Ltd. (2014, 2015 and 2016). </w:t>
      </w:r>
    </w:p>
    <w:p w14:paraId="3F61E017" w14:textId="77777777" w:rsidR="005E6A86" w:rsidRDefault="005E6A86" w:rsidP="005E6A86">
      <w:pPr>
        <w:pStyle w:val="af5"/>
        <w:spacing w:after="0" w:line="480" w:lineRule="auto"/>
        <w:rPr>
          <w:rFonts w:ascii="等线" w:eastAsia="等线" w:hAnsi="等线"/>
          <w:b/>
          <w:sz w:val="24"/>
        </w:rPr>
      </w:pPr>
      <w:r w:rsidRPr="005E6A86">
        <w:rPr>
          <w:rFonts w:ascii="等线" w:eastAsia="等线" w:hAnsi="等线"/>
          <w:b/>
          <w:sz w:val="24"/>
        </w:rPr>
        <w:t>Honors and Awards</w:t>
      </w:r>
    </w:p>
    <w:p w14:paraId="5567FC3C" w14:textId="641FC0B5" w:rsidR="00686369" w:rsidRPr="005E6A86" w:rsidRDefault="005E6A86" w:rsidP="005E6A86">
      <w:pPr>
        <w:pStyle w:val="af5"/>
        <w:numPr>
          <w:ilvl w:val="0"/>
          <w:numId w:val="18"/>
        </w:numPr>
        <w:spacing w:before="120"/>
        <w:ind w:left="690" w:hanging="240"/>
        <w:rPr>
          <w:rFonts w:ascii="等线" w:eastAsia="等线" w:hAnsi="Times New Roman"/>
          <w:color w:val="000000"/>
        </w:rPr>
      </w:pPr>
      <w:r w:rsidRPr="005E6A86">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5E6A86">
        <w:rPr>
          <w:rFonts w:ascii="等线" w:eastAsia="等线" w:hAnsi="Times New Roman"/>
          <w:color w:val="000000"/>
        </w:rPr>
        <w:t>“</w:t>
      </w:r>
      <w:r w:rsidRPr="005E6A86">
        <w:rPr>
          <w:rFonts w:ascii="等线" w:eastAsia="等线" w:hAnsi="Times New Roman"/>
          <w:color w:val="000000"/>
        </w:rPr>
        <w:t>is one of the pioneering practitioners in fund formations in China,</w:t>
      </w:r>
      <w:r w:rsidRPr="005E6A86">
        <w:rPr>
          <w:rFonts w:ascii="等线" w:eastAsia="等线" w:hAnsi="Times New Roman"/>
          <w:color w:val="000000"/>
        </w:rPr>
        <w:t>”</w:t>
      </w:r>
      <w:r w:rsidRPr="005E6A86">
        <w:rPr>
          <w:rFonts w:ascii="等线" w:eastAsia="等线" w:hAnsi="Times New Roman"/>
          <w:color w:val="000000"/>
        </w:rPr>
        <w:t xml:space="preserve"> </w:t>
      </w:r>
      <w:r w:rsidRPr="005E6A86">
        <w:rPr>
          <w:rFonts w:ascii="等线" w:eastAsia="等线" w:hAnsi="Times New Roman"/>
          <w:color w:val="000000"/>
        </w:rPr>
        <w:t>“</w:t>
      </w:r>
      <w:r w:rsidRPr="005E6A86">
        <w:rPr>
          <w:rFonts w:ascii="等线" w:eastAsia="等线" w:hAnsi="Times New Roman"/>
          <w:color w:val="000000"/>
        </w:rPr>
        <w:t xml:space="preserve">is acclaimed as a </w:t>
      </w:r>
      <w:r w:rsidRPr="005E6A86">
        <w:rPr>
          <w:rFonts w:ascii="等线" w:eastAsia="等线" w:hAnsi="Times New Roman"/>
          <w:color w:val="000000"/>
        </w:rPr>
        <w:t>‘</w:t>
      </w:r>
      <w:r w:rsidRPr="005E6A86">
        <w:rPr>
          <w:rFonts w:ascii="等线" w:eastAsia="等线" w:hAnsi="Times New Roman"/>
          <w:color w:val="000000"/>
        </w:rPr>
        <w:t>go-to person</w:t>
      </w:r>
      <w:r w:rsidRPr="005E6A86">
        <w:rPr>
          <w:rFonts w:ascii="等线" w:eastAsia="等线" w:hAnsi="Times New Roman"/>
          <w:color w:val="000000"/>
        </w:rPr>
        <w:t>’</w:t>
      </w:r>
      <w:r w:rsidRPr="005E6A86">
        <w:rPr>
          <w:rFonts w:ascii="等线" w:eastAsia="等线" w:hAnsi="Times New Roman"/>
          <w:color w:val="000000"/>
        </w:rPr>
        <w:t xml:space="preserve"> and </w:t>
      </w:r>
      <w:r w:rsidRPr="005E6A86">
        <w:rPr>
          <w:rFonts w:ascii="等线" w:eastAsia="等线" w:hAnsi="Times New Roman"/>
          <w:color w:val="000000"/>
        </w:rPr>
        <w:t>‘</w:t>
      </w:r>
      <w:r w:rsidRPr="005E6A86">
        <w:rPr>
          <w:rFonts w:ascii="等线" w:eastAsia="等线" w:hAnsi="Times New Roman"/>
          <w:color w:val="000000"/>
        </w:rPr>
        <w:t>the most knowledgeable lawyer in this field</w:t>
      </w:r>
      <w:r w:rsidRPr="005E6A86">
        <w:rPr>
          <w:rFonts w:ascii="等线" w:eastAsia="等线" w:hAnsi="Times New Roman"/>
          <w:color w:val="000000"/>
        </w:rPr>
        <w:t>’”</w:t>
      </w:r>
      <w:r w:rsidRPr="005E6A86">
        <w:rPr>
          <w:rFonts w:ascii="等线" w:eastAsia="等线" w:hAnsi="Times New Roman"/>
          <w:color w:val="000000"/>
        </w:rPr>
        <w:t xml:space="preserve"> and </w:t>
      </w:r>
      <w:r w:rsidRPr="005E6A86">
        <w:rPr>
          <w:rFonts w:ascii="等线" w:eastAsia="等线" w:hAnsi="Times New Roman"/>
          <w:color w:val="000000"/>
        </w:rPr>
        <w:t>“</w:t>
      </w:r>
      <w:r w:rsidRPr="005E6A86">
        <w:rPr>
          <w:rFonts w:ascii="等线" w:eastAsia="等线" w:hAnsi="Times New Roman"/>
          <w:color w:val="000000"/>
        </w:rPr>
        <w:t>the leading light in this practice</w:t>
      </w:r>
      <w:r w:rsidRPr="005E6A86">
        <w:rPr>
          <w:rFonts w:ascii="等线" w:eastAsia="等线" w:hAnsi="Times New Roman"/>
          <w:color w:val="000000"/>
        </w:rPr>
        <w:t>”</w:t>
      </w:r>
      <w:r w:rsidRPr="005E6A86">
        <w:rPr>
          <w:rFonts w:ascii="等线" w:eastAsia="等线" w:hAnsi="Times New Roman"/>
          <w:color w:val="000000"/>
        </w:rPr>
        <w:t xml:space="preserve">. </w:t>
      </w:r>
      <w:r w:rsidRPr="005E6A86">
        <w:rPr>
          <w:rFonts w:ascii="等线" w:eastAsia="等线" w:hAnsi="Times New Roman"/>
          <w:color w:val="000000"/>
        </w:rPr>
        <w:t> </w:t>
      </w:r>
      <w:r w:rsidRPr="005E6A86">
        <w:rPr>
          <w:rFonts w:ascii="等线" w:eastAsia="等线" w:hAnsi="Times New Roman"/>
          <w:color w:val="000000"/>
        </w:rPr>
        <w:t>He is also recognized as a leading lawyer in private equity and/or investment funds by Asialaw Leading Lawyers, IFLR 1000, Who</w:t>
      </w:r>
      <w:r w:rsidRPr="005E6A86">
        <w:rPr>
          <w:rFonts w:ascii="等线" w:eastAsia="等线" w:hAnsi="Times New Roman"/>
          <w:color w:val="000000"/>
        </w:rPr>
        <w:t>’</w:t>
      </w:r>
      <w:r w:rsidRPr="005E6A86">
        <w:rPr>
          <w:rFonts w:ascii="等线" w:eastAsia="等线" w:hAnsi="Times New Roman"/>
          <w:color w:val="000000"/>
        </w:rPr>
        <w:t>s Who Legal (the sole practitioner from China selected for 2012), London-based Legal Media Group</w:t>
      </w:r>
      <w:r w:rsidRPr="005E6A86">
        <w:rPr>
          <w:rFonts w:ascii="等线" w:eastAsia="等线" w:hAnsi="Times New Roman"/>
          <w:color w:val="000000"/>
        </w:rPr>
        <w:t>’</w:t>
      </w:r>
      <w:r w:rsidRPr="005E6A86">
        <w:rPr>
          <w:rFonts w:ascii="等线" w:eastAsia="等线" w:hAnsi="Times New Roman"/>
          <w:color w:val="000000"/>
        </w:rPr>
        <w:t xml:space="preserve">s Expert Guides and Practical Law Company, </w:t>
      </w:r>
      <w:r w:rsidRPr="005E6A86">
        <w:rPr>
          <w:rFonts w:ascii="等线" w:eastAsia="等线" w:hAnsi="Times New Roman"/>
          <w:color w:val="000000"/>
        </w:rPr>
        <w:t>“</w:t>
      </w:r>
      <w:r w:rsidRPr="005E6A86">
        <w:rPr>
          <w:rFonts w:ascii="等线" w:eastAsia="等线" w:hAnsi="Times New Roman"/>
          <w:color w:val="000000"/>
        </w:rPr>
        <w:t>amidst much praise from clients for his deep expertise in funds and private equity matters.</w:t>
      </w:r>
      <w:r w:rsidRPr="005E6A86">
        <w:rPr>
          <w:rFonts w:ascii="等线" w:eastAsia="等线" w:hAnsi="Times New Roman"/>
          <w:color w:val="000000"/>
        </w:rPr>
        <w:t>”</w:t>
      </w:r>
      <w:r w:rsidRPr="005E6A86">
        <w:rPr>
          <w:rFonts w:ascii="等线" w:eastAsia="等线" w:hAnsi="Times New Roman"/>
          <w:color w:val="000000"/>
        </w:rPr>
        <w:t xml:space="preserve"> </w:t>
      </w:r>
      <w:r w:rsidRPr="005E6A86">
        <w:rPr>
          <w:rFonts w:ascii="等线" w:eastAsia="等线" w:hAnsi="Times New Roman"/>
          <w:color w:val="000000"/>
        </w:rPr>
        <w:t> </w:t>
      </w:r>
      <w:r w:rsidRPr="005E6A86">
        <w:rPr>
          <w:rFonts w:ascii="等线" w:eastAsia="等线" w:hAnsi="Times New Roman"/>
          <w:color w:val="000000"/>
        </w:rPr>
        <w:t xml:space="preserve">He has been consecutively named as one of the Asia Best Lawyers by IFLR since its inaugural listing in 2020. </w:t>
      </w:r>
    </w:p>
    <w:sectPr w:rsidR="00686369" w:rsidRPr="005E6A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35275"/>
    <w:multiLevelType w:val="singleLevel"/>
    <w:tmpl w:val="E6D04A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44472"/>
    <w:multiLevelType w:val="singleLevel"/>
    <w:tmpl w:val="383CAF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1011F"/>
    <w:multiLevelType w:val="singleLevel"/>
    <w:tmpl w:val="7A3A61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397552"/>
    <w:multiLevelType w:val="singleLevel"/>
    <w:tmpl w:val="370633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870DF"/>
    <w:multiLevelType w:val="singleLevel"/>
    <w:tmpl w:val="D3F4BC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8A2628"/>
    <w:multiLevelType w:val="singleLevel"/>
    <w:tmpl w:val="474A72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B17B6"/>
    <w:multiLevelType w:val="singleLevel"/>
    <w:tmpl w:val="BCD6F5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F314CD"/>
    <w:multiLevelType w:val="singleLevel"/>
    <w:tmpl w:val="626072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AE1F68"/>
    <w:multiLevelType w:val="singleLevel"/>
    <w:tmpl w:val="626072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00645C"/>
    <w:multiLevelType w:val="singleLevel"/>
    <w:tmpl w:val="B7B673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E638D6"/>
    <w:multiLevelType w:val="singleLevel"/>
    <w:tmpl w:val="37447D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404785"/>
    <w:multiLevelType w:val="singleLevel"/>
    <w:tmpl w:val="83F4BD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3D4E74"/>
    <w:multiLevelType w:val="singleLevel"/>
    <w:tmpl w:val="6C7419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1120D44"/>
    <w:multiLevelType w:val="singleLevel"/>
    <w:tmpl w:val="BB927A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823612"/>
    <w:multiLevelType w:val="singleLevel"/>
    <w:tmpl w:val="B65427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4E0D48"/>
    <w:multiLevelType w:val="singleLevel"/>
    <w:tmpl w:val="E2C6587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15"/>
  </w:num>
  <w:num w:numId="4">
    <w:abstractNumId w:val="2"/>
  </w:num>
  <w:num w:numId="5">
    <w:abstractNumId w:val="0"/>
  </w:num>
  <w:num w:numId="6">
    <w:abstractNumId w:val="9"/>
  </w:num>
  <w:num w:numId="7">
    <w:abstractNumId w:val="16"/>
  </w:num>
  <w:num w:numId="8">
    <w:abstractNumId w:val="4"/>
  </w:num>
  <w:num w:numId="9">
    <w:abstractNumId w:val="6"/>
  </w:num>
  <w:num w:numId="10">
    <w:abstractNumId w:val="13"/>
  </w:num>
  <w:num w:numId="11">
    <w:abstractNumId w:val="11"/>
  </w:num>
  <w:num w:numId="12">
    <w:abstractNumId w:val="10"/>
  </w:num>
  <w:num w:numId="13">
    <w:abstractNumId w:val="1"/>
  </w:num>
  <w:num w:numId="14">
    <w:abstractNumId w:val="5"/>
  </w:num>
  <w:num w:numId="15">
    <w:abstractNumId w:val="17"/>
  </w:num>
  <w:num w:numId="16">
    <w:abstractNumId w:val="3"/>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E6A86"/>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E6A86"/>
    <w:pPr>
      <w:spacing w:after="120"/>
    </w:pPr>
  </w:style>
  <w:style w:type="character" w:customStyle="1" w:styleId="af6">
    <w:name w:val="正文文本 字符"/>
    <w:basedOn w:val="a0"/>
    <w:link w:val="af5"/>
    <w:uiPriority w:val="99"/>
    <w:rsid w:val="005E6A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86922-AFB6-4CAA-BABD-D83EBE70A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2026-08-04T18:08:00Z</dcterms:created>
  <dcterms:modified xsi:type="dcterms:W3CDTF">2026-08-04T18:08:00Z</dcterms:modified>
</cp:coreProperties>
</file>