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104CB8" w:rsidR="0049405C" w:rsidRPr="00C24D79" w:rsidRDefault="00775EB5" w:rsidP="00775EB5">
            <w:pPr>
              <w:spacing w:line="720" w:lineRule="auto"/>
              <w:rPr>
                <w:rFonts w:eastAsiaTheme="minorHAnsi"/>
                <w:color w:val="545551"/>
              </w:rPr>
            </w:pPr>
            <w:bookmarkStart w:id="0" w:name="xingming"/>
            <w:bookmarkStart w:id="1" w:name="_GoBack"/>
            <w:bookmarkEnd w:id="1"/>
            <w:r w:rsidRPr="00775EB5">
              <w:rPr>
                <w:rFonts w:ascii="等线" w:eastAsia="等线" w:hAnsi="Times New Roman"/>
                <w:b/>
                <w:color w:val="000000"/>
                <w:sz w:val="48"/>
              </w:rPr>
              <w:t>NA GAO</w:t>
            </w:r>
            <w:bookmarkEnd w:id="0"/>
          </w:p>
          <w:p w14:paraId="706EB16B" w14:textId="7F5BD700" w:rsidR="0049405C" w:rsidRPr="00C24D79" w:rsidRDefault="00775EB5" w:rsidP="00775EB5">
            <w:pPr>
              <w:spacing w:line="360" w:lineRule="auto"/>
              <w:rPr>
                <w:rFonts w:eastAsiaTheme="minorHAnsi"/>
                <w:b/>
                <w:bCs/>
                <w:color w:val="545551"/>
              </w:rPr>
            </w:pPr>
            <w:bookmarkStart w:id="2" w:name="didian"/>
            <w:r w:rsidRPr="00775EB5">
              <w:rPr>
                <w:rFonts w:ascii="等线" w:eastAsia="等线" w:hAnsi="Times New Roman"/>
                <w:b/>
                <w:bCs/>
                <w:color w:val="000000"/>
              </w:rPr>
              <w:t>Partner</w:t>
            </w:r>
            <w:r w:rsidRPr="00775EB5">
              <w:rPr>
                <w:rFonts w:ascii="等线" w:eastAsia="等线" w:hAnsi="Times New Roman"/>
                <w:b/>
                <w:bCs/>
                <w:color w:val="000000"/>
              </w:rPr>
              <w:t>·</w:t>
            </w:r>
            <w:r w:rsidRPr="00775EB5">
              <w:rPr>
                <w:rFonts w:ascii="等线" w:eastAsia="等线" w:hAnsi="Times New Roman"/>
                <w:b/>
                <w:bCs/>
                <w:color w:val="000000"/>
              </w:rPr>
              <w:t>Beijing</w:t>
            </w:r>
            <w:bookmarkEnd w:id="2"/>
          </w:p>
          <w:p w14:paraId="6199424A" w14:textId="015428FE" w:rsidR="0049405C" w:rsidRPr="00C24D79" w:rsidRDefault="00775EB5" w:rsidP="00775EB5">
            <w:pPr>
              <w:spacing w:line="360" w:lineRule="auto"/>
              <w:rPr>
                <w:rFonts w:eastAsiaTheme="minorHAnsi"/>
                <w:color w:val="545551"/>
              </w:rPr>
            </w:pPr>
            <w:bookmarkStart w:id="3" w:name="dianhua"/>
            <w:r w:rsidRPr="00775EB5">
              <w:rPr>
                <w:rFonts w:ascii="等线" w:eastAsia="等线" w:hAnsi="Times New Roman"/>
                <w:color w:val="000000"/>
              </w:rPr>
              <w:t xml:space="preserve">+86 10 5769 5600 </w:t>
            </w:r>
            <w:bookmarkEnd w:id="3"/>
          </w:p>
          <w:p w14:paraId="4F910ACA" w14:textId="14B553D8" w:rsidR="0049405C" w:rsidRPr="00C24D79" w:rsidRDefault="00775EB5" w:rsidP="00775EB5">
            <w:pPr>
              <w:spacing w:line="360" w:lineRule="auto"/>
              <w:rPr>
                <w:rFonts w:eastAsiaTheme="minorHAnsi"/>
                <w:color w:val="000000"/>
              </w:rPr>
            </w:pPr>
            <w:bookmarkStart w:id="4" w:name="youxiang"/>
            <w:r w:rsidRPr="00775EB5">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10C866" w:rsidR="0049405C" w:rsidRPr="00C24D79" w:rsidRDefault="00775E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E4C07B" wp14:editId="13B993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B5E4876" w:rsidR="009465FB" w:rsidRPr="00C24D79" w:rsidRDefault="00775EB5" w:rsidP="007177F3">
            <w:pPr>
              <w:rPr>
                <w:rFonts w:eastAsiaTheme="minorHAnsi"/>
                <w:color w:val="000000"/>
                <w:szCs w:val="21"/>
              </w:rPr>
            </w:pPr>
            <w:bookmarkStart w:id="6" w:name="zhiyelingyu"/>
            <w:r w:rsidRPr="00775EB5">
              <w:rPr>
                <w:rFonts w:ascii="等线" w:eastAsia="等线" w:hAnsi="Times New Roman"/>
                <w:color w:val="000000"/>
                <w:szCs w:val="21"/>
              </w:rPr>
              <w:t>MS. GAO</w:t>
            </w:r>
            <w:r w:rsidRPr="00775EB5">
              <w:rPr>
                <w:rFonts w:ascii="等线" w:eastAsia="等线" w:hAnsi="Times New Roman"/>
                <w:color w:val="000000"/>
                <w:szCs w:val="21"/>
              </w:rPr>
              <w:t>’</w:t>
            </w:r>
            <w:r w:rsidRPr="00775EB5">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519049" w14:textId="77777777" w:rsidR="00775E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1A9D15"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REPRESENTATIVE MATTERS AND CASES</w:t>
      </w:r>
    </w:p>
    <w:p w14:paraId="4878F193" w14:textId="77777777" w:rsidR="00775EB5" w:rsidRDefault="00775EB5" w:rsidP="00775EB5">
      <w:pPr>
        <w:pStyle w:val="af5"/>
        <w:spacing w:before="120"/>
        <w:rPr>
          <w:rFonts w:ascii="等线" w:eastAsia="等线" w:hAnsi="Times New Roman"/>
          <w:color w:val="000000"/>
        </w:rPr>
      </w:pPr>
    </w:p>
    <w:p w14:paraId="07CC2BC3" w14:textId="77777777" w:rsidR="00775EB5" w:rsidRDefault="00775EB5" w:rsidP="00775EB5">
      <w:pPr>
        <w:pStyle w:val="af5"/>
        <w:numPr>
          <w:ilvl w:val="0"/>
          <w:numId w:val="4"/>
        </w:numPr>
        <w:spacing w:before="120"/>
        <w:ind w:left="690" w:hanging="240"/>
        <w:rPr>
          <w:rFonts w:ascii="等线" w:eastAsia="等线" w:hAnsi="Times New Roman"/>
          <w:color w:val="000000"/>
        </w:rPr>
      </w:pPr>
      <w:r w:rsidRPr="00775EB5">
        <w:rPr>
          <w:rFonts w:ascii="等线" w:eastAsia="等线" w:hAnsi="Times New Roman"/>
          <w:color w:val="000000"/>
        </w:rPr>
        <w:t>Representing a well-known domestic insurance institution seeking recovery in a corporate bond default lawsuit for RMB 400 million</w:t>
      </w:r>
    </w:p>
    <w:p w14:paraId="1E3ED8E7" w14:textId="77777777" w:rsidR="00775EB5" w:rsidRDefault="00775EB5" w:rsidP="00775EB5">
      <w:pPr>
        <w:pStyle w:val="af5"/>
        <w:numPr>
          <w:ilvl w:val="0"/>
          <w:numId w:val="5"/>
        </w:numPr>
        <w:spacing w:before="120"/>
        <w:ind w:left="690" w:hanging="240"/>
        <w:rPr>
          <w:rFonts w:ascii="等线" w:eastAsia="等线" w:hAnsi="Times New Roman"/>
          <w:color w:val="000000"/>
        </w:rPr>
      </w:pPr>
      <w:r w:rsidRPr="00775EB5">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09DED1AD" w14:textId="77777777" w:rsidR="00775EB5" w:rsidRDefault="00775EB5" w:rsidP="00775EB5">
      <w:pPr>
        <w:pStyle w:val="af5"/>
        <w:numPr>
          <w:ilvl w:val="0"/>
          <w:numId w:val="6"/>
        </w:numPr>
        <w:spacing w:before="120"/>
        <w:ind w:left="690" w:hanging="240"/>
        <w:rPr>
          <w:rFonts w:ascii="等线" w:eastAsia="等线" w:hAnsi="Times New Roman"/>
          <w:color w:val="000000"/>
        </w:rPr>
      </w:pPr>
      <w:r w:rsidRPr="00775EB5">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54CD9411" w14:textId="77777777" w:rsidR="00775EB5" w:rsidRDefault="00775EB5" w:rsidP="00775EB5">
      <w:pPr>
        <w:pStyle w:val="af5"/>
        <w:numPr>
          <w:ilvl w:val="0"/>
          <w:numId w:val="7"/>
        </w:numPr>
        <w:spacing w:before="120"/>
        <w:ind w:left="690" w:hanging="240"/>
        <w:rPr>
          <w:rFonts w:ascii="等线" w:eastAsia="等线" w:hAnsi="Times New Roman"/>
          <w:color w:val="000000"/>
        </w:rPr>
      </w:pPr>
      <w:r w:rsidRPr="00775EB5">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25FFDFED" w14:textId="77777777" w:rsidR="00775EB5" w:rsidRDefault="00775EB5" w:rsidP="00775EB5">
      <w:pPr>
        <w:pStyle w:val="af5"/>
        <w:numPr>
          <w:ilvl w:val="0"/>
          <w:numId w:val="8"/>
        </w:numPr>
        <w:spacing w:before="120"/>
        <w:ind w:left="690" w:hanging="240"/>
        <w:rPr>
          <w:rFonts w:ascii="等线" w:eastAsia="等线" w:hAnsi="Times New Roman"/>
          <w:color w:val="000000"/>
        </w:rPr>
      </w:pPr>
      <w:r w:rsidRPr="00775EB5">
        <w:rPr>
          <w:rFonts w:ascii="等线" w:eastAsia="等线" w:hAnsi="Times New Roman"/>
          <w:color w:val="000000"/>
        </w:rPr>
        <w:t>Representing an international engineering company in filing a tort action against its malfeasant accountant</w:t>
      </w:r>
    </w:p>
    <w:p w14:paraId="63C83BC2" w14:textId="77777777" w:rsidR="00775EB5" w:rsidRDefault="00775EB5" w:rsidP="00775EB5">
      <w:pPr>
        <w:pStyle w:val="af5"/>
        <w:numPr>
          <w:ilvl w:val="0"/>
          <w:numId w:val="9"/>
        </w:numPr>
        <w:spacing w:before="120"/>
        <w:ind w:left="690" w:hanging="240"/>
        <w:rPr>
          <w:rFonts w:ascii="等线" w:eastAsia="等线" w:hAnsi="Times New Roman"/>
          <w:color w:val="000000"/>
        </w:rPr>
      </w:pPr>
      <w:r w:rsidRPr="00775EB5">
        <w:rPr>
          <w:rFonts w:ascii="等线" w:eastAsia="等线" w:hAnsi="Times New Roman"/>
          <w:color w:val="000000"/>
        </w:rPr>
        <w:t>Assisting a well-known domestic financial institution in a merger transaction by conducting litigation risk due diligence for</w:t>
      </w:r>
    </w:p>
    <w:p w14:paraId="643E5E0D" w14:textId="77777777" w:rsidR="00775EB5" w:rsidRDefault="00775EB5" w:rsidP="00775EB5">
      <w:pPr>
        <w:pStyle w:val="af5"/>
        <w:numPr>
          <w:ilvl w:val="0"/>
          <w:numId w:val="10"/>
        </w:numPr>
        <w:spacing w:before="120"/>
        <w:ind w:left="690" w:hanging="240"/>
        <w:rPr>
          <w:rFonts w:ascii="等线" w:eastAsia="等线" w:hAnsi="Times New Roman"/>
          <w:color w:val="000000"/>
        </w:rPr>
      </w:pPr>
      <w:r w:rsidRPr="00775EB5">
        <w:rPr>
          <w:rFonts w:ascii="等线" w:eastAsia="等线" w:hAnsi="Times New Roman"/>
          <w:color w:val="000000"/>
        </w:rPr>
        <w:t>Assisting a well-known domestic asset management institution in a merger by conducting litigation risk due diligence</w:t>
      </w:r>
    </w:p>
    <w:p w14:paraId="24579DD1" w14:textId="77777777" w:rsidR="00775EB5" w:rsidRDefault="00775EB5" w:rsidP="00775EB5">
      <w:pPr>
        <w:pStyle w:val="af5"/>
        <w:numPr>
          <w:ilvl w:val="0"/>
          <w:numId w:val="11"/>
        </w:numPr>
        <w:spacing w:before="120"/>
        <w:ind w:left="690" w:hanging="240"/>
        <w:rPr>
          <w:rFonts w:ascii="等线" w:eastAsia="等线" w:hAnsi="Times New Roman"/>
          <w:color w:val="000000"/>
        </w:rPr>
      </w:pPr>
      <w:r w:rsidRPr="00775EB5">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1734ABA2" w14:textId="77777777" w:rsidR="00775EB5" w:rsidRDefault="00775EB5" w:rsidP="00775EB5">
      <w:pPr>
        <w:pStyle w:val="af5"/>
        <w:numPr>
          <w:ilvl w:val="0"/>
          <w:numId w:val="12"/>
        </w:numPr>
        <w:spacing w:before="120"/>
        <w:ind w:left="690" w:hanging="240"/>
        <w:rPr>
          <w:rFonts w:ascii="等线" w:eastAsia="等线" w:hAnsi="Times New Roman"/>
          <w:color w:val="000000"/>
        </w:rPr>
      </w:pPr>
      <w:r w:rsidRPr="00775EB5">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219BD49B" w14:textId="77777777" w:rsidR="00775EB5" w:rsidRDefault="00775EB5" w:rsidP="00775EB5">
      <w:pPr>
        <w:pStyle w:val="af5"/>
        <w:numPr>
          <w:ilvl w:val="0"/>
          <w:numId w:val="13"/>
        </w:numPr>
        <w:spacing w:before="120"/>
        <w:ind w:left="690" w:hanging="240"/>
        <w:rPr>
          <w:rFonts w:ascii="等线" w:eastAsia="等线" w:hAnsi="Times New Roman"/>
          <w:color w:val="000000"/>
        </w:rPr>
      </w:pPr>
      <w:r w:rsidRPr="00775EB5">
        <w:rPr>
          <w:rFonts w:ascii="等线" w:eastAsia="等线" w:hAnsi="Times New Roman"/>
          <w:color w:val="000000"/>
        </w:rPr>
        <w:t>Represented a domestic listed company in successfully settling an equity investment dispute over control of the company and shareholder's rights to know</w:t>
      </w:r>
    </w:p>
    <w:p w14:paraId="200D005F" w14:textId="77777777" w:rsidR="00775EB5" w:rsidRDefault="00775EB5" w:rsidP="00775EB5">
      <w:pPr>
        <w:pStyle w:val="af5"/>
        <w:numPr>
          <w:ilvl w:val="0"/>
          <w:numId w:val="14"/>
        </w:numPr>
        <w:spacing w:before="120"/>
        <w:ind w:left="690" w:hanging="240"/>
        <w:rPr>
          <w:rFonts w:ascii="等线" w:eastAsia="等线" w:hAnsi="Times New Roman"/>
          <w:color w:val="000000"/>
        </w:rPr>
      </w:pPr>
      <w:r w:rsidRPr="00775EB5">
        <w:rPr>
          <w:rFonts w:ascii="等线" w:eastAsia="等线" w:hAnsi="Times New Roman"/>
          <w:color w:val="000000"/>
        </w:rPr>
        <w:t>Represented an internationally well-known automobile manufacturer in successfully avoiding a lawsuit in a distribution contract dispute with its distributor</w:t>
      </w:r>
    </w:p>
    <w:p w14:paraId="55C142A5" w14:textId="77777777" w:rsidR="00775EB5" w:rsidRDefault="00775EB5" w:rsidP="00775EB5">
      <w:pPr>
        <w:pStyle w:val="af5"/>
        <w:numPr>
          <w:ilvl w:val="0"/>
          <w:numId w:val="15"/>
        </w:numPr>
        <w:spacing w:before="120"/>
        <w:ind w:left="690" w:hanging="240"/>
        <w:rPr>
          <w:rFonts w:ascii="等线" w:eastAsia="等线" w:hAnsi="Times New Roman"/>
          <w:color w:val="000000"/>
        </w:rPr>
      </w:pPr>
      <w:r w:rsidRPr="00775EB5">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4DE21B84" w14:textId="77777777" w:rsidR="00775EB5" w:rsidRDefault="00775EB5" w:rsidP="00775EB5">
      <w:pPr>
        <w:pStyle w:val="af5"/>
        <w:numPr>
          <w:ilvl w:val="0"/>
          <w:numId w:val="16"/>
        </w:numPr>
        <w:spacing w:before="120"/>
        <w:ind w:left="690" w:hanging="240"/>
        <w:rPr>
          <w:rFonts w:ascii="等线" w:eastAsia="等线" w:hAnsi="Times New Roman"/>
          <w:color w:val="000000"/>
        </w:rPr>
      </w:pPr>
      <w:r w:rsidRPr="00775EB5">
        <w:rPr>
          <w:rFonts w:ascii="等线" w:eastAsia="等线" w:hAnsi="Times New Roman"/>
          <w:color w:val="000000"/>
        </w:rPr>
        <w:t>Represented a well-known asset management company in successfully revoking a judicial punishment by the court</w:t>
      </w:r>
    </w:p>
    <w:p w14:paraId="2365E533"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Education</w:t>
      </w:r>
    </w:p>
    <w:p w14:paraId="3CD2457E" w14:textId="77777777" w:rsidR="00775EB5" w:rsidRDefault="00775EB5" w:rsidP="00775EB5">
      <w:pPr>
        <w:pStyle w:val="af5"/>
        <w:numPr>
          <w:ilvl w:val="0"/>
          <w:numId w:val="17"/>
        </w:numPr>
        <w:spacing w:before="120"/>
        <w:ind w:left="690" w:hanging="240"/>
        <w:rPr>
          <w:rFonts w:ascii="等线" w:eastAsia="等线" w:hAnsi="Times New Roman"/>
          <w:color w:val="000000"/>
        </w:rPr>
      </w:pPr>
      <w:r w:rsidRPr="00775EB5">
        <w:rPr>
          <w:rFonts w:ascii="等线" w:eastAsia="等线" w:hAnsi="Times New Roman"/>
          <w:color w:val="000000"/>
        </w:rPr>
        <w:t>Peking University Law School, LL.B, 2006</w:t>
      </w:r>
    </w:p>
    <w:p w14:paraId="2C1EF286" w14:textId="77777777" w:rsidR="00775EB5" w:rsidRDefault="00775EB5" w:rsidP="00775EB5">
      <w:pPr>
        <w:pStyle w:val="af5"/>
        <w:numPr>
          <w:ilvl w:val="0"/>
          <w:numId w:val="18"/>
        </w:numPr>
        <w:spacing w:before="120"/>
        <w:ind w:left="690" w:hanging="240"/>
        <w:rPr>
          <w:rFonts w:ascii="等线" w:eastAsia="等线" w:hAnsi="Times New Roman"/>
          <w:color w:val="000000"/>
        </w:rPr>
      </w:pPr>
      <w:r w:rsidRPr="00775EB5">
        <w:rPr>
          <w:rFonts w:ascii="等线" w:eastAsia="等线" w:hAnsi="Times New Roman"/>
          <w:color w:val="000000"/>
        </w:rPr>
        <w:t>Peking University China Center for Economic Research, Bachelor of</w:t>
      </w:r>
    </w:p>
    <w:p w14:paraId="52A383E0" w14:textId="77777777" w:rsidR="00775EB5" w:rsidRDefault="00775EB5" w:rsidP="00775EB5">
      <w:pPr>
        <w:pStyle w:val="af5"/>
        <w:numPr>
          <w:ilvl w:val="0"/>
          <w:numId w:val="19"/>
        </w:numPr>
        <w:spacing w:before="120"/>
        <w:ind w:left="690" w:hanging="240"/>
        <w:rPr>
          <w:rFonts w:ascii="等线" w:eastAsia="等线" w:hAnsi="Times New Roman"/>
          <w:color w:val="000000"/>
        </w:rPr>
      </w:pPr>
      <w:r w:rsidRPr="00775EB5">
        <w:rPr>
          <w:rFonts w:ascii="等线" w:eastAsia="等线" w:hAnsi="Times New Roman"/>
          <w:color w:val="000000"/>
        </w:rPr>
        <w:t>Economics, 2006</w:t>
      </w:r>
    </w:p>
    <w:p w14:paraId="1411F9A8" w14:textId="77777777" w:rsidR="00775EB5" w:rsidRDefault="00775EB5" w:rsidP="00775EB5">
      <w:pPr>
        <w:pStyle w:val="af5"/>
        <w:numPr>
          <w:ilvl w:val="0"/>
          <w:numId w:val="20"/>
        </w:numPr>
        <w:spacing w:before="120"/>
        <w:ind w:left="690" w:hanging="240"/>
        <w:rPr>
          <w:rFonts w:ascii="等线" w:eastAsia="等线" w:hAnsi="Times New Roman"/>
          <w:color w:val="000000"/>
        </w:rPr>
      </w:pPr>
      <w:r w:rsidRPr="00775EB5">
        <w:rPr>
          <w:rFonts w:ascii="等线" w:eastAsia="等线" w:hAnsi="Times New Roman"/>
          <w:color w:val="000000"/>
        </w:rPr>
        <w:t>Peking University Law School, LL.M, 2009</w:t>
      </w:r>
    </w:p>
    <w:p w14:paraId="2703D05D"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Professional Qualification</w:t>
      </w:r>
    </w:p>
    <w:p w14:paraId="3F9DD00C" w14:textId="77777777" w:rsidR="00775EB5" w:rsidRDefault="00775EB5" w:rsidP="00775EB5">
      <w:pPr>
        <w:pStyle w:val="af5"/>
        <w:numPr>
          <w:ilvl w:val="0"/>
          <w:numId w:val="21"/>
        </w:numPr>
        <w:spacing w:before="120"/>
        <w:ind w:left="690" w:hanging="240"/>
        <w:rPr>
          <w:rFonts w:ascii="等线" w:eastAsia="等线" w:hAnsi="Times New Roman"/>
          <w:color w:val="000000"/>
        </w:rPr>
      </w:pPr>
      <w:r w:rsidRPr="00775EB5">
        <w:rPr>
          <w:rFonts w:ascii="等线" w:eastAsia="等线" w:hAnsi="Times New Roman"/>
          <w:color w:val="000000"/>
        </w:rPr>
        <w:t>Admitted to practice in the PRC</w:t>
      </w:r>
    </w:p>
    <w:p w14:paraId="7825068E"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Professional Background</w:t>
      </w:r>
    </w:p>
    <w:p w14:paraId="344DE3AC" w14:textId="77777777" w:rsidR="00775EB5" w:rsidRDefault="00775EB5" w:rsidP="00775EB5">
      <w:pPr>
        <w:pStyle w:val="af5"/>
        <w:numPr>
          <w:ilvl w:val="0"/>
          <w:numId w:val="22"/>
        </w:numPr>
        <w:spacing w:before="120"/>
        <w:ind w:left="690" w:hanging="240"/>
        <w:rPr>
          <w:rFonts w:ascii="等线" w:eastAsia="等线" w:hAnsi="Times New Roman"/>
          <w:color w:val="000000"/>
        </w:rPr>
      </w:pPr>
      <w:r w:rsidRPr="00775EB5">
        <w:rPr>
          <w:rFonts w:ascii="等线" w:eastAsia="等线" w:hAnsi="Times New Roman"/>
          <w:color w:val="000000"/>
        </w:rPr>
        <w:t>Ms. Gao joined Fangda Partners in 2018. Before joining the firm, she worked in the court system for nearly 10 years.</w:t>
      </w:r>
    </w:p>
    <w:p w14:paraId="2793D3CD"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OTHER INFORMATION</w:t>
      </w:r>
    </w:p>
    <w:p w14:paraId="74D27E76" w14:textId="77777777" w:rsidR="00775EB5" w:rsidRDefault="00775EB5" w:rsidP="00775EB5">
      <w:pPr>
        <w:pStyle w:val="af5"/>
        <w:spacing w:after="0" w:line="480" w:lineRule="auto"/>
        <w:rPr>
          <w:rFonts w:ascii="等线" w:eastAsia="等线" w:hAnsi="等线"/>
          <w:b/>
          <w:sz w:val="24"/>
        </w:rPr>
      </w:pPr>
      <w:r w:rsidRPr="00775EB5">
        <w:rPr>
          <w:rFonts w:ascii="等线" w:eastAsia="等线" w:hAnsi="等线"/>
          <w:b/>
          <w:sz w:val="24"/>
        </w:rPr>
        <w:t>Publications</w:t>
      </w:r>
    </w:p>
    <w:p w14:paraId="419E6E2F" w14:textId="77777777" w:rsidR="00775EB5" w:rsidRDefault="00775EB5" w:rsidP="00775EB5">
      <w:pPr>
        <w:pStyle w:val="af5"/>
        <w:numPr>
          <w:ilvl w:val="0"/>
          <w:numId w:val="23"/>
        </w:numPr>
        <w:spacing w:before="120"/>
        <w:ind w:left="690" w:hanging="240"/>
        <w:rPr>
          <w:rFonts w:ascii="等线" w:eastAsia="等线" w:hAnsi="Times New Roman"/>
          <w:color w:val="000000"/>
        </w:rPr>
      </w:pPr>
      <w:r w:rsidRPr="00775EB5">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7962DDFC" w14:textId="77777777" w:rsidR="00775EB5" w:rsidRDefault="00775EB5" w:rsidP="00775EB5">
      <w:pPr>
        <w:pStyle w:val="af5"/>
        <w:numPr>
          <w:ilvl w:val="0"/>
          <w:numId w:val="24"/>
        </w:numPr>
        <w:spacing w:before="120"/>
        <w:ind w:left="690" w:hanging="240"/>
        <w:rPr>
          <w:rFonts w:ascii="等线" w:eastAsia="等线" w:hAnsi="Times New Roman"/>
          <w:color w:val="000000"/>
        </w:rPr>
      </w:pPr>
      <w:r w:rsidRPr="00775EB5">
        <w:rPr>
          <w:rFonts w:ascii="等线" w:eastAsia="等线" w:hAnsi="Times New Roman"/>
          <w:color w:val="000000"/>
        </w:rPr>
        <w:t>The Ownership of Shares Held by Entrustment</w:t>
      </w:r>
      <w:r w:rsidRPr="00775EB5">
        <w:rPr>
          <w:rFonts w:ascii="等线" w:eastAsia="等线" w:hAnsi="Times New Roman"/>
          <w:color w:val="000000"/>
        </w:rPr>
        <w:t>—</w:t>
      </w:r>
      <w:r w:rsidRPr="00775EB5">
        <w:rPr>
          <w:rFonts w:ascii="等线" w:eastAsia="等线" w:hAnsi="Times New Roman"/>
          <w:color w:val="000000"/>
        </w:rPr>
        <w:t>from the Perspective of Anti-Evasion of Judgement Enforcement (Outstanding Prize in the 1st Symposium of Court Enforcement)； Third-Party Revocation</w:t>
      </w:r>
      <w:r w:rsidRPr="00775EB5">
        <w:rPr>
          <w:rFonts w:ascii="等线" w:eastAsia="等线" w:hAnsi="Times New Roman"/>
          <w:color w:val="000000"/>
        </w:rPr>
        <w:t>—</w:t>
      </w:r>
      <w:r w:rsidRPr="00775EB5">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1B7A1C05" w14:textId="77777777" w:rsidR="00775EB5" w:rsidRDefault="00775EB5" w:rsidP="00775EB5">
      <w:pPr>
        <w:pStyle w:val="af5"/>
        <w:numPr>
          <w:ilvl w:val="0"/>
          <w:numId w:val="25"/>
        </w:numPr>
        <w:spacing w:before="120"/>
        <w:ind w:left="690" w:hanging="240"/>
        <w:rPr>
          <w:rFonts w:ascii="等线" w:eastAsia="等线" w:hAnsi="Times New Roman"/>
          <w:color w:val="000000"/>
        </w:rPr>
      </w:pPr>
      <w:r w:rsidRPr="00775EB5">
        <w:rPr>
          <w:rFonts w:ascii="等线" w:eastAsia="等线" w:hAnsi="Times New Roman"/>
          <w:color w:val="000000"/>
        </w:rPr>
        <w:t>Enforcement Objection Case of Yan Xing Long</w:t>
      </w:r>
      <w:r w:rsidRPr="00775EB5">
        <w:rPr>
          <w:rFonts w:ascii="等线" w:eastAsia="等线" w:hAnsi="Times New Roman"/>
          <w:color w:val="000000"/>
        </w:rPr>
        <w:t>—</w:t>
      </w:r>
      <w:r w:rsidRPr="00775EB5">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775EB5">
        <w:rPr>
          <w:rFonts w:ascii="等线" w:eastAsia="等线" w:hAnsi="Times New Roman"/>
          <w:color w:val="000000"/>
        </w:rPr>
        <w:t>’</w:t>
      </w:r>
      <w:r w:rsidRPr="00775EB5">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0C1FEBD8" w:rsidR="00686369" w:rsidRPr="00775EB5" w:rsidRDefault="00775EB5" w:rsidP="00775EB5">
      <w:pPr>
        <w:pStyle w:val="af5"/>
        <w:numPr>
          <w:ilvl w:val="0"/>
          <w:numId w:val="26"/>
        </w:numPr>
        <w:spacing w:before="120"/>
        <w:ind w:left="690" w:hanging="240"/>
        <w:rPr>
          <w:rFonts w:ascii="等线" w:eastAsia="等线" w:hAnsi="Times New Roman"/>
          <w:color w:val="000000"/>
        </w:rPr>
      </w:pPr>
      <w:r w:rsidRPr="00775EB5">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775EB5">
        <w:rPr>
          <w:rFonts w:ascii="等线" w:eastAsia="等线" w:hAnsi="Times New Roman"/>
          <w:color w:val="000000"/>
        </w:rPr>
        <w:t>’</w:t>
      </w:r>
      <w:r w:rsidRPr="00775EB5">
        <w:rPr>
          <w:rFonts w:ascii="等线" w:eastAsia="等线" w:hAnsi="Times New Roman"/>
          <w:color w:val="000000"/>
        </w:rPr>
        <w:t xml:space="preserve">s Court </w:t>
      </w:r>
    </w:p>
    <w:sectPr w:rsidR="00686369" w:rsidRPr="00775E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E02"/>
    <w:multiLevelType w:val="singleLevel"/>
    <w:tmpl w:val="6554E1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24F6A"/>
    <w:multiLevelType w:val="singleLevel"/>
    <w:tmpl w:val="7F4C2A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47086"/>
    <w:multiLevelType w:val="singleLevel"/>
    <w:tmpl w:val="1FE621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A4EB3"/>
    <w:multiLevelType w:val="singleLevel"/>
    <w:tmpl w:val="E88270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B56DE6"/>
    <w:multiLevelType w:val="singleLevel"/>
    <w:tmpl w:val="7F4C2A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736A4D"/>
    <w:multiLevelType w:val="singleLevel"/>
    <w:tmpl w:val="032035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2A36F9"/>
    <w:multiLevelType w:val="singleLevel"/>
    <w:tmpl w:val="782A46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7617FA"/>
    <w:multiLevelType w:val="singleLevel"/>
    <w:tmpl w:val="CDEA03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0A47A0"/>
    <w:multiLevelType w:val="singleLevel"/>
    <w:tmpl w:val="40FEC2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CB1338"/>
    <w:multiLevelType w:val="singleLevel"/>
    <w:tmpl w:val="75DCF1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5A6AA0"/>
    <w:multiLevelType w:val="singleLevel"/>
    <w:tmpl w:val="D3F279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A249BB"/>
    <w:multiLevelType w:val="singleLevel"/>
    <w:tmpl w:val="CB4804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50707C"/>
    <w:multiLevelType w:val="singleLevel"/>
    <w:tmpl w:val="7F322B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3B3CB0"/>
    <w:multiLevelType w:val="singleLevel"/>
    <w:tmpl w:val="6D48D3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6F0738"/>
    <w:multiLevelType w:val="singleLevel"/>
    <w:tmpl w:val="441E81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CA257D"/>
    <w:multiLevelType w:val="singleLevel"/>
    <w:tmpl w:val="4B42A0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66718BA"/>
    <w:multiLevelType w:val="singleLevel"/>
    <w:tmpl w:val="C9B80D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9B5CC8"/>
    <w:multiLevelType w:val="singleLevel"/>
    <w:tmpl w:val="9D5683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D00E00"/>
    <w:multiLevelType w:val="singleLevel"/>
    <w:tmpl w:val="B83668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112906"/>
    <w:multiLevelType w:val="singleLevel"/>
    <w:tmpl w:val="8E328D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AF710A"/>
    <w:multiLevelType w:val="singleLevel"/>
    <w:tmpl w:val="9AFAF5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2A1E19"/>
    <w:multiLevelType w:val="singleLevel"/>
    <w:tmpl w:val="65223B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6E7319"/>
    <w:multiLevelType w:val="singleLevel"/>
    <w:tmpl w:val="53429B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5B48B1"/>
    <w:multiLevelType w:val="singleLevel"/>
    <w:tmpl w:val="091E36E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0"/>
  </w:num>
  <w:num w:numId="4">
    <w:abstractNumId w:val="8"/>
  </w:num>
  <w:num w:numId="5">
    <w:abstractNumId w:val="22"/>
  </w:num>
  <w:num w:numId="6">
    <w:abstractNumId w:val="23"/>
  </w:num>
  <w:num w:numId="7">
    <w:abstractNumId w:val="5"/>
  </w:num>
  <w:num w:numId="8">
    <w:abstractNumId w:val="21"/>
  </w:num>
  <w:num w:numId="9">
    <w:abstractNumId w:val="11"/>
  </w:num>
  <w:num w:numId="10">
    <w:abstractNumId w:val="25"/>
  </w:num>
  <w:num w:numId="11">
    <w:abstractNumId w:val="24"/>
  </w:num>
  <w:num w:numId="12">
    <w:abstractNumId w:val="16"/>
  </w:num>
  <w:num w:numId="13">
    <w:abstractNumId w:val="7"/>
  </w:num>
  <w:num w:numId="14">
    <w:abstractNumId w:val="9"/>
  </w:num>
  <w:num w:numId="15">
    <w:abstractNumId w:val="19"/>
  </w:num>
  <w:num w:numId="16">
    <w:abstractNumId w:val="20"/>
  </w:num>
  <w:num w:numId="17">
    <w:abstractNumId w:val="15"/>
  </w:num>
  <w:num w:numId="18">
    <w:abstractNumId w:val="18"/>
  </w:num>
  <w:num w:numId="19">
    <w:abstractNumId w:val="14"/>
  </w:num>
  <w:num w:numId="20">
    <w:abstractNumId w:val="2"/>
  </w:num>
  <w:num w:numId="21">
    <w:abstractNumId w:val="0"/>
  </w:num>
  <w:num w:numId="22">
    <w:abstractNumId w:val="6"/>
  </w:num>
  <w:num w:numId="23">
    <w:abstractNumId w:val="3"/>
  </w:num>
  <w:num w:numId="24">
    <w:abstractNumId w:val="12"/>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75EB5"/>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5EB5"/>
    <w:pPr>
      <w:spacing w:after="120"/>
    </w:pPr>
  </w:style>
  <w:style w:type="character" w:customStyle="1" w:styleId="af6">
    <w:name w:val="正文文本 字符"/>
    <w:basedOn w:val="a0"/>
    <w:link w:val="af5"/>
    <w:uiPriority w:val="99"/>
    <w:rsid w:val="00775E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FDBC7-A16A-4CB4-9BF6-0EF22C65D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2026-09-13T23:46:00Z</dcterms:created>
  <dcterms:modified xsi:type="dcterms:W3CDTF">2026-09-13T23:46:00Z</dcterms:modified>
</cp:coreProperties>
</file>