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68BDBB" w:rsidR="0049405C" w:rsidRPr="00C24D79" w:rsidRDefault="00E51B2A" w:rsidP="00E51B2A">
            <w:pPr>
              <w:spacing w:line="720" w:lineRule="auto"/>
              <w:rPr>
                <w:rFonts w:eastAsiaTheme="minorHAnsi"/>
                <w:color w:val="545551"/>
              </w:rPr>
            </w:pPr>
            <w:bookmarkStart w:id="0" w:name="xingming"/>
            <w:bookmarkStart w:id="1" w:name="_GoBack"/>
            <w:bookmarkEnd w:id="1"/>
            <w:r w:rsidRPr="00E51B2A">
              <w:rPr>
                <w:rFonts w:ascii="等线" w:eastAsia="等线" w:hAnsi="Times New Roman"/>
                <w:b/>
                <w:color w:val="000000"/>
                <w:sz w:val="48"/>
              </w:rPr>
              <w:t>GEOFFREY CHEUNG</w:t>
            </w:r>
            <w:bookmarkEnd w:id="0"/>
          </w:p>
          <w:p w14:paraId="706EB16B" w14:textId="4A4384E0" w:rsidR="0049405C" w:rsidRPr="00C24D79" w:rsidRDefault="00E51B2A" w:rsidP="00E51B2A">
            <w:pPr>
              <w:spacing w:line="360" w:lineRule="auto"/>
              <w:rPr>
                <w:rFonts w:eastAsiaTheme="minorHAnsi"/>
                <w:b/>
                <w:bCs/>
                <w:color w:val="545551"/>
              </w:rPr>
            </w:pPr>
            <w:bookmarkStart w:id="2" w:name="didian"/>
            <w:r w:rsidRPr="00E51B2A">
              <w:rPr>
                <w:rFonts w:ascii="等线" w:eastAsia="等线" w:hAnsi="Times New Roman"/>
                <w:b/>
                <w:bCs/>
                <w:color w:val="000000"/>
              </w:rPr>
              <w:t>Counsel</w:t>
            </w:r>
            <w:r w:rsidRPr="00E51B2A">
              <w:rPr>
                <w:rFonts w:ascii="等线" w:eastAsia="等线" w:hAnsi="Times New Roman"/>
                <w:b/>
                <w:bCs/>
                <w:color w:val="000000"/>
              </w:rPr>
              <w:t>·</w:t>
            </w:r>
            <w:r w:rsidRPr="00E51B2A">
              <w:rPr>
                <w:rFonts w:ascii="等线" w:eastAsia="等线" w:hAnsi="Times New Roman"/>
                <w:b/>
                <w:bCs/>
                <w:color w:val="000000"/>
              </w:rPr>
              <w:t>Hong Kong</w:t>
            </w:r>
            <w:bookmarkEnd w:id="2"/>
          </w:p>
          <w:p w14:paraId="6199424A" w14:textId="1B4D6C54" w:rsidR="0049405C" w:rsidRPr="00C24D79" w:rsidRDefault="00E51B2A" w:rsidP="00E51B2A">
            <w:pPr>
              <w:spacing w:line="360" w:lineRule="auto"/>
              <w:rPr>
                <w:rFonts w:eastAsiaTheme="minorHAnsi"/>
                <w:color w:val="545551"/>
              </w:rPr>
            </w:pPr>
            <w:bookmarkStart w:id="3" w:name="dianhua"/>
            <w:r w:rsidRPr="00E51B2A">
              <w:rPr>
                <w:rFonts w:ascii="等线" w:eastAsia="等线" w:hAnsi="Times New Roman"/>
                <w:color w:val="000000"/>
              </w:rPr>
              <w:t xml:space="preserve">+852 3976 8877 </w:t>
            </w:r>
            <w:bookmarkEnd w:id="3"/>
          </w:p>
          <w:p w14:paraId="4F910ACA" w14:textId="04419C06" w:rsidR="0049405C" w:rsidRPr="00C24D79" w:rsidRDefault="00E51B2A" w:rsidP="00E51B2A">
            <w:pPr>
              <w:spacing w:line="360" w:lineRule="auto"/>
              <w:rPr>
                <w:rFonts w:eastAsiaTheme="minorHAnsi"/>
                <w:color w:val="000000"/>
              </w:rPr>
            </w:pPr>
            <w:bookmarkStart w:id="4" w:name="youxiang"/>
            <w:r w:rsidRPr="00E51B2A">
              <w:rPr>
                <w:rFonts w:ascii="等线" w:eastAsia="等线" w:hAnsi="Times New Roman"/>
                <w:color w:val="000000"/>
              </w:rPr>
              <w:t>geoffrey.cheung@fangdalaw.com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2333B8D" w:rsidR="0049405C" w:rsidRPr="00C24D79" w:rsidRDefault="00E51B2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2805FA6" wp14:editId="66960E5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092E329" w:rsidR="009465FB" w:rsidRPr="00C24D79" w:rsidRDefault="00E51B2A" w:rsidP="007177F3">
            <w:pPr>
              <w:rPr>
                <w:rFonts w:eastAsiaTheme="minorHAnsi"/>
                <w:color w:val="000000"/>
                <w:szCs w:val="21"/>
              </w:rPr>
            </w:pPr>
            <w:bookmarkStart w:id="6" w:name="zhiyelingyu"/>
            <w:r w:rsidRPr="00E51B2A">
              <w:rPr>
                <w:rFonts w:ascii="等线" w:eastAsia="等线" w:hAnsi="Times New Roman"/>
                <w:color w:val="000000"/>
                <w:szCs w:val="21"/>
              </w:rPr>
              <w:t>GEOFFREY CHEUNG HAS DIVERSE EXPERIENCE IN ADVISING ON HONG KONG CAPITAL MARKET MATTERS, INCLUDING IPOS, PRE- IPO CONVERTIBLE DEBT AND EQUITY INVESTMENTS, SECONDARY OFFERINGS, PRIVATE MERGER AND ACQUISITIONS AND PUBLIC TAKEOVERS OF HONG KONG COMPANIES. HE ALSO HAS EXTENSIVE EXPERIENCE ON POST- LISTING CORPORATE GOVERNANCE AND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6FF255" w14:textId="77777777" w:rsidR="00E51B2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5C1F4D" w14:textId="77777777" w:rsidR="00E51B2A" w:rsidRDefault="00E51B2A" w:rsidP="00E51B2A">
      <w:pPr>
        <w:pStyle w:val="af5"/>
        <w:spacing w:after="0" w:line="480" w:lineRule="auto"/>
        <w:rPr>
          <w:rFonts w:ascii="等线" w:eastAsia="等线" w:hAnsi="等线"/>
          <w:b/>
          <w:sz w:val="24"/>
        </w:rPr>
      </w:pPr>
      <w:r w:rsidRPr="00E51B2A">
        <w:rPr>
          <w:rFonts w:ascii="等线" w:eastAsia="等线" w:hAnsi="等线"/>
          <w:b/>
          <w:sz w:val="24"/>
        </w:rPr>
        <w:t>REPRESENTATIVE MATTERS AND CASES</w:t>
      </w:r>
    </w:p>
    <w:p w14:paraId="6310E9CF" w14:textId="77777777" w:rsidR="00E51B2A" w:rsidRDefault="00E51B2A" w:rsidP="00E51B2A">
      <w:pPr>
        <w:pStyle w:val="af5"/>
        <w:spacing w:before="120"/>
        <w:rPr>
          <w:rFonts w:ascii="等线" w:eastAsia="等线" w:hAnsi="Times New Roman"/>
          <w:color w:val="000000"/>
        </w:rPr>
      </w:pPr>
    </w:p>
    <w:p w14:paraId="0F2EAB3E" w14:textId="77777777" w:rsidR="00E51B2A" w:rsidRDefault="00E51B2A" w:rsidP="00E51B2A">
      <w:pPr>
        <w:pStyle w:val="af5"/>
        <w:numPr>
          <w:ilvl w:val="0"/>
          <w:numId w:val="4"/>
        </w:numPr>
        <w:spacing w:before="120"/>
        <w:ind w:left="690" w:hanging="240"/>
        <w:rPr>
          <w:rFonts w:ascii="等线" w:eastAsia="等线" w:hAnsi="Times New Roman"/>
          <w:color w:val="000000"/>
        </w:rPr>
      </w:pPr>
      <w:r w:rsidRPr="00E51B2A">
        <w:rPr>
          <w:rFonts w:ascii="等线" w:eastAsia="等线" w:hAnsi="Times New Roman"/>
          <w:color w:val="000000"/>
        </w:rPr>
        <w:t>Acted in Hong Kong IPOs for CITIC Securities International in its H shares offering； SBI Holding Inc., the first Japanese security firm listed in Hong Kong, in its Hong Kong depositary receipt offering； Top Standard Corporation in its GEM Board listing； etc</w:t>
      </w:r>
    </w:p>
    <w:p w14:paraId="4B979FA2" w14:textId="77777777" w:rsidR="00E51B2A" w:rsidRDefault="00E51B2A" w:rsidP="00E51B2A">
      <w:pPr>
        <w:pStyle w:val="af5"/>
        <w:numPr>
          <w:ilvl w:val="0"/>
          <w:numId w:val="5"/>
        </w:numPr>
        <w:spacing w:before="120"/>
        <w:ind w:left="690" w:hanging="240"/>
        <w:rPr>
          <w:rFonts w:ascii="等线" w:eastAsia="等线" w:hAnsi="Times New Roman"/>
          <w:color w:val="000000"/>
        </w:rPr>
      </w:pPr>
      <w:r w:rsidRPr="00E51B2A">
        <w:rPr>
          <w:rFonts w:ascii="等线" w:eastAsia="等线" w:hAnsi="Times New Roman"/>
          <w:color w:val="000000"/>
        </w:rPr>
        <w:t>Acted in pre-IPO investments for ABC International in the subscription of exchangeable and convertible bonds for two companies proposed for listing on the Main Board and for financial investors and conglomerates in their pre-IPO investments in Hong Kong listings, including Huifu Payment, Xiaomi, YCIH Green High Performance Concrete and Changsha Broad Homes Industrial Group</w:t>
      </w:r>
    </w:p>
    <w:p w14:paraId="038C3CB2" w14:textId="77777777" w:rsidR="00E51B2A" w:rsidRDefault="00E51B2A" w:rsidP="00E51B2A">
      <w:pPr>
        <w:pStyle w:val="af5"/>
        <w:numPr>
          <w:ilvl w:val="0"/>
          <w:numId w:val="6"/>
        </w:numPr>
        <w:spacing w:before="120"/>
        <w:ind w:left="690" w:hanging="240"/>
        <w:rPr>
          <w:rFonts w:ascii="等线" w:eastAsia="等线" w:hAnsi="Times New Roman"/>
          <w:color w:val="000000"/>
        </w:rPr>
      </w:pPr>
      <w:r w:rsidRPr="00E51B2A">
        <w:rPr>
          <w:rFonts w:ascii="等线" w:eastAsia="等线" w:hAnsi="Times New Roman"/>
          <w:color w:val="000000"/>
        </w:rPr>
        <w:t>Advised a major international music group on its investment in a China-based online music services provider</w:t>
      </w:r>
    </w:p>
    <w:p w14:paraId="2FCF323B" w14:textId="77777777" w:rsidR="00E51B2A" w:rsidRDefault="00E51B2A" w:rsidP="00E51B2A">
      <w:pPr>
        <w:pStyle w:val="af5"/>
        <w:numPr>
          <w:ilvl w:val="0"/>
          <w:numId w:val="7"/>
        </w:numPr>
        <w:spacing w:before="120"/>
        <w:ind w:left="690" w:hanging="240"/>
        <w:rPr>
          <w:rFonts w:ascii="等线" w:eastAsia="等线" w:hAnsi="Times New Roman"/>
          <w:color w:val="000000"/>
        </w:rPr>
      </w:pPr>
      <w:r w:rsidRPr="00E51B2A">
        <w:rPr>
          <w:rFonts w:ascii="等线" w:eastAsia="等线" w:hAnsi="Times New Roman"/>
          <w:color w:val="000000"/>
        </w:rPr>
        <w:t>Acted on annual retainers for Agricultural Bank of China (A+H Shares), China Telecom (H Shares), Shanghai Sinopec (A+H Shares), BaWang International, C-MER Eye Care, Ka Shui International, Greatwalle Inc., Top Standard Corporation, etc</w:t>
      </w:r>
    </w:p>
    <w:p w14:paraId="26F0F268" w14:textId="77777777" w:rsidR="00E51B2A" w:rsidRDefault="00E51B2A" w:rsidP="00E51B2A">
      <w:pPr>
        <w:pStyle w:val="af5"/>
        <w:numPr>
          <w:ilvl w:val="0"/>
          <w:numId w:val="8"/>
        </w:numPr>
        <w:spacing w:before="120"/>
        <w:ind w:left="690" w:hanging="240"/>
        <w:rPr>
          <w:rFonts w:ascii="等线" w:eastAsia="等线" w:hAnsi="Times New Roman"/>
          <w:color w:val="000000"/>
        </w:rPr>
      </w:pPr>
      <w:r w:rsidRPr="00E51B2A">
        <w:rPr>
          <w:rFonts w:ascii="等线" w:eastAsia="等线" w:hAnsi="Times New Roman"/>
          <w:color w:val="000000"/>
        </w:rPr>
        <w:t>Acted in equity and debt offerings for Shanghai Industrial Holdings in its issue of listed convertible bonds, Haitong International Securities as underwriter in the rights issue of CC Land Holdings, Greatwalle in its rights issue project, etc</w:t>
      </w:r>
    </w:p>
    <w:p w14:paraId="7215DECF" w14:textId="77777777" w:rsidR="00E51B2A" w:rsidRDefault="00E51B2A" w:rsidP="00E51B2A">
      <w:pPr>
        <w:pStyle w:val="af5"/>
        <w:numPr>
          <w:ilvl w:val="0"/>
          <w:numId w:val="9"/>
        </w:numPr>
        <w:spacing w:before="120"/>
        <w:ind w:left="690" w:hanging="240"/>
        <w:rPr>
          <w:rFonts w:ascii="等线" w:eastAsia="等线" w:hAnsi="Times New Roman"/>
          <w:color w:val="000000"/>
        </w:rPr>
      </w:pPr>
      <w:r w:rsidRPr="00E51B2A">
        <w:rPr>
          <w:rFonts w:ascii="等线" w:eastAsia="等线" w:hAnsi="Times New Roman"/>
          <w:color w:val="000000"/>
        </w:rPr>
        <w:t xml:space="preserve">Acted in private and public mergers and acquisitions </w:t>
      </w:r>
      <w:r w:rsidRPr="00E51B2A">
        <w:rPr>
          <w:rFonts w:ascii="等线" w:eastAsia="等线" w:hAnsi="Times New Roman"/>
          <w:color w:val="000000"/>
        </w:rPr>
        <w:t>–</w:t>
      </w:r>
      <w:r w:rsidRPr="00E51B2A">
        <w:rPr>
          <w:rFonts w:ascii="等线" w:eastAsia="等线" w:hAnsi="Times New Roman"/>
          <w:color w:val="000000"/>
        </w:rPr>
        <w:t xml:space="preserve"> the sale by China Telecom of its CDMA network assets； sale of a hotel by a listed property developer in Hong Kong comprising of assets and equity elements； sale of a personal care product manufacturer in Taiwan to an international conglomerate on personal health and hygiene, representing King Force Group on the public takeover of it by Greatwalle； the acquisition by a Chinese private-equity fund of a minority stake in Tibet Water from its controlling shareholder； assisting the controlling shareholders of BaWang International in seeking waivers in connection with their mandatory general offer obligations under the Hong Kong Takeovers Code, etc</w:t>
      </w:r>
    </w:p>
    <w:p w14:paraId="6CF425FF" w14:textId="77777777" w:rsidR="00E51B2A" w:rsidRDefault="00E51B2A" w:rsidP="00E51B2A">
      <w:pPr>
        <w:pStyle w:val="af5"/>
        <w:spacing w:after="0" w:line="480" w:lineRule="auto"/>
        <w:rPr>
          <w:rFonts w:ascii="等线" w:eastAsia="等线" w:hAnsi="等线"/>
          <w:b/>
          <w:sz w:val="24"/>
        </w:rPr>
      </w:pPr>
      <w:r w:rsidRPr="00E51B2A">
        <w:rPr>
          <w:rFonts w:ascii="等线" w:eastAsia="等线" w:hAnsi="等线"/>
          <w:b/>
          <w:sz w:val="24"/>
        </w:rPr>
        <w:t>Education</w:t>
      </w:r>
    </w:p>
    <w:p w14:paraId="18826218" w14:textId="77777777" w:rsidR="00E51B2A" w:rsidRDefault="00E51B2A" w:rsidP="00E51B2A">
      <w:pPr>
        <w:pStyle w:val="af5"/>
        <w:numPr>
          <w:ilvl w:val="0"/>
          <w:numId w:val="10"/>
        </w:numPr>
        <w:spacing w:before="120"/>
        <w:ind w:left="690" w:hanging="240"/>
        <w:rPr>
          <w:rFonts w:ascii="等线" w:eastAsia="等线" w:hAnsi="Times New Roman"/>
          <w:color w:val="000000"/>
        </w:rPr>
      </w:pPr>
      <w:r w:rsidRPr="00E51B2A">
        <w:rPr>
          <w:rFonts w:ascii="等线" w:eastAsia="等线" w:hAnsi="Times New Roman"/>
          <w:color w:val="000000"/>
        </w:rPr>
        <w:t>University of Toronto, Bachelor of Applied Science degree</w:t>
      </w:r>
    </w:p>
    <w:p w14:paraId="72508592" w14:textId="77777777" w:rsidR="00E51B2A" w:rsidRDefault="00E51B2A" w:rsidP="00E51B2A">
      <w:pPr>
        <w:pStyle w:val="af5"/>
        <w:numPr>
          <w:ilvl w:val="0"/>
          <w:numId w:val="11"/>
        </w:numPr>
        <w:spacing w:before="120"/>
        <w:ind w:left="690" w:hanging="240"/>
        <w:rPr>
          <w:rFonts w:ascii="等线" w:eastAsia="等线" w:hAnsi="Times New Roman"/>
          <w:color w:val="000000"/>
        </w:rPr>
      </w:pPr>
      <w:r w:rsidRPr="00E51B2A">
        <w:rPr>
          <w:rFonts w:ascii="等线" w:eastAsia="等线" w:hAnsi="Times New Roman"/>
          <w:color w:val="000000"/>
        </w:rPr>
        <w:t>Chinese University of Hong Kong, Master of Science degree (Honors)</w:t>
      </w:r>
    </w:p>
    <w:p w14:paraId="70126C48" w14:textId="77777777" w:rsidR="00E51B2A" w:rsidRDefault="00E51B2A" w:rsidP="00E51B2A">
      <w:pPr>
        <w:pStyle w:val="af5"/>
        <w:numPr>
          <w:ilvl w:val="0"/>
          <w:numId w:val="12"/>
        </w:numPr>
        <w:spacing w:before="120"/>
        <w:ind w:left="690" w:hanging="240"/>
        <w:rPr>
          <w:rFonts w:ascii="等线" w:eastAsia="等线" w:hAnsi="Times New Roman"/>
          <w:color w:val="000000"/>
        </w:rPr>
      </w:pPr>
      <w:r w:rsidRPr="00E51B2A">
        <w:rPr>
          <w:rFonts w:ascii="等线" w:eastAsia="等线" w:hAnsi="Times New Roman"/>
          <w:color w:val="000000"/>
        </w:rPr>
        <w:t>University of Hong Kong, Post Graduate Certificate in Laws (P.C.LL)</w:t>
      </w:r>
    </w:p>
    <w:p w14:paraId="23552AD1" w14:textId="77777777" w:rsidR="00E51B2A" w:rsidRDefault="00E51B2A" w:rsidP="00E51B2A">
      <w:pPr>
        <w:pStyle w:val="af5"/>
        <w:spacing w:after="0" w:line="480" w:lineRule="auto"/>
        <w:rPr>
          <w:rFonts w:ascii="等线" w:eastAsia="等线" w:hAnsi="等线"/>
          <w:b/>
          <w:sz w:val="24"/>
        </w:rPr>
      </w:pPr>
      <w:r w:rsidRPr="00E51B2A">
        <w:rPr>
          <w:rFonts w:ascii="等线" w:eastAsia="等线" w:hAnsi="等线"/>
          <w:b/>
          <w:sz w:val="24"/>
        </w:rPr>
        <w:t>Professional Qualification</w:t>
      </w:r>
    </w:p>
    <w:p w14:paraId="22662609" w14:textId="77777777" w:rsidR="00E51B2A" w:rsidRDefault="00E51B2A" w:rsidP="00E51B2A">
      <w:pPr>
        <w:pStyle w:val="af5"/>
        <w:numPr>
          <w:ilvl w:val="0"/>
          <w:numId w:val="13"/>
        </w:numPr>
        <w:spacing w:before="120"/>
        <w:ind w:left="690" w:hanging="240"/>
        <w:rPr>
          <w:rFonts w:ascii="等线" w:eastAsia="等线" w:hAnsi="Times New Roman"/>
          <w:color w:val="000000"/>
        </w:rPr>
      </w:pPr>
      <w:r w:rsidRPr="00E51B2A">
        <w:rPr>
          <w:rFonts w:ascii="等线" w:eastAsia="等线" w:hAnsi="Times New Roman"/>
          <w:color w:val="000000"/>
        </w:rPr>
        <w:t>Admitted to practice in Hong Kong SAR</w:t>
      </w:r>
    </w:p>
    <w:p w14:paraId="311206CA" w14:textId="77777777" w:rsidR="00E51B2A" w:rsidRDefault="00E51B2A" w:rsidP="00E51B2A">
      <w:pPr>
        <w:pStyle w:val="af5"/>
        <w:numPr>
          <w:ilvl w:val="0"/>
          <w:numId w:val="14"/>
        </w:numPr>
        <w:spacing w:before="120"/>
        <w:ind w:left="690" w:hanging="240"/>
        <w:rPr>
          <w:rFonts w:ascii="等线" w:eastAsia="等线" w:hAnsi="Times New Roman"/>
          <w:color w:val="000000"/>
        </w:rPr>
      </w:pPr>
      <w:r w:rsidRPr="00E51B2A">
        <w:rPr>
          <w:rFonts w:ascii="等线" w:eastAsia="等线" w:hAnsi="Times New Roman"/>
          <w:color w:val="000000"/>
        </w:rPr>
        <w:t>Chartered Engineer (United Kingdom)</w:t>
      </w:r>
    </w:p>
    <w:p w14:paraId="6F25A3CA" w14:textId="77777777" w:rsidR="00E51B2A" w:rsidRDefault="00E51B2A" w:rsidP="00E51B2A">
      <w:pPr>
        <w:pStyle w:val="af5"/>
        <w:numPr>
          <w:ilvl w:val="0"/>
          <w:numId w:val="15"/>
        </w:numPr>
        <w:spacing w:before="120"/>
        <w:ind w:left="690" w:hanging="240"/>
        <w:rPr>
          <w:rFonts w:ascii="等线" w:eastAsia="等线" w:hAnsi="Times New Roman"/>
          <w:color w:val="000000"/>
        </w:rPr>
      </w:pPr>
      <w:r w:rsidRPr="00E51B2A">
        <w:rPr>
          <w:rFonts w:ascii="等线" w:eastAsia="等线" w:hAnsi="Times New Roman"/>
          <w:color w:val="000000"/>
        </w:rPr>
        <w:t>Certified Project Management Professional (PMP)</w:t>
      </w:r>
    </w:p>
    <w:p w14:paraId="4EEBD9AA" w14:textId="77777777" w:rsidR="00E51B2A" w:rsidRDefault="00E51B2A" w:rsidP="00E51B2A">
      <w:pPr>
        <w:pStyle w:val="af5"/>
        <w:spacing w:after="0" w:line="480" w:lineRule="auto"/>
        <w:rPr>
          <w:rFonts w:ascii="等线" w:eastAsia="等线" w:hAnsi="等线"/>
          <w:b/>
          <w:sz w:val="24"/>
        </w:rPr>
      </w:pPr>
      <w:r w:rsidRPr="00E51B2A">
        <w:rPr>
          <w:rFonts w:ascii="等线" w:eastAsia="等线" w:hAnsi="等线"/>
          <w:b/>
          <w:sz w:val="24"/>
        </w:rPr>
        <w:t>Professional Background</w:t>
      </w:r>
    </w:p>
    <w:p w14:paraId="5567FC3C" w14:textId="490A35C9" w:rsidR="00686369" w:rsidRPr="00E51B2A" w:rsidRDefault="00E51B2A" w:rsidP="00E51B2A">
      <w:pPr>
        <w:pStyle w:val="af5"/>
        <w:numPr>
          <w:ilvl w:val="0"/>
          <w:numId w:val="16"/>
        </w:numPr>
        <w:spacing w:before="120"/>
        <w:ind w:left="690" w:hanging="240"/>
        <w:rPr>
          <w:rFonts w:ascii="等线" w:eastAsia="等线" w:hAnsi="Times New Roman"/>
          <w:color w:val="000000"/>
        </w:rPr>
      </w:pPr>
      <w:r w:rsidRPr="00E51B2A">
        <w:rPr>
          <w:rFonts w:ascii="等线" w:eastAsia="等线" w:hAnsi="Times New Roman"/>
          <w:color w:val="000000"/>
        </w:rPr>
        <w:t>Before joining Fangda Partners, Geoffrey worked at two leading international firms in Hong Kong, Freshfields Bruckhaus Deringer and Hogan Lovells.</w:t>
      </w:r>
    </w:p>
    <w:sectPr w:rsidR="00686369" w:rsidRPr="00E51B2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771B"/>
    <w:multiLevelType w:val="singleLevel"/>
    <w:tmpl w:val="F77CF9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C7B24"/>
    <w:multiLevelType w:val="singleLevel"/>
    <w:tmpl w:val="80D623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9761E7"/>
    <w:multiLevelType w:val="singleLevel"/>
    <w:tmpl w:val="C69620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A91E28"/>
    <w:multiLevelType w:val="singleLevel"/>
    <w:tmpl w:val="4F7A8C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893D94"/>
    <w:multiLevelType w:val="singleLevel"/>
    <w:tmpl w:val="D17AC5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B2304C"/>
    <w:multiLevelType w:val="singleLevel"/>
    <w:tmpl w:val="F9003B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454405D"/>
    <w:multiLevelType w:val="singleLevel"/>
    <w:tmpl w:val="F2BA6D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EA5BDE"/>
    <w:multiLevelType w:val="singleLevel"/>
    <w:tmpl w:val="ECB4739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5B1230"/>
    <w:multiLevelType w:val="singleLevel"/>
    <w:tmpl w:val="6414F3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5946952"/>
    <w:multiLevelType w:val="singleLevel"/>
    <w:tmpl w:val="1F78B9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BA633E4"/>
    <w:multiLevelType w:val="singleLevel"/>
    <w:tmpl w:val="9190A3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4CD4AB5"/>
    <w:multiLevelType w:val="singleLevel"/>
    <w:tmpl w:val="5B5E7C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0ED76C9"/>
    <w:multiLevelType w:val="singleLevel"/>
    <w:tmpl w:val="9DDA3E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2E51427"/>
    <w:multiLevelType w:val="singleLevel"/>
    <w:tmpl w:val="4F7A8CAC"/>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0"/>
  </w:num>
  <w:num w:numId="4">
    <w:abstractNumId w:val="1"/>
  </w:num>
  <w:num w:numId="5">
    <w:abstractNumId w:val="4"/>
  </w:num>
  <w:num w:numId="6">
    <w:abstractNumId w:val="2"/>
  </w:num>
  <w:num w:numId="7">
    <w:abstractNumId w:val="9"/>
  </w:num>
  <w:num w:numId="8">
    <w:abstractNumId w:val="12"/>
  </w:num>
  <w:num w:numId="9">
    <w:abstractNumId w:val="0"/>
  </w:num>
  <w:num w:numId="10">
    <w:abstractNumId w:val="5"/>
  </w:num>
  <w:num w:numId="11">
    <w:abstractNumId w:val="11"/>
  </w:num>
  <w:num w:numId="12">
    <w:abstractNumId w:val="7"/>
  </w:num>
  <w:num w:numId="13">
    <w:abstractNumId w:val="14"/>
  </w:num>
  <w:num w:numId="14">
    <w:abstractNumId w:val="13"/>
  </w:num>
  <w:num w:numId="15">
    <w:abstractNumId w:val="1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51B2A"/>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51B2A"/>
    <w:pPr>
      <w:spacing w:after="120"/>
    </w:pPr>
  </w:style>
  <w:style w:type="character" w:customStyle="1" w:styleId="af6">
    <w:name w:val="正文文本 字符"/>
    <w:basedOn w:val="a0"/>
    <w:link w:val="af5"/>
    <w:uiPriority w:val="99"/>
    <w:rsid w:val="00E51B2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890E0-5824-46A2-9781-DFE6244D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2499</Characters>
  <Application>Microsoft Office Word</Application>
  <DocSecurity>0</DocSecurity>
  <Lines>20</Lines>
  <Paragraphs>5</Paragraphs>
  <ScaleCrop>false</ScaleCrop>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2026-06-02T20:04:00Z</dcterms:created>
  <dcterms:modified xsi:type="dcterms:W3CDTF">2026-06-02T20:04:00Z</dcterms:modified>
</cp:coreProperties>
</file>