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250634AD" w:rsidR="0049405C" w:rsidRPr="00C24D79" w:rsidRDefault="00A30FF7" w:rsidP="00A30FF7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A30FF7">
              <w:rPr>
                <w:rFonts w:ascii="等线" w:eastAsia="等线" w:hAnsi="Times New Roman"/>
                <w:b/>
                <w:color w:val="000000"/>
                <w:sz w:val="48"/>
              </w:rPr>
              <w:t>FLORA QIAN</w:t>
            </w:r>
            <w:bookmarkEnd w:id="0"/>
          </w:p>
          <w:p w14:paraId="706EB16B" w14:textId="7A1F9F12" w:rsidR="0049405C" w:rsidRPr="00C24D79" w:rsidRDefault="00A30FF7" w:rsidP="00A30FF7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A30FF7">
              <w:rPr>
                <w:rFonts w:ascii="等线" w:eastAsia="等线" w:hAnsi="Times New Roman"/>
                <w:b/>
                <w:bCs/>
                <w:color w:val="000000"/>
              </w:rPr>
              <w:t>Registered Foreign Lawyer (New York&amp;#x2c; USA)</w:t>
            </w:r>
            <w:r w:rsidRPr="00A30FF7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A30FF7">
              <w:rPr>
                <w:rFonts w:ascii="等线" w:eastAsia="等线" w:hAnsi="Times New Roman"/>
                <w:b/>
                <w:bCs/>
                <w:color w:val="000000"/>
              </w:rPr>
              <w:t>Hong Kong</w:t>
            </w:r>
            <w:bookmarkEnd w:id="2"/>
          </w:p>
          <w:p w14:paraId="6199424A" w14:textId="2A2667A8" w:rsidR="0049405C" w:rsidRPr="00C24D79" w:rsidRDefault="00A30FF7" w:rsidP="00A30FF7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A30FF7">
              <w:rPr>
                <w:rFonts w:ascii="等线" w:eastAsia="等线" w:hAnsi="Times New Roman"/>
                <w:color w:val="000000"/>
              </w:rPr>
              <w:t xml:space="preserve">+852 3976 8866 </w:t>
            </w:r>
            <w:bookmarkEnd w:id="3"/>
          </w:p>
          <w:p w14:paraId="4F910ACA" w14:textId="1E636416" w:rsidR="0049405C" w:rsidRPr="00C24D79" w:rsidRDefault="00A30FF7" w:rsidP="00A30FF7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A30FF7">
              <w:rPr>
                <w:rFonts w:ascii="等线" w:eastAsia="等线" w:hAnsi="Times New Roman"/>
                <w:color w:val="000000"/>
              </w:rPr>
              <w:t>flora.qian@fangdalaw.com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0F0807A6" w:rsidR="0049405C" w:rsidRPr="00C24D79" w:rsidRDefault="00A30FF7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421A32DD" wp14:editId="4F74AF9B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6603617A" w:rsidR="009465FB" w:rsidRPr="00C24D79" w:rsidRDefault="00A30FF7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A30FF7">
              <w:rPr>
                <w:rFonts w:ascii="等线" w:eastAsia="等线" w:hAnsi="Times New Roman"/>
                <w:color w:val="000000"/>
                <w:szCs w:val="21"/>
              </w:rPr>
              <w:t>MS. QIAN SPECIALIZES IN PRIVATE EQUITY, FOCUSING ON BOTH FUND FORMATION AND DOWNSTREAM INVESTMENTS.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6A1BB84E" w14:textId="77777777" w:rsidR="00A30FF7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2E6E1EAE" w14:textId="77777777" w:rsidR="00A30FF7" w:rsidRDefault="00A30FF7" w:rsidP="00A30FF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30FF7">
        <w:rPr>
          <w:rFonts w:ascii="等线" w:eastAsia="等线" w:hAnsi="等线"/>
          <w:b/>
          <w:sz w:val="24"/>
        </w:rPr>
        <w:t>REPRESENTATIVE MATTERS AND CASES</w:t>
      </w:r>
    </w:p>
    <w:p w14:paraId="5EE02F37" w14:textId="77777777" w:rsidR="00A30FF7" w:rsidRDefault="00A30FF7" w:rsidP="00A30FF7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7E76F589" w14:textId="77777777" w:rsidR="00A30FF7" w:rsidRDefault="00A30FF7" w:rsidP="00A30FF7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30FF7">
        <w:rPr>
          <w:rFonts w:ascii="等线" w:eastAsia="等线" w:hAnsi="Times New Roman"/>
          <w:color w:val="000000"/>
        </w:rPr>
        <w:t>Represented Carlyle in forming its RMB Fund I in Beijing in cooperation with the Beijing Municipal Government and advised on the fund</w:t>
      </w:r>
      <w:r w:rsidRPr="00A30FF7">
        <w:rPr>
          <w:rFonts w:ascii="等线" w:eastAsia="等线" w:hAnsi="Times New Roman"/>
          <w:color w:val="000000"/>
        </w:rPr>
        <w:t>’</w:t>
      </w:r>
      <w:r w:rsidRPr="00A30FF7">
        <w:rPr>
          <w:rFonts w:ascii="等线" w:eastAsia="等线" w:hAnsi="Times New Roman"/>
          <w:color w:val="000000"/>
        </w:rPr>
        <w:t>s ongoing operation</w:t>
      </w:r>
    </w:p>
    <w:p w14:paraId="312B70B0" w14:textId="77777777" w:rsidR="00A30FF7" w:rsidRDefault="00A30FF7" w:rsidP="00A30FF7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30FF7">
        <w:rPr>
          <w:rFonts w:ascii="等线" w:eastAsia="等线" w:hAnsi="Times New Roman"/>
          <w:color w:val="000000"/>
        </w:rPr>
        <w:t>Represented Carlyle in forming its RMB Fund II and QFLP Fund as well as several single project funds for its downstream investments</w:t>
      </w:r>
    </w:p>
    <w:p w14:paraId="69CBD2E9" w14:textId="77777777" w:rsidR="00A30FF7" w:rsidRDefault="00A30FF7" w:rsidP="00A30FF7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30FF7">
        <w:rPr>
          <w:rFonts w:ascii="等线" w:eastAsia="等线" w:hAnsi="Times New Roman"/>
          <w:color w:val="000000"/>
        </w:rPr>
        <w:t>Represented Goldman Sachs in forming its first RMB fund in Beijing in cooperation with the Beijing Municipal Government and in forming its QFLP Fund</w:t>
      </w:r>
    </w:p>
    <w:p w14:paraId="79B8B298" w14:textId="77777777" w:rsidR="00A30FF7" w:rsidRDefault="00A30FF7" w:rsidP="00A30FF7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30FF7">
        <w:rPr>
          <w:rFonts w:ascii="等线" w:eastAsia="等线" w:hAnsi="Times New Roman"/>
          <w:color w:val="000000"/>
        </w:rPr>
        <w:t>Represented CITIC Capital in forming its first RMB fund in Tianjin and its successor RMB Fund II</w:t>
      </w:r>
    </w:p>
    <w:p w14:paraId="19F0A411" w14:textId="77777777" w:rsidR="00A30FF7" w:rsidRDefault="00A30FF7" w:rsidP="00A30FF7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30FF7">
        <w:rPr>
          <w:rFonts w:ascii="等线" w:eastAsia="等线" w:hAnsi="Times New Roman"/>
          <w:color w:val="000000"/>
        </w:rPr>
        <w:t>Represented Primavera Capital in forming its RMB Fund I, RMB Fund II, RMB Fund III, QFLP Fund, QDLP Fund, as well as several single project funds for its downstream investments</w:t>
      </w:r>
    </w:p>
    <w:p w14:paraId="2E7E2809" w14:textId="77777777" w:rsidR="00A30FF7" w:rsidRDefault="00A30FF7" w:rsidP="00A30FF7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30FF7">
        <w:rPr>
          <w:rFonts w:ascii="等线" w:eastAsia="等线" w:hAnsi="Times New Roman"/>
          <w:color w:val="000000"/>
        </w:rPr>
        <w:t>Represented DCP in forming its first RMB fund in Jiaxing and Zhuhai, its QFLP Fund, and its single project funds for its downstream investments</w:t>
      </w:r>
    </w:p>
    <w:p w14:paraId="61556A74" w14:textId="77777777" w:rsidR="00A30FF7" w:rsidRDefault="00A30FF7" w:rsidP="00A30FF7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30FF7">
        <w:rPr>
          <w:rFonts w:ascii="等线" w:eastAsia="等线" w:hAnsi="Times New Roman"/>
          <w:color w:val="000000"/>
        </w:rPr>
        <w:t>Represented Hony Capital in forming its RMB Fund I, RMB Fund II, Mezzanine Fund I, Mezzanine Fund II, Real Estate Fund, SOE Fund, Logistics Fund and several co-sponsored funds</w:t>
      </w:r>
    </w:p>
    <w:p w14:paraId="2D76A7BD" w14:textId="77777777" w:rsidR="00A30FF7" w:rsidRDefault="00A30FF7" w:rsidP="00A30FF7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30FF7">
        <w:rPr>
          <w:rFonts w:ascii="等线" w:eastAsia="等线" w:hAnsi="Times New Roman"/>
          <w:color w:val="000000"/>
        </w:rPr>
        <w:t>Represented Alibaba in forming a retail industry fund in Hangzhou</w:t>
      </w:r>
    </w:p>
    <w:p w14:paraId="66956B09" w14:textId="77777777" w:rsidR="00A30FF7" w:rsidRDefault="00A30FF7" w:rsidP="00A30FF7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30FF7">
        <w:rPr>
          <w:rFonts w:ascii="等线" w:eastAsia="等线" w:hAnsi="Times New Roman"/>
          <w:color w:val="000000"/>
        </w:rPr>
        <w:t>Represented Warburg Pincus in forming a real estate fund in Shanghai co-sponsored with Yanniao and Mofang and in submitting its QFLP application</w:t>
      </w:r>
    </w:p>
    <w:p w14:paraId="4902C90F" w14:textId="77777777" w:rsidR="00A30FF7" w:rsidRDefault="00A30FF7" w:rsidP="00A30FF7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30FF7">
        <w:rPr>
          <w:rFonts w:ascii="等线" w:eastAsia="等线" w:hAnsi="Times New Roman"/>
          <w:color w:val="000000"/>
        </w:rPr>
        <w:t>Represented China Renaissance in forming its Healthcare Fund III and its sub-fund in Tianjin</w:t>
      </w:r>
    </w:p>
    <w:p w14:paraId="27622898" w14:textId="77777777" w:rsidR="00A30FF7" w:rsidRDefault="00A30FF7" w:rsidP="00A30FF7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30FF7">
        <w:rPr>
          <w:rFonts w:ascii="等线" w:eastAsia="等线" w:hAnsi="Times New Roman"/>
          <w:color w:val="000000"/>
        </w:rPr>
        <w:t>Represented IDG in forming its first RMB fund in Beijing</w:t>
      </w:r>
    </w:p>
    <w:p w14:paraId="4894139C" w14:textId="77777777" w:rsidR="00A30FF7" w:rsidRDefault="00A30FF7" w:rsidP="00A30FF7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30FF7">
        <w:rPr>
          <w:rFonts w:ascii="等线" w:eastAsia="等线" w:hAnsi="Times New Roman"/>
          <w:color w:val="000000"/>
        </w:rPr>
        <w:t>Represented DT Capital in forming a series of RMB funds co-sponsored with various local governments and listed companies</w:t>
      </w:r>
    </w:p>
    <w:p w14:paraId="5C6B5FCD" w14:textId="77777777" w:rsidR="00A30FF7" w:rsidRDefault="00A30FF7" w:rsidP="00A30FF7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30FF7">
        <w:rPr>
          <w:rFonts w:ascii="等线" w:eastAsia="等线" w:hAnsi="Times New Roman"/>
          <w:color w:val="000000"/>
        </w:rPr>
        <w:t>Represented New Alliance in forming an RMB fund and a healthcare fund</w:t>
      </w:r>
    </w:p>
    <w:p w14:paraId="461AE1FB" w14:textId="77777777" w:rsidR="00A30FF7" w:rsidRDefault="00A30FF7" w:rsidP="00A30FF7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30FF7">
        <w:rPr>
          <w:rFonts w:ascii="等线" w:eastAsia="等线" w:hAnsi="Times New Roman"/>
          <w:color w:val="000000"/>
        </w:rPr>
        <w:t>Represented Ocean Link in forming its first RMB Fund</w:t>
      </w:r>
    </w:p>
    <w:p w14:paraId="6E7D9926" w14:textId="77777777" w:rsidR="00A30FF7" w:rsidRDefault="00A30FF7" w:rsidP="00A30FF7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30FF7">
        <w:rPr>
          <w:rFonts w:ascii="等线" w:eastAsia="等线" w:hAnsi="Times New Roman"/>
          <w:color w:val="000000"/>
        </w:rPr>
        <w:t>Represented BOCI in forming a non-performing loan fund</w:t>
      </w:r>
    </w:p>
    <w:p w14:paraId="4C895163" w14:textId="77777777" w:rsidR="00A30FF7" w:rsidRDefault="00A30FF7" w:rsidP="00A30FF7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30FF7">
        <w:rPr>
          <w:rFonts w:ascii="等线" w:eastAsia="等线" w:hAnsi="Times New Roman"/>
          <w:color w:val="000000"/>
        </w:rPr>
        <w:t>Represented SAIF in forming a venture capital fund</w:t>
      </w:r>
    </w:p>
    <w:p w14:paraId="2D461C78" w14:textId="77777777" w:rsidR="00A30FF7" w:rsidRDefault="00A30FF7" w:rsidP="00A30FF7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30FF7">
        <w:rPr>
          <w:rFonts w:ascii="等线" w:eastAsia="等线" w:hAnsi="Times New Roman"/>
          <w:color w:val="000000"/>
        </w:rPr>
        <w:t>Represented Alibaba in its investments as limited partner into several RMB funds</w:t>
      </w:r>
    </w:p>
    <w:p w14:paraId="38436E82" w14:textId="77777777" w:rsidR="00A30FF7" w:rsidRDefault="00A30FF7" w:rsidP="00A30FF7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30FF7">
        <w:rPr>
          <w:rFonts w:ascii="等线" w:eastAsia="等线" w:hAnsi="Times New Roman"/>
          <w:color w:val="000000"/>
        </w:rPr>
        <w:t>Represented Huaxin in its investments as limited partner into several RMB funds</w:t>
      </w:r>
    </w:p>
    <w:p w14:paraId="5E991FEE" w14:textId="77777777" w:rsidR="00A30FF7" w:rsidRDefault="00A30FF7" w:rsidP="00A30FF7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30FF7">
        <w:rPr>
          <w:rFonts w:ascii="等线" w:eastAsia="等线" w:hAnsi="Times New Roman"/>
          <w:color w:val="000000"/>
        </w:rPr>
        <w:t>Represented Cenova in forming a healthcare fund in Shanghai and applying for QFLP quota to admit Temasek, Illumina, Abbott and Khananah</w:t>
      </w:r>
    </w:p>
    <w:p w14:paraId="30BA598E" w14:textId="77777777" w:rsidR="00A30FF7" w:rsidRDefault="00A30FF7" w:rsidP="00A30FF7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30FF7">
        <w:rPr>
          <w:rFonts w:ascii="等线" w:eastAsia="等线" w:hAnsi="Times New Roman"/>
          <w:color w:val="000000"/>
        </w:rPr>
        <w:t>Represented J.P. Morgan and BSCOMC as co-sponsors in forming their foreign invested partnership in Beijing</w:t>
      </w:r>
    </w:p>
    <w:p w14:paraId="3FC848E8" w14:textId="77777777" w:rsidR="00A30FF7" w:rsidRDefault="00A30FF7" w:rsidP="00A30FF7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30FF7">
        <w:rPr>
          <w:rFonts w:ascii="等线" w:eastAsia="等线" w:hAnsi="Times New Roman"/>
          <w:color w:val="000000"/>
        </w:rPr>
        <w:t>Represented PICC in forming a single project fund with other sponsors to invest RMB 10 billion into SinoPec</w:t>
      </w:r>
    </w:p>
    <w:p w14:paraId="34DB1B60" w14:textId="77777777" w:rsidR="00A30FF7" w:rsidRDefault="00A30FF7" w:rsidP="00A30FF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30FF7">
        <w:rPr>
          <w:rFonts w:ascii="等线" w:eastAsia="等线" w:hAnsi="等线"/>
          <w:b/>
          <w:sz w:val="24"/>
        </w:rPr>
        <w:t>Education</w:t>
      </w:r>
    </w:p>
    <w:p w14:paraId="6741A258" w14:textId="77777777" w:rsidR="00A30FF7" w:rsidRDefault="00A30FF7" w:rsidP="00A30FF7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30FF7">
        <w:rPr>
          <w:rFonts w:ascii="等线" w:eastAsia="等线" w:hAnsi="Times New Roman"/>
          <w:color w:val="000000"/>
        </w:rPr>
        <w:t>UC Berkeley, School of Law, LL.M</w:t>
      </w:r>
    </w:p>
    <w:p w14:paraId="18A814CF" w14:textId="77777777" w:rsidR="00A30FF7" w:rsidRDefault="00A30FF7" w:rsidP="00A30FF7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30FF7">
        <w:rPr>
          <w:rFonts w:ascii="等线" w:eastAsia="等线" w:hAnsi="Times New Roman"/>
          <w:color w:val="000000"/>
        </w:rPr>
        <w:t>Shanghai International Studies University, School of Law, LL.B</w:t>
      </w:r>
    </w:p>
    <w:p w14:paraId="31A03B15" w14:textId="77777777" w:rsidR="00A30FF7" w:rsidRDefault="00A30FF7" w:rsidP="00A30FF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30FF7">
        <w:rPr>
          <w:rFonts w:ascii="等线" w:eastAsia="等线" w:hAnsi="等线"/>
          <w:b/>
          <w:sz w:val="24"/>
        </w:rPr>
        <w:t>Professional Qualification</w:t>
      </w:r>
    </w:p>
    <w:p w14:paraId="735D4758" w14:textId="77777777" w:rsidR="00A30FF7" w:rsidRDefault="00A30FF7" w:rsidP="00A30FF7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30FF7">
        <w:rPr>
          <w:rFonts w:ascii="等线" w:eastAsia="等线" w:hAnsi="Times New Roman"/>
          <w:color w:val="000000"/>
        </w:rPr>
        <w:t>Admitted to practice in New York</w:t>
      </w:r>
    </w:p>
    <w:p w14:paraId="6AD0E618" w14:textId="77777777" w:rsidR="00A30FF7" w:rsidRDefault="00A30FF7" w:rsidP="00A30FF7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30FF7">
        <w:rPr>
          <w:rFonts w:ascii="等线" w:eastAsia="等线" w:hAnsi="Times New Roman"/>
          <w:color w:val="000000"/>
        </w:rPr>
        <w:t>Registered Foreign Lawyer in Hong Kong SAR</w:t>
      </w:r>
    </w:p>
    <w:p w14:paraId="5767179B" w14:textId="77777777" w:rsidR="00A30FF7" w:rsidRDefault="00A30FF7" w:rsidP="00A30FF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30FF7">
        <w:rPr>
          <w:rFonts w:ascii="等线" w:eastAsia="等线" w:hAnsi="等线"/>
          <w:b/>
          <w:sz w:val="24"/>
        </w:rPr>
        <w:t>Professional Background</w:t>
      </w:r>
    </w:p>
    <w:p w14:paraId="5567FC3C" w14:textId="29016D93" w:rsidR="00686369" w:rsidRPr="00A30FF7" w:rsidRDefault="00A30FF7" w:rsidP="00A30FF7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30FF7">
        <w:rPr>
          <w:rFonts w:ascii="等线" w:eastAsia="等线" w:hAnsi="Times New Roman"/>
          <w:color w:val="000000"/>
        </w:rPr>
        <w:t>Ms. Qian joined Fangda Partners in 2007. Before joining the firm, she worked at the Shanghai office of a US law firm.</w:t>
      </w:r>
    </w:p>
    <w:sectPr w:rsidR="00686369" w:rsidRPr="00A30FF7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D3D8B"/>
    <w:multiLevelType w:val="singleLevel"/>
    <w:tmpl w:val="050846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8514BE2"/>
    <w:multiLevelType w:val="singleLevel"/>
    <w:tmpl w:val="73585B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C444914"/>
    <w:multiLevelType w:val="singleLevel"/>
    <w:tmpl w:val="2CC286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FA97F43"/>
    <w:multiLevelType w:val="singleLevel"/>
    <w:tmpl w:val="842CED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FC51CF5"/>
    <w:multiLevelType w:val="singleLevel"/>
    <w:tmpl w:val="B23C26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2FB636F"/>
    <w:multiLevelType w:val="singleLevel"/>
    <w:tmpl w:val="A47A5D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A770729"/>
    <w:multiLevelType w:val="singleLevel"/>
    <w:tmpl w:val="F2CC26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BDA20B3"/>
    <w:multiLevelType w:val="singleLevel"/>
    <w:tmpl w:val="7076B8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32877A9"/>
    <w:multiLevelType w:val="singleLevel"/>
    <w:tmpl w:val="0D5AA6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5FC6AA5"/>
    <w:multiLevelType w:val="singleLevel"/>
    <w:tmpl w:val="0B74BC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9153F22"/>
    <w:multiLevelType w:val="singleLevel"/>
    <w:tmpl w:val="5400DE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93E668C"/>
    <w:multiLevelType w:val="singleLevel"/>
    <w:tmpl w:val="FFFADE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EB76249"/>
    <w:multiLevelType w:val="singleLevel"/>
    <w:tmpl w:val="7EEC9B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4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5" w15:restartNumberingAfterBreak="0">
    <w:nsid w:val="40D32781"/>
    <w:multiLevelType w:val="singleLevel"/>
    <w:tmpl w:val="F6DACF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3223475"/>
    <w:multiLevelType w:val="singleLevel"/>
    <w:tmpl w:val="9D44BA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48B3D01"/>
    <w:multiLevelType w:val="singleLevel"/>
    <w:tmpl w:val="49A0FB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8256D78"/>
    <w:multiLevelType w:val="singleLevel"/>
    <w:tmpl w:val="D04C76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1AF7BC1"/>
    <w:multiLevelType w:val="singleLevel"/>
    <w:tmpl w:val="91421F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45638F4"/>
    <w:multiLevelType w:val="singleLevel"/>
    <w:tmpl w:val="F5BCE7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FB32D26"/>
    <w:multiLevelType w:val="singleLevel"/>
    <w:tmpl w:val="B05C4A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1182AC6"/>
    <w:multiLevelType w:val="singleLevel"/>
    <w:tmpl w:val="6DAA6D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1C63C0A"/>
    <w:multiLevelType w:val="singleLevel"/>
    <w:tmpl w:val="06F06C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1EC5CA3"/>
    <w:multiLevelType w:val="singleLevel"/>
    <w:tmpl w:val="8A16F9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65C1603"/>
    <w:multiLevelType w:val="singleLevel"/>
    <w:tmpl w:val="2954D7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6AA161ED"/>
    <w:multiLevelType w:val="singleLevel"/>
    <w:tmpl w:val="768EA5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6FA84097"/>
    <w:multiLevelType w:val="singleLevel"/>
    <w:tmpl w:val="6DAA6D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70EF3F33"/>
    <w:multiLevelType w:val="singleLevel"/>
    <w:tmpl w:val="099634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3"/>
  </w:num>
  <w:num w:numId="2">
    <w:abstractNumId w:val="14"/>
  </w:num>
  <w:num w:numId="3">
    <w:abstractNumId w:val="11"/>
  </w:num>
  <w:num w:numId="4">
    <w:abstractNumId w:val="4"/>
  </w:num>
  <w:num w:numId="5">
    <w:abstractNumId w:val="23"/>
  </w:num>
  <w:num w:numId="6">
    <w:abstractNumId w:val="16"/>
  </w:num>
  <w:num w:numId="7">
    <w:abstractNumId w:val="0"/>
  </w:num>
  <w:num w:numId="8">
    <w:abstractNumId w:val="2"/>
  </w:num>
  <w:num w:numId="9">
    <w:abstractNumId w:val="28"/>
  </w:num>
  <w:num w:numId="10">
    <w:abstractNumId w:val="9"/>
  </w:num>
  <w:num w:numId="11">
    <w:abstractNumId w:val="6"/>
  </w:num>
  <w:num w:numId="12">
    <w:abstractNumId w:val="12"/>
  </w:num>
  <w:num w:numId="13">
    <w:abstractNumId w:val="8"/>
  </w:num>
  <w:num w:numId="14">
    <w:abstractNumId w:val="15"/>
  </w:num>
  <w:num w:numId="15">
    <w:abstractNumId w:val="5"/>
  </w:num>
  <w:num w:numId="16">
    <w:abstractNumId w:val="10"/>
  </w:num>
  <w:num w:numId="17">
    <w:abstractNumId w:val="1"/>
  </w:num>
  <w:num w:numId="18">
    <w:abstractNumId w:val="21"/>
  </w:num>
  <w:num w:numId="19">
    <w:abstractNumId w:val="20"/>
  </w:num>
  <w:num w:numId="20">
    <w:abstractNumId w:val="26"/>
  </w:num>
  <w:num w:numId="21">
    <w:abstractNumId w:val="19"/>
  </w:num>
  <w:num w:numId="22">
    <w:abstractNumId w:val="17"/>
  </w:num>
  <w:num w:numId="23">
    <w:abstractNumId w:val="24"/>
  </w:num>
  <w:num w:numId="24">
    <w:abstractNumId w:val="18"/>
  </w:num>
  <w:num w:numId="25">
    <w:abstractNumId w:val="7"/>
  </w:num>
  <w:num w:numId="26">
    <w:abstractNumId w:val="25"/>
  </w:num>
  <w:num w:numId="27">
    <w:abstractNumId w:val="3"/>
  </w:num>
  <w:num w:numId="28">
    <w:abstractNumId w:val="27"/>
  </w:num>
  <w:num w:numId="2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30FF7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A30FF7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A30FF7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D46916A-3326-416A-9335-D62EE447FC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428</Words>
  <Characters>2444</Characters>
  <Application>Microsoft Office Word</Application>
  <DocSecurity>0</DocSecurity>
  <Lines>20</Lines>
  <Paragraphs>5</Paragraphs>
  <ScaleCrop>false</ScaleCrop>
  <Company/>
  <LinksUpToDate>false</LinksUpToDate>
  <CharactersWithSpaces>2867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2026-06-24T06:00:00Z</dcterms:created>
  <dcterms:modified xsi:type="dcterms:W3CDTF">2026-06-24T06:00:00Z</dcterms:modified>
</cp:coreProperties>
</file>