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36C71C8" w:rsidR="0049405C" w:rsidRPr="00C24D79" w:rsidRDefault="006C145F" w:rsidP="006C145F">
            <w:pPr>
              <w:spacing w:line="720" w:lineRule="auto"/>
              <w:rPr>
                <w:rFonts w:eastAsiaTheme="minorHAnsi"/>
                <w:color w:val="545551"/>
              </w:rPr>
            </w:pPr>
            <w:bookmarkStart w:id="0" w:name="xingming"/>
            <w:bookmarkStart w:id="1" w:name="_GoBack"/>
            <w:bookmarkEnd w:id="1"/>
            <w:r w:rsidRPr="006C145F">
              <w:rPr>
                <w:rFonts w:ascii="等线" w:eastAsia="等线" w:hAnsi="Times New Roman"/>
                <w:b/>
                <w:color w:val="000000"/>
                <w:sz w:val="48"/>
              </w:rPr>
              <w:t>DONG WU</w:t>
            </w:r>
            <w:bookmarkEnd w:id="0"/>
          </w:p>
          <w:p w14:paraId="706EB16B" w14:textId="0255E305" w:rsidR="0049405C" w:rsidRPr="00C24D79" w:rsidRDefault="006C145F" w:rsidP="006C145F">
            <w:pPr>
              <w:spacing w:line="360" w:lineRule="auto"/>
              <w:rPr>
                <w:rFonts w:eastAsiaTheme="minorHAnsi"/>
                <w:b/>
                <w:bCs/>
                <w:color w:val="545551"/>
              </w:rPr>
            </w:pPr>
            <w:bookmarkStart w:id="2" w:name="didian"/>
            <w:r w:rsidRPr="006C145F">
              <w:rPr>
                <w:rFonts w:ascii="等线" w:eastAsia="等线" w:hAnsi="Times New Roman"/>
                <w:b/>
                <w:bCs/>
                <w:color w:val="000000"/>
              </w:rPr>
              <w:t>Partner</w:t>
            </w:r>
            <w:r w:rsidRPr="006C145F">
              <w:rPr>
                <w:rFonts w:ascii="等线" w:eastAsia="等线" w:hAnsi="Times New Roman"/>
                <w:b/>
                <w:bCs/>
                <w:color w:val="000000"/>
              </w:rPr>
              <w:t>·</w:t>
            </w:r>
            <w:r w:rsidRPr="006C145F">
              <w:rPr>
                <w:rFonts w:ascii="等线" w:eastAsia="等线" w:hAnsi="Times New Roman"/>
                <w:b/>
                <w:bCs/>
                <w:color w:val="000000"/>
              </w:rPr>
              <w:t>Beijing</w:t>
            </w:r>
            <w:bookmarkEnd w:id="2"/>
          </w:p>
          <w:p w14:paraId="6199424A" w14:textId="33F2F6BB" w:rsidR="0049405C" w:rsidRPr="00C24D79" w:rsidRDefault="006C145F" w:rsidP="006C145F">
            <w:pPr>
              <w:spacing w:line="360" w:lineRule="auto"/>
              <w:rPr>
                <w:rFonts w:eastAsiaTheme="minorHAnsi"/>
                <w:color w:val="545551"/>
              </w:rPr>
            </w:pPr>
            <w:bookmarkStart w:id="3" w:name="dianhua"/>
            <w:r w:rsidRPr="006C145F">
              <w:rPr>
                <w:rFonts w:ascii="等线" w:eastAsia="等线" w:hAnsi="Times New Roman"/>
                <w:color w:val="000000"/>
              </w:rPr>
              <w:t xml:space="preserve">+86 10 5769 5629 </w:t>
            </w:r>
            <w:bookmarkEnd w:id="3"/>
          </w:p>
          <w:p w14:paraId="4F910ACA" w14:textId="0AF03B75" w:rsidR="0049405C" w:rsidRPr="00C24D79" w:rsidRDefault="006C145F" w:rsidP="006C145F">
            <w:pPr>
              <w:spacing w:line="360" w:lineRule="auto"/>
              <w:rPr>
                <w:rFonts w:eastAsiaTheme="minorHAnsi"/>
                <w:color w:val="000000"/>
              </w:rPr>
            </w:pPr>
            <w:bookmarkStart w:id="4" w:name="youxiang"/>
            <w:r w:rsidRPr="006C145F">
              <w:rPr>
                <w:rFonts w:ascii="等线" w:eastAsia="等线" w:hAnsi="Times New Roman"/>
                <w:color w:val="000000"/>
              </w:rPr>
              <w:t>dong.wu@fangdalaw.com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786669D" w:rsidR="0049405C" w:rsidRPr="00C24D79" w:rsidRDefault="006C145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A1B8129" wp14:editId="5CC0E1A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D25A19D" w:rsidR="009465FB" w:rsidRPr="00C24D79" w:rsidRDefault="006C145F" w:rsidP="007177F3">
            <w:pPr>
              <w:rPr>
                <w:rFonts w:eastAsiaTheme="minorHAnsi"/>
                <w:color w:val="000000"/>
                <w:szCs w:val="21"/>
              </w:rPr>
            </w:pPr>
            <w:bookmarkStart w:id="6" w:name="zhiyelingyu"/>
            <w:r w:rsidRPr="006C145F">
              <w:rPr>
                <w:rFonts w:ascii="等线" w:eastAsia="等线" w:hAnsi="Times New Roman"/>
                <w:color w:val="000000"/>
                <w:szCs w:val="21"/>
              </w:rPr>
              <w:t>MR. WU SPECIALIZES IN CAPITAL MARKETS, MERGERS AND ACQUISITIONS, ASSETS MANAGEMENT AND CORPORATE FINANCE.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68FD62C" w14:textId="77777777" w:rsidR="006C145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DC1BB4C" w14:textId="77777777" w:rsidR="006C145F" w:rsidRDefault="006C145F" w:rsidP="006C145F">
      <w:pPr>
        <w:pStyle w:val="af5"/>
        <w:spacing w:after="0" w:line="480" w:lineRule="auto"/>
        <w:rPr>
          <w:rFonts w:ascii="等线" w:eastAsia="等线" w:hAnsi="等线"/>
          <w:b/>
          <w:sz w:val="24"/>
        </w:rPr>
      </w:pPr>
      <w:r w:rsidRPr="006C145F">
        <w:rPr>
          <w:rFonts w:ascii="等线" w:eastAsia="等线" w:hAnsi="等线"/>
          <w:b/>
          <w:sz w:val="24"/>
        </w:rPr>
        <w:t>REPRESENTATIVE MATTERS AND CASES</w:t>
      </w:r>
    </w:p>
    <w:p w14:paraId="3975BADB" w14:textId="77777777" w:rsidR="006C145F" w:rsidRDefault="006C145F" w:rsidP="006C145F">
      <w:pPr>
        <w:pStyle w:val="af5"/>
        <w:spacing w:before="120"/>
        <w:rPr>
          <w:rFonts w:ascii="等线" w:eastAsia="等线" w:hAnsi="Times New Roman"/>
          <w:color w:val="000000"/>
        </w:rPr>
      </w:pPr>
      <w:r w:rsidRPr="006C145F">
        <w:rPr>
          <w:rFonts w:ascii="等线" w:eastAsia="等线" w:hAnsi="Times New Roman"/>
          <w:color w:val="000000"/>
        </w:rPr>
        <w:t>Capital Markets</w:t>
      </w:r>
    </w:p>
    <w:p w14:paraId="7E4BF427" w14:textId="77777777" w:rsidR="006C145F" w:rsidRDefault="006C145F" w:rsidP="006C145F">
      <w:pPr>
        <w:pStyle w:val="af5"/>
        <w:numPr>
          <w:ilvl w:val="0"/>
          <w:numId w:val="1"/>
        </w:numPr>
        <w:spacing w:before="120"/>
        <w:ind w:left="690" w:hanging="240"/>
        <w:rPr>
          <w:rFonts w:ascii="等线" w:eastAsia="等线" w:hAnsi="Times New Roman"/>
          <w:color w:val="000000"/>
        </w:rPr>
      </w:pPr>
      <w:r w:rsidRPr="006C145F">
        <w:rPr>
          <w:rFonts w:ascii="等线" w:eastAsia="等线" w:hAnsi="Times New Roman"/>
          <w:color w:val="000000"/>
        </w:rPr>
        <w:t>Represented SDIC Power in connection with its GDR offering</w:t>
      </w:r>
    </w:p>
    <w:p w14:paraId="0E55F266" w14:textId="77777777" w:rsidR="006C145F" w:rsidRDefault="006C145F" w:rsidP="006C145F">
      <w:pPr>
        <w:pStyle w:val="af5"/>
        <w:numPr>
          <w:ilvl w:val="0"/>
          <w:numId w:val="2"/>
        </w:numPr>
        <w:spacing w:before="120"/>
        <w:ind w:left="690" w:hanging="240"/>
        <w:rPr>
          <w:rFonts w:ascii="等线" w:eastAsia="等线" w:hAnsi="Times New Roman"/>
          <w:color w:val="000000"/>
        </w:rPr>
      </w:pPr>
      <w:r w:rsidRPr="006C145F">
        <w:rPr>
          <w:rFonts w:ascii="等线" w:eastAsia="等线" w:hAnsi="Times New Roman"/>
          <w:color w:val="000000"/>
        </w:rPr>
        <w:t>Represented the underwriters in the GDR offering of China Pacific Insurance</w:t>
      </w:r>
    </w:p>
    <w:p w14:paraId="1055B5DA" w14:textId="77777777" w:rsidR="006C145F" w:rsidRDefault="006C145F" w:rsidP="006C145F">
      <w:pPr>
        <w:pStyle w:val="af5"/>
        <w:numPr>
          <w:ilvl w:val="0"/>
          <w:numId w:val="3"/>
        </w:numPr>
        <w:spacing w:before="120"/>
        <w:ind w:left="690" w:hanging="240"/>
        <w:rPr>
          <w:rFonts w:ascii="等线" w:eastAsia="等线" w:hAnsi="Times New Roman"/>
          <w:color w:val="000000"/>
        </w:rPr>
      </w:pPr>
      <w:r w:rsidRPr="006C145F">
        <w:rPr>
          <w:rFonts w:ascii="等线" w:eastAsia="等线" w:hAnsi="Times New Roman"/>
          <w:color w:val="000000"/>
        </w:rPr>
        <w:t>Represented the underwriters in the A IPO and listing on the SSE STAR Board of Sunshine Guojian Pharmaceutical</w:t>
      </w:r>
    </w:p>
    <w:p w14:paraId="3E8E3EEC" w14:textId="77777777" w:rsidR="006C145F" w:rsidRDefault="006C145F" w:rsidP="006C145F">
      <w:pPr>
        <w:pStyle w:val="af5"/>
        <w:numPr>
          <w:ilvl w:val="0"/>
          <w:numId w:val="4"/>
        </w:numPr>
        <w:spacing w:before="120"/>
        <w:ind w:left="690" w:hanging="240"/>
        <w:rPr>
          <w:rFonts w:ascii="等线" w:eastAsia="等线" w:hAnsi="Times New Roman"/>
          <w:color w:val="000000"/>
        </w:rPr>
      </w:pPr>
      <w:r w:rsidRPr="006C145F">
        <w:rPr>
          <w:rFonts w:ascii="等线" w:eastAsia="等线" w:hAnsi="Times New Roman"/>
          <w:color w:val="000000"/>
        </w:rPr>
        <w:t>Represented the underwriters in CR MICROs Ashare IPO and listing on the SSE STAR Board</w:t>
      </w:r>
    </w:p>
    <w:p w14:paraId="6F7C241D" w14:textId="77777777" w:rsidR="006C145F" w:rsidRDefault="006C145F" w:rsidP="006C145F">
      <w:pPr>
        <w:pStyle w:val="af5"/>
        <w:numPr>
          <w:ilvl w:val="0"/>
          <w:numId w:val="5"/>
        </w:numPr>
        <w:spacing w:before="120"/>
        <w:ind w:left="690" w:hanging="240"/>
        <w:rPr>
          <w:rFonts w:ascii="等线" w:eastAsia="等线" w:hAnsi="Times New Roman"/>
          <w:color w:val="000000"/>
        </w:rPr>
      </w:pPr>
      <w:r w:rsidRPr="006C145F">
        <w:rPr>
          <w:rFonts w:ascii="等线" w:eastAsia="等线" w:hAnsi="Times New Roman"/>
          <w:color w:val="000000"/>
        </w:rPr>
        <w:t>Represented Huatai Securities in its GDR offering</w:t>
      </w:r>
    </w:p>
    <w:p w14:paraId="343EC582" w14:textId="77777777" w:rsidR="006C145F" w:rsidRDefault="006C145F" w:rsidP="006C145F">
      <w:pPr>
        <w:pStyle w:val="af5"/>
        <w:numPr>
          <w:ilvl w:val="0"/>
          <w:numId w:val="6"/>
        </w:numPr>
        <w:spacing w:before="120"/>
        <w:ind w:left="690" w:hanging="240"/>
        <w:rPr>
          <w:rFonts w:ascii="等线" w:eastAsia="等线" w:hAnsi="Times New Roman"/>
          <w:color w:val="000000"/>
        </w:rPr>
      </w:pPr>
      <w:r w:rsidRPr="006C145F">
        <w:rPr>
          <w:rFonts w:ascii="等线" w:eastAsia="等线" w:hAnsi="Times New Roman"/>
          <w:color w:val="000000"/>
        </w:rPr>
        <w:t>Represented the underwriters in Chervon Autos Ashare IPO</w:t>
      </w:r>
    </w:p>
    <w:p w14:paraId="4F6B7382" w14:textId="77777777" w:rsidR="006C145F" w:rsidRDefault="006C145F" w:rsidP="006C145F">
      <w:pPr>
        <w:pStyle w:val="af5"/>
        <w:numPr>
          <w:ilvl w:val="0"/>
          <w:numId w:val="7"/>
        </w:numPr>
        <w:spacing w:before="120"/>
        <w:ind w:left="690" w:hanging="240"/>
        <w:rPr>
          <w:rFonts w:ascii="等线" w:eastAsia="等线" w:hAnsi="Times New Roman"/>
          <w:color w:val="000000"/>
        </w:rPr>
      </w:pPr>
      <w:r w:rsidRPr="006C145F">
        <w:rPr>
          <w:rFonts w:ascii="等线" w:eastAsia="等线" w:hAnsi="Times New Roman"/>
          <w:color w:val="000000"/>
        </w:rPr>
        <w:t>Represented the underwriters in PICC Groups Ashare IPO</w:t>
      </w:r>
    </w:p>
    <w:p w14:paraId="3C0B8C2C" w14:textId="77777777" w:rsidR="006C145F" w:rsidRDefault="006C145F" w:rsidP="006C145F">
      <w:pPr>
        <w:pStyle w:val="af5"/>
        <w:numPr>
          <w:ilvl w:val="0"/>
          <w:numId w:val="8"/>
        </w:numPr>
        <w:spacing w:before="120"/>
        <w:ind w:left="690" w:hanging="240"/>
        <w:rPr>
          <w:rFonts w:ascii="等线" w:eastAsia="等线" w:hAnsi="Times New Roman"/>
          <w:color w:val="000000"/>
        </w:rPr>
      </w:pPr>
      <w:r w:rsidRPr="006C145F">
        <w:rPr>
          <w:rFonts w:ascii="等线" w:eastAsia="等线" w:hAnsi="Times New Roman"/>
          <w:color w:val="000000"/>
        </w:rPr>
        <w:t>Represented the underwriters in Foxconn Industrial Internets Ashare IPO</w:t>
      </w:r>
    </w:p>
    <w:p w14:paraId="515C3230" w14:textId="77777777" w:rsidR="006C145F" w:rsidRDefault="006C145F" w:rsidP="006C145F">
      <w:pPr>
        <w:pStyle w:val="af5"/>
        <w:numPr>
          <w:ilvl w:val="0"/>
          <w:numId w:val="9"/>
        </w:numPr>
        <w:spacing w:before="120"/>
        <w:ind w:left="690" w:hanging="240"/>
        <w:rPr>
          <w:rFonts w:ascii="等线" w:eastAsia="等线" w:hAnsi="Times New Roman"/>
          <w:color w:val="000000"/>
        </w:rPr>
      </w:pPr>
      <w:r w:rsidRPr="006C145F">
        <w:rPr>
          <w:rFonts w:ascii="等线" w:eastAsia="等线" w:hAnsi="Times New Roman"/>
          <w:color w:val="000000"/>
        </w:rPr>
        <w:t>Represented Phoenix in its private placement of A shares</w:t>
      </w:r>
    </w:p>
    <w:p w14:paraId="1FE0E879" w14:textId="77777777" w:rsidR="006C145F" w:rsidRDefault="006C145F" w:rsidP="006C145F">
      <w:pPr>
        <w:pStyle w:val="af5"/>
        <w:numPr>
          <w:ilvl w:val="0"/>
          <w:numId w:val="10"/>
        </w:numPr>
        <w:spacing w:before="120"/>
        <w:ind w:left="690" w:hanging="240"/>
        <w:rPr>
          <w:rFonts w:ascii="等线" w:eastAsia="等线" w:hAnsi="Times New Roman"/>
          <w:color w:val="000000"/>
        </w:rPr>
      </w:pPr>
      <w:r w:rsidRPr="006C145F">
        <w:rPr>
          <w:rFonts w:ascii="等线" w:eastAsia="等线" w:hAnsi="Times New Roman"/>
          <w:color w:val="000000"/>
        </w:rPr>
        <w:t>Represented Shandong International Trust in its Hshare IPO</w:t>
      </w:r>
    </w:p>
    <w:p w14:paraId="1A5B1D84" w14:textId="77777777" w:rsidR="006C145F" w:rsidRDefault="006C145F" w:rsidP="006C145F">
      <w:pPr>
        <w:pStyle w:val="af5"/>
        <w:numPr>
          <w:ilvl w:val="0"/>
          <w:numId w:val="11"/>
        </w:numPr>
        <w:spacing w:before="120"/>
        <w:ind w:left="690" w:hanging="240"/>
        <w:rPr>
          <w:rFonts w:ascii="等线" w:eastAsia="等线" w:hAnsi="Times New Roman"/>
          <w:color w:val="000000"/>
        </w:rPr>
      </w:pPr>
      <w:r w:rsidRPr="006C145F">
        <w:rPr>
          <w:rFonts w:ascii="等线" w:eastAsia="等线" w:hAnsi="Times New Roman"/>
          <w:color w:val="000000"/>
        </w:rPr>
        <w:t>Represented Qudian in its US IPO</w:t>
      </w:r>
    </w:p>
    <w:p w14:paraId="2D2713BF" w14:textId="77777777" w:rsidR="006C145F" w:rsidRDefault="006C145F" w:rsidP="006C145F">
      <w:pPr>
        <w:pStyle w:val="af5"/>
        <w:numPr>
          <w:ilvl w:val="0"/>
          <w:numId w:val="12"/>
        </w:numPr>
        <w:spacing w:before="120"/>
        <w:ind w:left="690" w:hanging="240"/>
        <w:rPr>
          <w:rFonts w:ascii="等线" w:eastAsia="等线" w:hAnsi="Times New Roman"/>
          <w:color w:val="000000"/>
        </w:rPr>
      </w:pPr>
      <w:r w:rsidRPr="006C145F">
        <w:rPr>
          <w:rFonts w:ascii="等线" w:eastAsia="等线" w:hAnsi="Times New Roman"/>
          <w:color w:val="000000"/>
        </w:rPr>
        <w:t>Represented the underwriters in GACs private placement of A shares</w:t>
      </w:r>
    </w:p>
    <w:p w14:paraId="66D26684" w14:textId="77777777" w:rsidR="006C145F" w:rsidRDefault="006C145F" w:rsidP="006C145F">
      <w:pPr>
        <w:pStyle w:val="af5"/>
        <w:numPr>
          <w:ilvl w:val="0"/>
          <w:numId w:val="13"/>
        </w:numPr>
        <w:spacing w:before="120"/>
        <w:ind w:left="690" w:hanging="240"/>
        <w:rPr>
          <w:rFonts w:ascii="等线" w:eastAsia="等线" w:hAnsi="Times New Roman"/>
          <w:color w:val="000000"/>
        </w:rPr>
      </w:pPr>
      <w:r w:rsidRPr="006C145F">
        <w:rPr>
          <w:rFonts w:ascii="等线" w:eastAsia="等线" w:hAnsi="Times New Roman"/>
          <w:color w:val="000000"/>
        </w:rPr>
        <w:t>Represented China Cinda in its private placement of H shares</w:t>
      </w:r>
    </w:p>
    <w:p w14:paraId="63BD9C5F" w14:textId="77777777" w:rsidR="006C145F" w:rsidRDefault="006C145F" w:rsidP="006C145F">
      <w:pPr>
        <w:pStyle w:val="af5"/>
        <w:numPr>
          <w:ilvl w:val="0"/>
          <w:numId w:val="14"/>
        </w:numPr>
        <w:spacing w:before="120"/>
        <w:ind w:left="690" w:hanging="240"/>
        <w:rPr>
          <w:rFonts w:ascii="等线" w:eastAsia="等线" w:hAnsi="Times New Roman"/>
          <w:color w:val="000000"/>
        </w:rPr>
      </w:pPr>
      <w:r w:rsidRPr="006C145F">
        <w:rPr>
          <w:rFonts w:ascii="等线" w:eastAsia="等线" w:hAnsi="Times New Roman"/>
          <w:color w:val="000000"/>
        </w:rPr>
        <w:t>Represented the underwriters in China Development Bank Leasings Hshare IPO</w:t>
      </w:r>
    </w:p>
    <w:p w14:paraId="3754FF7E" w14:textId="77777777" w:rsidR="006C145F" w:rsidRDefault="006C145F" w:rsidP="006C145F">
      <w:pPr>
        <w:pStyle w:val="af5"/>
        <w:numPr>
          <w:ilvl w:val="0"/>
          <w:numId w:val="15"/>
        </w:numPr>
        <w:spacing w:before="120"/>
        <w:ind w:left="690" w:hanging="240"/>
        <w:rPr>
          <w:rFonts w:ascii="等线" w:eastAsia="等线" w:hAnsi="Times New Roman"/>
          <w:color w:val="000000"/>
        </w:rPr>
      </w:pPr>
      <w:r w:rsidRPr="006C145F">
        <w:rPr>
          <w:rFonts w:ascii="等线" w:eastAsia="等线" w:hAnsi="Times New Roman"/>
          <w:color w:val="000000"/>
        </w:rPr>
        <w:t>Represented the underwriters in OCTs private placement of A shares</w:t>
      </w:r>
    </w:p>
    <w:p w14:paraId="24AEAFE4" w14:textId="77777777" w:rsidR="006C145F" w:rsidRDefault="006C145F" w:rsidP="006C145F">
      <w:pPr>
        <w:pStyle w:val="af5"/>
        <w:numPr>
          <w:ilvl w:val="0"/>
          <w:numId w:val="16"/>
        </w:numPr>
        <w:spacing w:before="120"/>
        <w:ind w:left="690" w:hanging="240"/>
        <w:rPr>
          <w:rFonts w:ascii="等线" w:eastAsia="等线" w:hAnsi="Times New Roman"/>
          <w:color w:val="000000"/>
        </w:rPr>
      </w:pPr>
      <w:r w:rsidRPr="006C145F">
        <w:rPr>
          <w:rFonts w:ascii="等线" w:eastAsia="等线" w:hAnsi="Times New Roman"/>
          <w:color w:val="000000"/>
        </w:rPr>
        <w:t>Represented Bank of Ningbo in its private placement of A shares</w:t>
      </w:r>
    </w:p>
    <w:p w14:paraId="348D8F1B" w14:textId="77777777" w:rsidR="006C145F" w:rsidRDefault="006C145F" w:rsidP="006C145F">
      <w:pPr>
        <w:pStyle w:val="af5"/>
        <w:numPr>
          <w:ilvl w:val="0"/>
          <w:numId w:val="17"/>
        </w:numPr>
        <w:spacing w:before="120"/>
        <w:ind w:left="690" w:hanging="240"/>
        <w:rPr>
          <w:rFonts w:ascii="等线" w:eastAsia="等线" w:hAnsi="Times New Roman"/>
          <w:color w:val="000000"/>
        </w:rPr>
      </w:pPr>
      <w:r w:rsidRPr="006C145F">
        <w:rPr>
          <w:rFonts w:ascii="等线" w:eastAsia="等线" w:hAnsi="Times New Roman"/>
          <w:color w:val="000000"/>
        </w:rPr>
        <w:t>Represented China Cinda in its Hshare IPO</w:t>
      </w:r>
    </w:p>
    <w:p w14:paraId="3D08FA5B" w14:textId="77777777" w:rsidR="006C145F" w:rsidRDefault="006C145F" w:rsidP="006C145F">
      <w:pPr>
        <w:pStyle w:val="af5"/>
        <w:numPr>
          <w:ilvl w:val="0"/>
          <w:numId w:val="18"/>
        </w:numPr>
        <w:spacing w:before="120"/>
        <w:ind w:left="690" w:hanging="240"/>
        <w:rPr>
          <w:rFonts w:ascii="等线" w:eastAsia="等线" w:hAnsi="Times New Roman"/>
          <w:color w:val="000000"/>
        </w:rPr>
      </w:pPr>
      <w:r w:rsidRPr="006C145F">
        <w:rPr>
          <w:rFonts w:ascii="等线" w:eastAsia="等线" w:hAnsi="Times New Roman"/>
          <w:color w:val="000000"/>
        </w:rPr>
        <w:t>Represented the underwriters in ICBCs restructure and its AH IPO</w:t>
      </w:r>
    </w:p>
    <w:p w14:paraId="04EB9300" w14:textId="77777777" w:rsidR="006C145F" w:rsidRDefault="006C145F" w:rsidP="006C145F">
      <w:pPr>
        <w:pStyle w:val="af5"/>
        <w:numPr>
          <w:ilvl w:val="0"/>
          <w:numId w:val="19"/>
        </w:numPr>
        <w:spacing w:before="120"/>
        <w:ind w:left="690" w:hanging="240"/>
        <w:rPr>
          <w:rFonts w:ascii="等线" w:eastAsia="等线" w:hAnsi="Times New Roman"/>
          <w:color w:val="000000"/>
        </w:rPr>
      </w:pPr>
      <w:r w:rsidRPr="006C145F">
        <w:rPr>
          <w:rFonts w:ascii="等线" w:eastAsia="等线" w:hAnsi="Times New Roman"/>
          <w:color w:val="000000"/>
        </w:rPr>
        <w:t>Represented the underwriters in China Shenhuas restructure and its Hshare IPO</w:t>
      </w:r>
    </w:p>
    <w:p w14:paraId="0E3005E6" w14:textId="77777777" w:rsidR="006C145F" w:rsidRDefault="006C145F" w:rsidP="006C145F">
      <w:pPr>
        <w:pStyle w:val="af5"/>
        <w:numPr>
          <w:ilvl w:val="0"/>
          <w:numId w:val="20"/>
        </w:numPr>
        <w:spacing w:before="120"/>
        <w:ind w:left="690" w:hanging="240"/>
        <w:rPr>
          <w:rFonts w:ascii="等线" w:eastAsia="等线" w:hAnsi="Times New Roman"/>
          <w:color w:val="000000"/>
        </w:rPr>
      </w:pPr>
      <w:r w:rsidRPr="006C145F">
        <w:rPr>
          <w:rFonts w:ascii="等线" w:eastAsia="等线" w:hAnsi="Times New Roman"/>
          <w:color w:val="000000"/>
        </w:rPr>
        <w:t>Represented the underwriters in China Lifes Ashare IPO</w:t>
      </w:r>
    </w:p>
    <w:p w14:paraId="6D1B159C" w14:textId="77777777" w:rsidR="006C145F" w:rsidRDefault="006C145F" w:rsidP="006C145F">
      <w:pPr>
        <w:pStyle w:val="af5"/>
        <w:numPr>
          <w:ilvl w:val="0"/>
          <w:numId w:val="21"/>
        </w:numPr>
        <w:spacing w:before="120"/>
        <w:ind w:left="690" w:hanging="240"/>
        <w:rPr>
          <w:rFonts w:ascii="等线" w:eastAsia="等线" w:hAnsi="Times New Roman"/>
          <w:color w:val="000000"/>
        </w:rPr>
      </w:pPr>
      <w:r w:rsidRPr="006C145F">
        <w:rPr>
          <w:rFonts w:ascii="等线" w:eastAsia="等线" w:hAnsi="Times New Roman"/>
          <w:color w:val="000000"/>
        </w:rPr>
        <w:t>Represented the underwriters in CCBs Hshare IPO</w:t>
      </w:r>
    </w:p>
    <w:p w14:paraId="730E58A9" w14:textId="77777777" w:rsidR="006C145F" w:rsidRDefault="006C145F" w:rsidP="006C145F">
      <w:pPr>
        <w:pStyle w:val="af5"/>
        <w:numPr>
          <w:ilvl w:val="0"/>
          <w:numId w:val="22"/>
        </w:numPr>
        <w:spacing w:before="120"/>
        <w:ind w:left="690" w:hanging="240"/>
        <w:rPr>
          <w:rFonts w:ascii="等线" w:eastAsia="等线" w:hAnsi="Times New Roman"/>
          <w:color w:val="000000"/>
        </w:rPr>
      </w:pPr>
      <w:r w:rsidRPr="006C145F">
        <w:rPr>
          <w:rFonts w:ascii="等线" w:eastAsia="等线" w:hAnsi="Times New Roman"/>
          <w:color w:val="000000"/>
        </w:rPr>
        <w:t>Represented China Netcom in its redchip IPO</w:t>
      </w:r>
    </w:p>
    <w:p w14:paraId="6CFB016A" w14:textId="77777777" w:rsidR="006C145F" w:rsidRDefault="006C145F" w:rsidP="006C145F">
      <w:pPr>
        <w:pStyle w:val="af5"/>
        <w:numPr>
          <w:ilvl w:val="0"/>
          <w:numId w:val="23"/>
        </w:numPr>
        <w:spacing w:before="120"/>
        <w:ind w:left="690" w:hanging="240"/>
        <w:rPr>
          <w:rFonts w:ascii="等线" w:eastAsia="等线" w:hAnsi="Times New Roman"/>
          <w:color w:val="000000"/>
        </w:rPr>
      </w:pPr>
      <w:r w:rsidRPr="006C145F">
        <w:rPr>
          <w:rFonts w:ascii="等线" w:eastAsia="等线" w:hAnsi="Times New Roman"/>
          <w:color w:val="000000"/>
        </w:rPr>
        <w:t>Represented China Mobile in its redchip IPO</w:t>
      </w:r>
    </w:p>
    <w:p w14:paraId="1F9F3971" w14:textId="77777777" w:rsidR="006C145F" w:rsidRDefault="006C145F" w:rsidP="006C145F">
      <w:pPr>
        <w:pStyle w:val="af5"/>
        <w:spacing w:before="120"/>
        <w:rPr>
          <w:rFonts w:ascii="等线" w:eastAsia="等线" w:hAnsi="Times New Roman"/>
          <w:color w:val="000000"/>
        </w:rPr>
      </w:pPr>
      <w:r w:rsidRPr="006C145F">
        <w:rPr>
          <w:rFonts w:ascii="等线" w:eastAsia="等线" w:hAnsi="Times New Roman"/>
          <w:color w:val="000000"/>
        </w:rPr>
        <w:t>Mergers and Acquisitions</w:t>
      </w:r>
    </w:p>
    <w:p w14:paraId="023C0988" w14:textId="77777777" w:rsidR="006C145F" w:rsidRDefault="006C145F" w:rsidP="006C145F">
      <w:pPr>
        <w:pStyle w:val="af5"/>
        <w:numPr>
          <w:ilvl w:val="0"/>
          <w:numId w:val="24"/>
        </w:numPr>
        <w:spacing w:before="120"/>
        <w:ind w:left="690" w:hanging="240"/>
        <w:rPr>
          <w:rFonts w:ascii="等线" w:eastAsia="等线" w:hAnsi="Times New Roman"/>
          <w:color w:val="000000"/>
        </w:rPr>
      </w:pPr>
      <w:r w:rsidRPr="006C145F">
        <w:rPr>
          <w:rFonts w:ascii="等线" w:eastAsia="等线" w:hAnsi="Times New Roman"/>
          <w:color w:val="000000"/>
        </w:rPr>
        <w:t>Represented the financial advisor in CSCECs investment in SCIMEE</w:t>
      </w:r>
    </w:p>
    <w:p w14:paraId="1B301F0D" w14:textId="77777777" w:rsidR="006C145F" w:rsidRDefault="006C145F" w:rsidP="006C145F">
      <w:pPr>
        <w:pStyle w:val="af5"/>
        <w:numPr>
          <w:ilvl w:val="0"/>
          <w:numId w:val="25"/>
        </w:numPr>
        <w:spacing w:before="120"/>
        <w:ind w:left="690" w:hanging="240"/>
        <w:rPr>
          <w:rFonts w:ascii="等线" w:eastAsia="等线" w:hAnsi="Times New Roman"/>
          <w:color w:val="000000"/>
        </w:rPr>
      </w:pPr>
      <w:r w:rsidRPr="006C145F">
        <w:rPr>
          <w:rFonts w:ascii="等线" w:eastAsia="等线" w:hAnsi="Times New Roman"/>
          <w:color w:val="000000"/>
        </w:rPr>
        <w:t>Represented China Cinda in connection with Jointowns debtforequity project</w:t>
      </w:r>
    </w:p>
    <w:p w14:paraId="79809C8D" w14:textId="77777777" w:rsidR="006C145F" w:rsidRDefault="006C145F" w:rsidP="006C145F">
      <w:pPr>
        <w:pStyle w:val="af5"/>
        <w:numPr>
          <w:ilvl w:val="0"/>
          <w:numId w:val="26"/>
        </w:numPr>
        <w:spacing w:before="120"/>
        <w:ind w:left="690" w:hanging="240"/>
        <w:rPr>
          <w:rFonts w:ascii="等线" w:eastAsia="等线" w:hAnsi="Times New Roman"/>
          <w:color w:val="000000"/>
        </w:rPr>
      </w:pPr>
      <w:r w:rsidRPr="006C145F">
        <w:rPr>
          <w:rFonts w:ascii="等线" w:eastAsia="等线" w:hAnsi="Times New Roman"/>
          <w:color w:val="000000"/>
        </w:rPr>
        <w:t>Represented CICC, the financial advisor, in the merger of China Shenhua and China National Power to establish China Energy</w:t>
      </w:r>
    </w:p>
    <w:p w14:paraId="2BCCB6E7" w14:textId="77777777" w:rsidR="006C145F" w:rsidRDefault="006C145F" w:rsidP="006C145F">
      <w:pPr>
        <w:pStyle w:val="af5"/>
        <w:numPr>
          <w:ilvl w:val="0"/>
          <w:numId w:val="27"/>
        </w:numPr>
        <w:spacing w:before="120"/>
        <w:ind w:left="690" w:hanging="240"/>
        <w:rPr>
          <w:rFonts w:ascii="等线" w:eastAsia="等线" w:hAnsi="Times New Roman"/>
          <w:color w:val="000000"/>
        </w:rPr>
      </w:pPr>
      <w:r w:rsidRPr="006C145F">
        <w:rPr>
          <w:rFonts w:ascii="等线" w:eastAsia="等线" w:hAnsi="Times New Roman"/>
          <w:color w:val="000000"/>
        </w:rPr>
        <w:t>Represented CICC, the independent financial advisor, in the major asset restructuring of HECs stock offering and acquisition of the controlling interest of Hecpharm</w:t>
      </w:r>
    </w:p>
    <w:p w14:paraId="0A5B834E" w14:textId="77777777" w:rsidR="006C145F" w:rsidRDefault="006C145F" w:rsidP="006C145F">
      <w:pPr>
        <w:pStyle w:val="af5"/>
        <w:numPr>
          <w:ilvl w:val="0"/>
          <w:numId w:val="28"/>
        </w:numPr>
        <w:spacing w:before="120"/>
        <w:ind w:left="690" w:hanging="240"/>
        <w:rPr>
          <w:rFonts w:ascii="等线" w:eastAsia="等线" w:hAnsi="Times New Roman"/>
          <w:color w:val="000000"/>
        </w:rPr>
      </w:pPr>
      <w:r w:rsidRPr="006C145F">
        <w:rPr>
          <w:rFonts w:ascii="等线" w:eastAsia="等线" w:hAnsi="Times New Roman"/>
          <w:color w:val="000000"/>
        </w:rPr>
        <w:t>Represented a subordinate fund of COAMC in connection with DECs restructuring</w:t>
      </w:r>
    </w:p>
    <w:p w14:paraId="4383CAE0" w14:textId="77777777" w:rsidR="006C145F" w:rsidRDefault="006C145F" w:rsidP="006C145F">
      <w:pPr>
        <w:pStyle w:val="af5"/>
        <w:numPr>
          <w:ilvl w:val="0"/>
          <w:numId w:val="29"/>
        </w:numPr>
        <w:spacing w:before="120"/>
        <w:ind w:left="690" w:hanging="240"/>
        <w:rPr>
          <w:rFonts w:ascii="等线" w:eastAsia="等线" w:hAnsi="Times New Roman"/>
          <w:color w:val="000000"/>
        </w:rPr>
      </w:pPr>
      <w:r w:rsidRPr="006C145F">
        <w:rPr>
          <w:rFonts w:ascii="等线" w:eastAsia="等线" w:hAnsi="Times New Roman"/>
          <w:color w:val="000000"/>
        </w:rPr>
        <w:t>Represented CITIC Capital and other investors in their investments in CCXI</w:t>
      </w:r>
    </w:p>
    <w:p w14:paraId="24386F9F" w14:textId="77777777" w:rsidR="006C145F" w:rsidRDefault="006C145F" w:rsidP="006C145F">
      <w:pPr>
        <w:pStyle w:val="af5"/>
        <w:numPr>
          <w:ilvl w:val="0"/>
          <w:numId w:val="30"/>
        </w:numPr>
        <w:spacing w:before="120"/>
        <w:ind w:left="690" w:hanging="240"/>
        <w:rPr>
          <w:rFonts w:ascii="等线" w:eastAsia="等线" w:hAnsi="Times New Roman"/>
          <w:color w:val="000000"/>
        </w:rPr>
      </w:pPr>
      <w:r w:rsidRPr="006C145F">
        <w:rPr>
          <w:rFonts w:ascii="等线" w:eastAsia="等线" w:hAnsi="Times New Roman"/>
          <w:color w:val="000000"/>
        </w:rPr>
        <w:t>Represented China Cinda in connection with Ruyi Groups acquisition of French SMCP</w:t>
      </w:r>
    </w:p>
    <w:p w14:paraId="24FD6119" w14:textId="77777777" w:rsidR="006C145F" w:rsidRDefault="006C145F" w:rsidP="006C145F">
      <w:pPr>
        <w:pStyle w:val="af5"/>
        <w:numPr>
          <w:ilvl w:val="0"/>
          <w:numId w:val="31"/>
        </w:numPr>
        <w:spacing w:before="120"/>
        <w:ind w:left="690" w:hanging="240"/>
        <w:rPr>
          <w:rFonts w:ascii="等线" w:eastAsia="等线" w:hAnsi="Times New Roman"/>
          <w:color w:val="000000"/>
        </w:rPr>
      </w:pPr>
      <w:r w:rsidRPr="006C145F">
        <w:rPr>
          <w:rFonts w:ascii="等线" w:eastAsia="等线" w:hAnsi="Times New Roman"/>
          <w:color w:val="000000"/>
        </w:rPr>
        <w:t>Represented CRHC in connection with its strategic investment in COAMC</w:t>
      </w:r>
    </w:p>
    <w:p w14:paraId="740E7CB8" w14:textId="77777777" w:rsidR="006C145F" w:rsidRDefault="006C145F" w:rsidP="006C145F">
      <w:pPr>
        <w:pStyle w:val="af5"/>
        <w:numPr>
          <w:ilvl w:val="0"/>
          <w:numId w:val="32"/>
        </w:numPr>
        <w:spacing w:before="120"/>
        <w:ind w:left="690" w:hanging="240"/>
        <w:rPr>
          <w:rFonts w:ascii="等线" w:eastAsia="等线" w:hAnsi="Times New Roman"/>
          <w:color w:val="000000"/>
        </w:rPr>
      </w:pPr>
      <w:r w:rsidRPr="006C145F">
        <w:rPr>
          <w:rFonts w:ascii="等线" w:eastAsia="等线" w:hAnsi="Times New Roman"/>
          <w:color w:val="000000"/>
        </w:rPr>
        <w:t>Represented Yinlong in its investment in Lucid Motorss CB project</w:t>
      </w:r>
    </w:p>
    <w:p w14:paraId="5A8FAAC6" w14:textId="77777777" w:rsidR="006C145F" w:rsidRDefault="006C145F" w:rsidP="006C145F">
      <w:pPr>
        <w:pStyle w:val="af5"/>
        <w:numPr>
          <w:ilvl w:val="0"/>
          <w:numId w:val="33"/>
        </w:numPr>
        <w:spacing w:before="120"/>
        <w:ind w:left="690" w:hanging="240"/>
        <w:rPr>
          <w:rFonts w:ascii="等线" w:eastAsia="等线" w:hAnsi="Times New Roman"/>
          <w:color w:val="000000"/>
        </w:rPr>
      </w:pPr>
      <w:r w:rsidRPr="006C145F">
        <w:rPr>
          <w:rFonts w:ascii="等线" w:eastAsia="等线" w:hAnsi="Times New Roman"/>
          <w:color w:val="000000"/>
        </w:rPr>
        <w:t>Represented China Cinda in connection with Yancoal Australias private placement and MA financing project</w:t>
      </w:r>
    </w:p>
    <w:p w14:paraId="7D1D8BC1" w14:textId="77777777" w:rsidR="006C145F" w:rsidRDefault="006C145F" w:rsidP="006C145F">
      <w:pPr>
        <w:pStyle w:val="af5"/>
        <w:numPr>
          <w:ilvl w:val="0"/>
          <w:numId w:val="34"/>
        </w:numPr>
        <w:spacing w:before="120"/>
        <w:ind w:left="690" w:hanging="240"/>
        <w:rPr>
          <w:rFonts w:ascii="等线" w:eastAsia="等线" w:hAnsi="Times New Roman"/>
          <w:color w:val="000000"/>
        </w:rPr>
      </w:pPr>
      <w:r w:rsidRPr="006C145F">
        <w:rPr>
          <w:rFonts w:ascii="等线" w:eastAsia="等线" w:hAnsi="Times New Roman"/>
          <w:color w:val="000000"/>
        </w:rPr>
        <w:t>Represented China Cinda in connection with BJEVs mixed ownership reform and capital increase project</w:t>
      </w:r>
    </w:p>
    <w:p w14:paraId="5DA191C4" w14:textId="77777777" w:rsidR="006C145F" w:rsidRDefault="006C145F" w:rsidP="006C145F">
      <w:pPr>
        <w:pStyle w:val="af5"/>
        <w:numPr>
          <w:ilvl w:val="0"/>
          <w:numId w:val="35"/>
        </w:numPr>
        <w:spacing w:before="120"/>
        <w:ind w:left="690" w:hanging="240"/>
        <w:rPr>
          <w:rFonts w:ascii="等线" w:eastAsia="等线" w:hAnsi="Times New Roman"/>
          <w:color w:val="000000"/>
        </w:rPr>
      </w:pPr>
      <w:r w:rsidRPr="006C145F">
        <w:rPr>
          <w:rFonts w:ascii="等线" w:eastAsia="等线" w:hAnsi="Times New Roman"/>
          <w:color w:val="000000"/>
        </w:rPr>
        <w:t>Represented the buyers group led by Hopu Fund in connection with the mixed ownership reform and capital increase project of Chinatea (a subsidiary of COFCO)</w:t>
      </w:r>
    </w:p>
    <w:p w14:paraId="5845A15D" w14:textId="77777777" w:rsidR="006C145F" w:rsidRDefault="006C145F" w:rsidP="006C145F">
      <w:pPr>
        <w:pStyle w:val="af5"/>
        <w:numPr>
          <w:ilvl w:val="0"/>
          <w:numId w:val="36"/>
        </w:numPr>
        <w:spacing w:before="120"/>
        <w:ind w:left="690" w:hanging="240"/>
        <w:rPr>
          <w:rFonts w:ascii="等线" w:eastAsia="等线" w:hAnsi="Times New Roman"/>
          <w:color w:val="000000"/>
        </w:rPr>
      </w:pPr>
      <w:r w:rsidRPr="006C145F">
        <w:rPr>
          <w:rFonts w:ascii="等线" w:eastAsia="等线" w:hAnsi="Times New Roman"/>
          <w:color w:val="000000"/>
        </w:rPr>
        <w:t>Represented CETHIK ,a subsidiary of the CETC, in its restructure and acquisition of Phoenix Group</w:t>
      </w:r>
    </w:p>
    <w:p w14:paraId="049EA82C" w14:textId="77777777" w:rsidR="006C145F" w:rsidRDefault="006C145F" w:rsidP="006C145F">
      <w:pPr>
        <w:pStyle w:val="af5"/>
        <w:numPr>
          <w:ilvl w:val="0"/>
          <w:numId w:val="37"/>
        </w:numPr>
        <w:spacing w:before="120"/>
        <w:ind w:left="690" w:hanging="240"/>
        <w:rPr>
          <w:rFonts w:ascii="等线" w:eastAsia="等线" w:hAnsi="Times New Roman"/>
          <w:color w:val="000000"/>
        </w:rPr>
      </w:pPr>
      <w:r w:rsidRPr="006C145F">
        <w:rPr>
          <w:rFonts w:ascii="等线" w:eastAsia="等线" w:hAnsi="Times New Roman"/>
          <w:color w:val="000000"/>
        </w:rPr>
        <w:t>Represented COAMC in its bid for the project on equity investment in Bank of Dalian</w:t>
      </w:r>
    </w:p>
    <w:p w14:paraId="3852134A" w14:textId="77777777" w:rsidR="006C145F" w:rsidRDefault="006C145F" w:rsidP="006C145F">
      <w:pPr>
        <w:pStyle w:val="af5"/>
        <w:numPr>
          <w:ilvl w:val="0"/>
          <w:numId w:val="38"/>
        </w:numPr>
        <w:spacing w:before="120"/>
        <w:ind w:left="690" w:hanging="240"/>
        <w:rPr>
          <w:rFonts w:ascii="等线" w:eastAsia="等线" w:hAnsi="Times New Roman"/>
          <w:color w:val="000000"/>
        </w:rPr>
      </w:pPr>
      <w:r w:rsidRPr="006C145F">
        <w:rPr>
          <w:rFonts w:ascii="等线" w:eastAsia="等线" w:hAnsi="Times New Roman"/>
          <w:color w:val="000000"/>
        </w:rPr>
        <w:t>Represented BlueFocus in its several investment projects</w:t>
      </w:r>
    </w:p>
    <w:p w14:paraId="79ADBBA9" w14:textId="77777777" w:rsidR="006C145F" w:rsidRDefault="006C145F" w:rsidP="006C145F">
      <w:pPr>
        <w:pStyle w:val="af5"/>
        <w:numPr>
          <w:ilvl w:val="0"/>
          <w:numId w:val="39"/>
        </w:numPr>
        <w:spacing w:before="120"/>
        <w:ind w:left="690" w:hanging="240"/>
        <w:rPr>
          <w:rFonts w:ascii="等线" w:eastAsia="等线" w:hAnsi="Times New Roman"/>
          <w:color w:val="000000"/>
        </w:rPr>
      </w:pPr>
      <w:r w:rsidRPr="006C145F">
        <w:rPr>
          <w:rFonts w:ascii="等线" w:eastAsia="等线" w:hAnsi="Times New Roman"/>
          <w:color w:val="000000"/>
        </w:rPr>
        <w:t>Represented China Cinda in the transfer of its equity interests in Bank of Xian</w:t>
      </w:r>
    </w:p>
    <w:p w14:paraId="2CE990A2" w14:textId="77777777" w:rsidR="006C145F" w:rsidRDefault="006C145F" w:rsidP="006C145F">
      <w:pPr>
        <w:pStyle w:val="af5"/>
        <w:numPr>
          <w:ilvl w:val="0"/>
          <w:numId w:val="40"/>
        </w:numPr>
        <w:spacing w:before="120"/>
        <w:ind w:left="690" w:hanging="240"/>
        <w:rPr>
          <w:rFonts w:ascii="等线" w:eastAsia="等线" w:hAnsi="Times New Roman"/>
          <w:color w:val="000000"/>
        </w:rPr>
      </w:pPr>
      <w:r w:rsidRPr="006C145F">
        <w:rPr>
          <w:rFonts w:ascii="等线" w:eastAsia="等线" w:hAnsi="Times New Roman"/>
          <w:color w:val="000000"/>
        </w:rPr>
        <w:t>Represented Deutsche Bank in its bid for the project on strategic investment in China Huarong</w:t>
      </w:r>
    </w:p>
    <w:p w14:paraId="02CEDFB7" w14:textId="77777777" w:rsidR="006C145F" w:rsidRDefault="006C145F" w:rsidP="006C145F">
      <w:pPr>
        <w:pStyle w:val="af5"/>
        <w:numPr>
          <w:ilvl w:val="0"/>
          <w:numId w:val="41"/>
        </w:numPr>
        <w:spacing w:before="120"/>
        <w:ind w:left="690" w:hanging="240"/>
        <w:rPr>
          <w:rFonts w:ascii="等线" w:eastAsia="等线" w:hAnsi="Times New Roman"/>
          <w:color w:val="000000"/>
        </w:rPr>
      </w:pPr>
      <w:r w:rsidRPr="006C145F">
        <w:rPr>
          <w:rFonts w:ascii="等线" w:eastAsia="等线" w:hAnsi="Times New Roman"/>
          <w:color w:val="000000"/>
        </w:rPr>
        <w:t>Represented USlisted Henry Schein in its acquisition of a sales company in China</w:t>
      </w:r>
    </w:p>
    <w:p w14:paraId="2DFE6111" w14:textId="77777777" w:rsidR="006C145F" w:rsidRDefault="006C145F" w:rsidP="006C145F">
      <w:pPr>
        <w:pStyle w:val="af5"/>
        <w:numPr>
          <w:ilvl w:val="0"/>
          <w:numId w:val="42"/>
        </w:numPr>
        <w:spacing w:before="120"/>
        <w:ind w:left="690" w:hanging="240"/>
        <w:rPr>
          <w:rFonts w:ascii="等线" w:eastAsia="等线" w:hAnsi="Times New Roman"/>
          <w:color w:val="000000"/>
        </w:rPr>
      </w:pPr>
      <w:r w:rsidRPr="006C145F">
        <w:rPr>
          <w:rFonts w:ascii="等线" w:eastAsia="等线" w:hAnsi="Times New Roman"/>
          <w:color w:val="000000"/>
        </w:rPr>
        <w:t>Represented CITIC PE in connection with the project on investment</w:t>
      </w:r>
    </w:p>
    <w:p w14:paraId="6A05B0FF" w14:textId="77777777" w:rsidR="006C145F" w:rsidRDefault="006C145F" w:rsidP="006C145F">
      <w:pPr>
        <w:pStyle w:val="af5"/>
        <w:numPr>
          <w:ilvl w:val="0"/>
          <w:numId w:val="43"/>
        </w:numPr>
        <w:spacing w:before="120"/>
        <w:ind w:left="690" w:hanging="240"/>
        <w:rPr>
          <w:rFonts w:ascii="等线" w:eastAsia="等线" w:hAnsi="Times New Roman"/>
          <w:color w:val="000000"/>
        </w:rPr>
      </w:pPr>
      <w:r w:rsidRPr="006C145F">
        <w:rPr>
          <w:rFonts w:ascii="等线" w:eastAsia="等线" w:hAnsi="Times New Roman"/>
          <w:color w:val="000000"/>
        </w:rPr>
        <w:t>Represented Kaiyuan City Development Fund in its property MA project</w:t>
      </w:r>
    </w:p>
    <w:p w14:paraId="02BCBC81" w14:textId="77777777" w:rsidR="006C145F" w:rsidRDefault="006C145F" w:rsidP="006C145F">
      <w:pPr>
        <w:pStyle w:val="af5"/>
        <w:numPr>
          <w:ilvl w:val="0"/>
          <w:numId w:val="44"/>
        </w:numPr>
        <w:spacing w:before="120"/>
        <w:ind w:left="690" w:hanging="240"/>
        <w:rPr>
          <w:rFonts w:ascii="等线" w:eastAsia="等线" w:hAnsi="Times New Roman"/>
          <w:color w:val="000000"/>
        </w:rPr>
      </w:pPr>
      <w:r w:rsidRPr="006C145F">
        <w:rPr>
          <w:rFonts w:ascii="等线" w:eastAsia="等线" w:hAnsi="Times New Roman"/>
          <w:color w:val="000000"/>
        </w:rPr>
        <w:t>Represented Central Huijin in its investment in China Everbright Bank</w:t>
      </w:r>
    </w:p>
    <w:p w14:paraId="1E0B3B25" w14:textId="77777777" w:rsidR="006C145F" w:rsidRDefault="006C145F" w:rsidP="006C145F">
      <w:pPr>
        <w:pStyle w:val="af5"/>
        <w:numPr>
          <w:ilvl w:val="0"/>
          <w:numId w:val="45"/>
        </w:numPr>
        <w:spacing w:before="120"/>
        <w:ind w:left="690" w:hanging="240"/>
        <w:rPr>
          <w:rFonts w:ascii="等线" w:eastAsia="等线" w:hAnsi="Times New Roman"/>
          <w:color w:val="000000"/>
        </w:rPr>
      </w:pPr>
      <w:r w:rsidRPr="006C145F">
        <w:rPr>
          <w:rFonts w:ascii="等线" w:eastAsia="等线" w:hAnsi="Times New Roman"/>
          <w:color w:val="000000"/>
        </w:rPr>
        <w:t>Represented China Mobile, China Telecom and China Netcom in their domestic acquisitions</w:t>
      </w:r>
    </w:p>
    <w:p w14:paraId="7F9A1E0A" w14:textId="77777777" w:rsidR="006C145F" w:rsidRDefault="006C145F" w:rsidP="006C145F">
      <w:pPr>
        <w:pStyle w:val="af5"/>
        <w:spacing w:before="120"/>
        <w:rPr>
          <w:rFonts w:ascii="等线" w:eastAsia="等线" w:hAnsi="Times New Roman"/>
          <w:color w:val="000000"/>
        </w:rPr>
      </w:pPr>
      <w:r w:rsidRPr="006C145F">
        <w:rPr>
          <w:rFonts w:ascii="等线" w:eastAsia="等线" w:hAnsi="Times New Roman"/>
          <w:color w:val="000000"/>
        </w:rPr>
        <w:t>Fixed Income Instruments</w:t>
      </w:r>
    </w:p>
    <w:p w14:paraId="45D7B9DE" w14:textId="77777777" w:rsidR="006C145F" w:rsidRDefault="006C145F" w:rsidP="006C145F">
      <w:pPr>
        <w:pStyle w:val="af5"/>
        <w:spacing w:before="120"/>
        <w:rPr>
          <w:rFonts w:ascii="等线" w:eastAsia="等线" w:hAnsi="Times New Roman"/>
          <w:color w:val="000000"/>
        </w:rPr>
      </w:pPr>
      <w:r w:rsidRPr="006C145F">
        <w:rPr>
          <w:rFonts w:ascii="等线" w:eastAsia="等线" w:hAnsi="Times New Roman"/>
          <w:color w:val="000000"/>
        </w:rPr>
        <w:t>Offshore Bonds:</w:t>
      </w:r>
    </w:p>
    <w:p w14:paraId="14AE9BA3" w14:textId="77777777" w:rsidR="006C145F" w:rsidRDefault="006C145F" w:rsidP="006C145F">
      <w:pPr>
        <w:pStyle w:val="af5"/>
        <w:numPr>
          <w:ilvl w:val="0"/>
          <w:numId w:val="46"/>
        </w:numPr>
        <w:spacing w:before="120"/>
        <w:ind w:left="690" w:hanging="240"/>
        <w:rPr>
          <w:rFonts w:ascii="等线" w:eastAsia="等线" w:hAnsi="Times New Roman"/>
          <w:color w:val="000000"/>
        </w:rPr>
      </w:pPr>
      <w:r w:rsidRPr="006C145F">
        <w:rPr>
          <w:rFonts w:ascii="等线" w:eastAsia="等线" w:hAnsi="Times New Roman"/>
          <w:color w:val="000000"/>
        </w:rPr>
        <w:t>Represented SCPG in connection with its US dollar bonds</w:t>
      </w:r>
    </w:p>
    <w:p w14:paraId="19724C95" w14:textId="77777777" w:rsidR="006C145F" w:rsidRDefault="006C145F" w:rsidP="006C145F">
      <w:pPr>
        <w:pStyle w:val="af5"/>
        <w:numPr>
          <w:ilvl w:val="0"/>
          <w:numId w:val="47"/>
        </w:numPr>
        <w:spacing w:before="120"/>
        <w:ind w:left="690" w:hanging="240"/>
        <w:rPr>
          <w:rFonts w:ascii="等线" w:eastAsia="等线" w:hAnsi="Times New Roman"/>
          <w:color w:val="000000"/>
        </w:rPr>
      </w:pPr>
      <w:r w:rsidRPr="006C145F">
        <w:rPr>
          <w:rFonts w:ascii="等线" w:eastAsia="等线" w:hAnsi="Times New Roman"/>
          <w:color w:val="000000"/>
        </w:rPr>
        <w:t>Represented JIC in connection with its US dollar bonds</w:t>
      </w:r>
    </w:p>
    <w:p w14:paraId="719480EE" w14:textId="77777777" w:rsidR="006C145F" w:rsidRDefault="006C145F" w:rsidP="006C145F">
      <w:pPr>
        <w:pStyle w:val="af5"/>
        <w:numPr>
          <w:ilvl w:val="0"/>
          <w:numId w:val="48"/>
        </w:numPr>
        <w:spacing w:before="120"/>
        <w:ind w:left="690" w:hanging="240"/>
        <w:rPr>
          <w:rFonts w:ascii="等线" w:eastAsia="等线" w:hAnsi="Times New Roman"/>
          <w:color w:val="000000"/>
        </w:rPr>
      </w:pPr>
      <w:r w:rsidRPr="006C145F">
        <w:rPr>
          <w:rFonts w:ascii="等线" w:eastAsia="等线" w:hAnsi="Times New Roman"/>
          <w:color w:val="000000"/>
        </w:rPr>
        <w:t>Represented China Cinda (HK) in its public and private placement of offshore US dollar bonds</w:t>
      </w:r>
    </w:p>
    <w:p w14:paraId="3ECAED6D" w14:textId="77777777" w:rsidR="006C145F" w:rsidRDefault="006C145F" w:rsidP="006C145F">
      <w:pPr>
        <w:pStyle w:val="af5"/>
        <w:numPr>
          <w:ilvl w:val="0"/>
          <w:numId w:val="49"/>
        </w:numPr>
        <w:spacing w:before="120"/>
        <w:ind w:left="690" w:hanging="240"/>
        <w:rPr>
          <w:rFonts w:ascii="等线" w:eastAsia="等线" w:hAnsi="Times New Roman"/>
          <w:color w:val="000000"/>
        </w:rPr>
      </w:pPr>
      <w:r w:rsidRPr="006C145F">
        <w:rPr>
          <w:rFonts w:ascii="等线" w:eastAsia="等线" w:hAnsi="Times New Roman"/>
          <w:color w:val="000000"/>
        </w:rPr>
        <w:t>Represented SINOPEC in its offering and followon offering of offshore US dollar bonds</w:t>
      </w:r>
    </w:p>
    <w:p w14:paraId="3D5926EC" w14:textId="77777777" w:rsidR="006C145F" w:rsidRDefault="006C145F" w:rsidP="006C145F">
      <w:pPr>
        <w:pStyle w:val="af5"/>
        <w:numPr>
          <w:ilvl w:val="0"/>
          <w:numId w:val="50"/>
        </w:numPr>
        <w:spacing w:before="120"/>
        <w:ind w:left="690" w:hanging="240"/>
        <w:rPr>
          <w:rFonts w:ascii="等线" w:eastAsia="等线" w:hAnsi="Times New Roman"/>
          <w:color w:val="000000"/>
        </w:rPr>
      </w:pPr>
      <w:r w:rsidRPr="006C145F">
        <w:rPr>
          <w:rFonts w:ascii="等线" w:eastAsia="等线" w:hAnsi="Times New Roman"/>
          <w:color w:val="000000"/>
        </w:rPr>
        <w:t>Represented the underwriters in the PRC governments offering of RMB bonds in Hong Kong</w:t>
      </w:r>
    </w:p>
    <w:p w14:paraId="4BCD624F" w14:textId="77777777" w:rsidR="006C145F" w:rsidRDefault="006C145F" w:rsidP="006C145F">
      <w:pPr>
        <w:pStyle w:val="af5"/>
        <w:numPr>
          <w:ilvl w:val="0"/>
          <w:numId w:val="51"/>
        </w:numPr>
        <w:spacing w:before="120"/>
        <w:ind w:left="690" w:hanging="240"/>
        <w:rPr>
          <w:rFonts w:ascii="等线" w:eastAsia="等线" w:hAnsi="Times New Roman"/>
          <w:color w:val="000000"/>
        </w:rPr>
      </w:pPr>
      <w:r w:rsidRPr="006C145F">
        <w:rPr>
          <w:rFonts w:ascii="等线" w:eastAsia="等线" w:hAnsi="Times New Roman"/>
          <w:color w:val="000000"/>
        </w:rPr>
        <w:t>Represented the underwriters in CRCCs Hshare convertible bonds</w:t>
      </w:r>
    </w:p>
    <w:p w14:paraId="5A1C5A3F" w14:textId="77777777" w:rsidR="006C145F" w:rsidRDefault="006C145F" w:rsidP="006C145F">
      <w:pPr>
        <w:pStyle w:val="af5"/>
        <w:numPr>
          <w:ilvl w:val="0"/>
          <w:numId w:val="52"/>
        </w:numPr>
        <w:spacing w:before="120"/>
        <w:ind w:left="690" w:hanging="240"/>
        <w:rPr>
          <w:rFonts w:ascii="等线" w:eastAsia="等线" w:hAnsi="Times New Roman"/>
          <w:color w:val="000000"/>
        </w:rPr>
      </w:pPr>
      <w:r w:rsidRPr="006C145F">
        <w:rPr>
          <w:rFonts w:ascii="等线" w:eastAsia="等线" w:hAnsi="Times New Roman"/>
          <w:color w:val="000000"/>
        </w:rPr>
        <w:t>Represented China Cinda in its public and private placement of offshore US dollar bonds</w:t>
      </w:r>
    </w:p>
    <w:p w14:paraId="6F1477E7" w14:textId="77777777" w:rsidR="006C145F" w:rsidRDefault="006C145F" w:rsidP="006C145F">
      <w:pPr>
        <w:pStyle w:val="af5"/>
        <w:spacing w:before="120"/>
        <w:rPr>
          <w:rFonts w:ascii="等线" w:eastAsia="等线" w:hAnsi="Times New Roman"/>
          <w:color w:val="000000"/>
        </w:rPr>
      </w:pPr>
      <w:r w:rsidRPr="006C145F">
        <w:rPr>
          <w:rFonts w:ascii="等线" w:eastAsia="等线" w:hAnsi="Times New Roman"/>
          <w:color w:val="000000"/>
        </w:rPr>
        <w:t>Onshore Fixed Income Instruments:</w:t>
      </w:r>
    </w:p>
    <w:p w14:paraId="46DDF309" w14:textId="77777777" w:rsidR="006C145F" w:rsidRDefault="006C145F" w:rsidP="006C145F">
      <w:pPr>
        <w:pStyle w:val="af5"/>
        <w:spacing w:before="120"/>
        <w:rPr>
          <w:rFonts w:ascii="等线" w:eastAsia="等线" w:hAnsi="Times New Roman"/>
          <w:color w:val="000000"/>
        </w:rPr>
      </w:pPr>
      <w:r w:rsidRPr="006C145F">
        <w:rPr>
          <w:rFonts w:ascii="等线" w:eastAsia="等线" w:hAnsi="Times New Roman"/>
          <w:color w:val="000000"/>
        </w:rPr>
        <w:t>ABS Products</w:t>
      </w:r>
    </w:p>
    <w:p w14:paraId="1AE8EAF9" w14:textId="77777777" w:rsidR="006C145F" w:rsidRDefault="006C145F" w:rsidP="006C145F">
      <w:pPr>
        <w:pStyle w:val="af5"/>
        <w:numPr>
          <w:ilvl w:val="0"/>
          <w:numId w:val="53"/>
        </w:numPr>
        <w:spacing w:before="120"/>
        <w:ind w:left="690" w:hanging="240"/>
        <w:rPr>
          <w:rFonts w:ascii="等线" w:eastAsia="等线" w:hAnsi="Times New Roman"/>
          <w:color w:val="000000"/>
        </w:rPr>
      </w:pPr>
      <w:r w:rsidRPr="006C145F">
        <w:rPr>
          <w:rFonts w:ascii="等线" w:eastAsia="等线" w:hAnsi="Times New Roman"/>
          <w:color w:val="000000"/>
        </w:rPr>
        <w:t>Provided legal services in the listed and private ABS products set up by the Ant Micro, Lakala, Qudian, Minsheng Financial Center, SCPG, Financial Street, Maimaiche, Shangrongbaoli, Lianxiangbaoli, China Unicom, Huaxiaxingfu PPP, Haichang Park, China Resources Pharmaceutical, Shanghai Baoye, China Construction Seventh Engineering Division, China Construction Fifth Engineering Division, China Construction Eighth Engineering Division, China Construction Sixth Engineering Division, China Construction Third Engineering Division, CEC, CMDC, and Minmetals Development</w:t>
      </w:r>
    </w:p>
    <w:p w14:paraId="70720529" w14:textId="77777777" w:rsidR="006C145F" w:rsidRDefault="006C145F" w:rsidP="006C145F">
      <w:pPr>
        <w:pStyle w:val="af5"/>
        <w:numPr>
          <w:ilvl w:val="0"/>
          <w:numId w:val="54"/>
        </w:numPr>
        <w:spacing w:before="120"/>
        <w:ind w:left="690" w:hanging="240"/>
        <w:rPr>
          <w:rFonts w:ascii="等线" w:eastAsia="等线" w:hAnsi="Times New Roman"/>
          <w:color w:val="000000"/>
        </w:rPr>
      </w:pPr>
      <w:r w:rsidRPr="006C145F">
        <w:rPr>
          <w:rFonts w:ascii="等线" w:eastAsia="等线" w:hAnsi="Times New Roman"/>
          <w:color w:val="000000"/>
        </w:rPr>
        <w:t>Provided legal services in the ABN products set up by China Resources Pharmaceutical and CCSEB</w:t>
      </w:r>
    </w:p>
    <w:p w14:paraId="72C20EDD" w14:textId="77777777" w:rsidR="006C145F" w:rsidRDefault="006C145F" w:rsidP="006C145F">
      <w:pPr>
        <w:pStyle w:val="af5"/>
        <w:numPr>
          <w:ilvl w:val="0"/>
          <w:numId w:val="55"/>
        </w:numPr>
        <w:spacing w:before="120"/>
        <w:ind w:left="690" w:hanging="240"/>
        <w:rPr>
          <w:rFonts w:ascii="等线" w:eastAsia="等线" w:hAnsi="Times New Roman"/>
          <w:color w:val="000000"/>
        </w:rPr>
      </w:pPr>
      <w:r w:rsidRPr="006C145F">
        <w:rPr>
          <w:rFonts w:ascii="等线" w:eastAsia="等线" w:hAnsi="Times New Roman"/>
          <w:color w:val="000000"/>
        </w:rPr>
        <w:t>Provided legal services in the CLO products set up by the Bank of Chongqing, the Postal Savings Bank of China, and the Bank of Guangzhou   Exchange Market Bonds</w:t>
      </w:r>
    </w:p>
    <w:p w14:paraId="0E0E1834" w14:textId="77777777" w:rsidR="006C145F" w:rsidRDefault="006C145F" w:rsidP="006C145F">
      <w:pPr>
        <w:pStyle w:val="af5"/>
        <w:numPr>
          <w:ilvl w:val="0"/>
          <w:numId w:val="56"/>
        </w:numPr>
        <w:spacing w:before="120"/>
        <w:ind w:left="690" w:hanging="240"/>
        <w:rPr>
          <w:rFonts w:ascii="等线" w:eastAsia="等线" w:hAnsi="Times New Roman"/>
          <w:color w:val="000000"/>
        </w:rPr>
      </w:pPr>
      <w:r w:rsidRPr="006C145F">
        <w:rPr>
          <w:rFonts w:ascii="等线" w:eastAsia="等线" w:hAnsi="Times New Roman"/>
          <w:color w:val="000000"/>
        </w:rPr>
        <w:t>Provided legal services in the corporate bonds issued by the following issuers, including: NDIG, China Resources Cement, China Unicom, Jiangxi Copper, GLP, Gemdale, Shimao, CICC Futures, CIFCO Group, Zijin Mining, Kaiqian Group, CSG, GAC, GD Power, Jiangxi Copper, China Shipping Development   Interbank Market Bonds</w:t>
      </w:r>
    </w:p>
    <w:p w14:paraId="52778651" w14:textId="77777777" w:rsidR="006C145F" w:rsidRDefault="006C145F" w:rsidP="006C145F">
      <w:pPr>
        <w:pStyle w:val="af5"/>
        <w:numPr>
          <w:ilvl w:val="0"/>
          <w:numId w:val="57"/>
        </w:numPr>
        <w:spacing w:before="120"/>
        <w:ind w:left="690" w:hanging="240"/>
        <w:rPr>
          <w:rFonts w:ascii="等线" w:eastAsia="等线" w:hAnsi="Times New Roman"/>
          <w:color w:val="000000"/>
        </w:rPr>
      </w:pPr>
      <w:r w:rsidRPr="006C145F">
        <w:rPr>
          <w:rFonts w:ascii="等线" w:eastAsia="等线" w:hAnsi="Times New Roman"/>
          <w:color w:val="000000"/>
        </w:rPr>
        <w:t>Provided legal services in the bonds issued by the following issuers, including: China Resources Cement (CP), Zhuzhou Guozi (MTN), Chongqing Jiangjin Huaxin (MTN),</w:t>
      </w:r>
      <w:r w:rsidRPr="006C145F">
        <w:rPr>
          <w:rFonts w:ascii="等线" w:eastAsia="等线" w:hAnsi="Times New Roman"/>
          <w:color w:val="000000"/>
        </w:rPr>
        <w:t> </w:t>
      </w:r>
      <w:r w:rsidRPr="006C145F">
        <w:rPr>
          <w:rFonts w:ascii="等线" w:eastAsia="等线" w:hAnsi="Times New Roman"/>
          <w:color w:val="000000"/>
        </w:rPr>
        <w:t xml:space="preserve"> Chongqing Fuling (MTN), Qingdao City Construction Investment Group (MTN), Housing and UrbanRural Development of Quanzhou (PPN), Chongqing Shuangqiao</w:t>
      </w:r>
      <w:r w:rsidRPr="006C145F">
        <w:rPr>
          <w:rFonts w:ascii="等线" w:eastAsia="等线" w:hAnsi="Times New Roman"/>
          <w:color w:val="000000"/>
        </w:rPr>
        <w:t> </w:t>
      </w:r>
      <w:r w:rsidRPr="006C145F">
        <w:rPr>
          <w:rFonts w:ascii="等线" w:eastAsia="等线" w:hAnsi="Times New Roman"/>
          <w:color w:val="000000"/>
        </w:rPr>
        <w:t xml:space="preserve"> (PPN), GD Power (MTN), Shimao Stock (MTN), Luzhou Laojiao (MTN), Hangzhou Financial Investment (MTN), SPUG (MTN), Xining Economic and Technological Development (CP), CICC (CP), Jiangxi Copper (CP), ICBC</w:t>
      </w:r>
      <w:r w:rsidRPr="006C145F">
        <w:rPr>
          <w:rFonts w:ascii="等线" w:eastAsia="等线" w:hAnsi="Times New Roman"/>
          <w:color w:val="000000"/>
        </w:rPr>
        <w:t> </w:t>
      </w:r>
      <w:r w:rsidRPr="006C145F">
        <w:rPr>
          <w:rFonts w:ascii="等线" w:eastAsia="等线" w:hAnsi="Times New Roman"/>
          <w:color w:val="000000"/>
        </w:rPr>
        <w:t xml:space="preserve"> (Financial Bonds), BEA (Financial Bonds) and Bank of Guizhou (Financial Bonds)</w:t>
      </w:r>
    </w:p>
    <w:p w14:paraId="0B48C994" w14:textId="77777777" w:rsidR="006C145F" w:rsidRDefault="006C145F" w:rsidP="006C145F">
      <w:pPr>
        <w:pStyle w:val="af5"/>
        <w:spacing w:before="120"/>
        <w:rPr>
          <w:rFonts w:ascii="等线" w:eastAsia="等线" w:hAnsi="Times New Roman"/>
          <w:color w:val="000000"/>
        </w:rPr>
      </w:pPr>
      <w:r w:rsidRPr="006C145F">
        <w:rPr>
          <w:rFonts w:ascii="等线" w:eastAsia="等线" w:hAnsi="Times New Roman"/>
          <w:color w:val="000000"/>
        </w:rPr>
        <w:t>Asset Management</w:t>
      </w:r>
    </w:p>
    <w:p w14:paraId="5F1CAEDE" w14:textId="77777777" w:rsidR="006C145F" w:rsidRDefault="006C145F" w:rsidP="006C145F">
      <w:pPr>
        <w:pStyle w:val="af5"/>
        <w:numPr>
          <w:ilvl w:val="0"/>
          <w:numId w:val="58"/>
        </w:numPr>
        <w:spacing w:before="120"/>
        <w:ind w:left="690" w:hanging="240"/>
        <w:rPr>
          <w:rFonts w:ascii="等线" w:eastAsia="等线" w:hAnsi="Times New Roman"/>
          <w:color w:val="000000"/>
        </w:rPr>
      </w:pPr>
      <w:r w:rsidRPr="006C145F">
        <w:rPr>
          <w:rFonts w:ascii="等线" w:eastAsia="等线" w:hAnsi="Times New Roman"/>
          <w:color w:val="000000"/>
        </w:rPr>
        <w:t>Represented Ping An Asset Management in connection with Department of Transportation of Shanxi Provinces debt investment plan and trust investment plan</w:t>
      </w:r>
    </w:p>
    <w:p w14:paraId="23108D41" w14:textId="77777777" w:rsidR="006C145F" w:rsidRDefault="006C145F" w:rsidP="006C145F">
      <w:pPr>
        <w:pStyle w:val="af5"/>
        <w:numPr>
          <w:ilvl w:val="0"/>
          <w:numId w:val="59"/>
        </w:numPr>
        <w:spacing w:before="120"/>
        <w:ind w:left="690" w:hanging="240"/>
        <w:rPr>
          <w:rFonts w:ascii="等线" w:eastAsia="等线" w:hAnsi="Times New Roman"/>
          <w:color w:val="000000"/>
        </w:rPr>
      </w:pPr>
      <w:r w:rsidRPr="006C145F">
        <w:rPr>
          <w:rFonts w:ascii="等线" w:eastAsia="等线" w:hAnsi="Times New Roman"/>
          <w:color w:val="000000"/>
        </w:rPr>
        <w:t>Represented Ping An Asset Management in connection with the establishment of Xixian Infrastructure Investment Center (limited partnership) with Shanxi Xixian Infrastructure investment Group and Xixian Infrastructure Fund Management Company</w:t>
      </w:r>
    </w:p>
    <w:p w14:paraId="77A885EA" w14:textId="77777777" w:rsidR="006C145F" w:rsidRDefault="006C145F" w:rsidP="006C145F">
      <w:pPr>
        <w:pStyle w:val="af5"/>
        <w:numPr>
          <w:ilvl w:val="0"/>
          <w:numId w:val="60"/>
        </w:numPr>
        <w:spacing w:before="120"/>
        <w:ind w:left="690" w:hanging="240"/>
        <w:rPr>
          <w:rFonts w:ascii="等线" w:eastAsia="等线" w:hAnsi="Times New Roman"/>
          <w:color w:val="000000"/>
        </w:rPr>
      </w:pPr>
      <w:r w:rsidRPr="006C145F">
        <w:rPr>
          <w:rFonts w:ascii="等线" w:eastAsia="等线" w:hAnsi="Times New Roman"/>
          <w:color w:val="000000"/>
        </w:rPr>
        <w:t>Represented Taikang Asset Management in connection with Baoli Estates private placement project</w:t>
      </w:r>
    </w:p>
    <w:p w14:paraId="4EDB3E70" w14:textId="77777777" w:rsidR="006C145F" w:rsidRDefault="006C145F" w:rsidP="006C145F">
      <w:pPr>
        <w:pStyle w:val="af5"/>
        <w:numPr>
          <w:ilvl w:val="0"/>
          <w:numId w:val="61"/>
        </w:numPr>
        <w:spacing w:before="120"/>
        <w:ind w:left="690" w:hanging="240"/>
        <w:rPr>
          <w:rFonts w:ascii="等线" w:eastAsia="等线" w:hAnsi="Times New Roman"/>
          <w:color w:val="000000"/>
        </w:rPr>
      </w:pPr>
      <w:r w:rsidRPr="006C145F">
        <w:rPr>
          <w:rFonts w:ascii="等线" w:eastAsia="等线" w:hAnsi="Times New Roman"/>
          <w:color w:val="000000"/>
        </w:rPr>
        <w:t>Represented Taiking Asset Management in its investment in a medial fund project of CITIC Group</w:t>
      </w:r>
    </w:p>
    <w:p w14:paraId="4544B39C" w14:textId="77777777" w:rsidR="006C145F" w:rsidRDefault="006C145F" w:rsidP="006C145F">
      <w:pPr>
        <w:pStyle w:val="af5"/>
        <w:numPr>
          <w:ilvl w:val="0"/>
          <w:numId w:val="62"/>
        </w:numPr>
        <w:spacing w:before="120"/>
        <w:ind w:left="690" w:hanging="240"/>
        <w:rPr>
          <w:rFonts w:ascii="等线" w:eastAsia="等线" w:hAnsi="Times New Roman"/>
          <w:color w:val="000000"/>
        </w:rPr>
      </w:pPr>
      <w:r w:rsidRPr="006C145F">
        <w:rPr>
          <w:rFonts w:ascii="等线" w:eastAsia="等线" w:hAnsi="Times New Roman"/>
          <w:color w:val="000000"/>
        </w:rPr>
        <w:t>Represented Taiking Asset Management in its investment in a TMT fund project of CBC Capital</w:t>
      </w:r>
    </w:p>
    <w:p w14:paraId="5E179E39" w14:textId="77777777" w:rsidR="006C145F" w:rsidRDefault="006C145F" w:rsidP="006C145F">
      <w:pPr>
        <w:pStyle w:val="af5"/>
        <w:numPr>
          <w:ilvl w:val="0"/>
          <w:numId w:val="63"/>
        </w:numPr>
        <w:spacing w:before="120"/>
        <w:ind w:left="690" w:hanging="240"/>
        <w:rPr>
          <w:rFonts w:ascii="等线" w:eastAsia="等线" w:hAnsi="Times New Roman"/>
          <w:color w:val="000000"/>
        </w:rPr>
      </w:pPr>
      <w:r w:rsidRPr="006C145F">
        <w:rPr>
          <w:rFonts w:ascii="等线" w:eastAsia="等线" w:hAnsi="Times New Roman"/>
          <w:color w:val="000000"/>
        </w:rPr>
        <w:t>Represented Taikang Asset Management in its investment in Aoshi Jiachuang</w:t>
      </w:r>
    </w:p>
    <w:p w14:paraId="5062A58A" w14:textId="77777777" w:rsidR="006C145F" w:rsidRDefault="006C145F" w:rsidP="006C145F">
      <w:pPr>
        <w:pStyle w:val="af5"/>
        <w:numPr>
          <w:ilvl w:val="0"/>
          <w:numId w:val="64"/>
        </w:numPr>
        <w:spacing w:before="120"/>
        <w:ind w:left="690" w:hanging="240"/>
        <w:rPr>
          <w:rFonts w:ascii="等线" w:eastAsia="等线" w:hAnsi="Times New Roman"/>
          <w:color w:val="000000"/>
        </w:rPr>
      </w:pPr>
      <w:r w:rsidRPr="006C145F">
        <w:rPr>
          <w:rFonts w:ascii="等线" w:eastAsia="等线" w:hAnsi="Times New Roman"/>
          <w:color w:val="000000"/>
        </w:rPr>
        <w:t>Represented Happy Life in connection with the establishment of Shandong Mixed Ownership Reform Fund project</w:t>
      </w:r>
    </w:p>
    <w:p w14:paraId="756F5AAA" w14:textId="77777777" w:rsidR="006C145F" w:rsidRDefault="006C145F" w:rsidP="006C145F">
      <w:pPr>
        <w:pStyle w:val="af5"/>
        <w:numPr>
          <w:ilvl w:val="0"/>
          <w:numId w:val="65"/>
        </w:numPr>
        <w:spacing w:before="120"/>
        <w:ind w:left="690" w:hanging="240"/>
        <w:rPr>
          <w:rFonts w:ascii="等线" w:eastAsia="等线" w:hAnsi="Times New Roman"/>
          <w:color w:val="000000"/>
        </w:rPr>
      </w:pPr>
      <w:r w:rsidRPr="006C145F">
        <w:rPr>
          <w:rFonts w:ascii="等线" w:eastAsia="等线" w:hAnsi="Times New Roman"/>
          <w:color w:val="000000"/>
        </w:rPr>
        <w:t>Represented CICC in several asset management plan products for which CICC has been a trustee since the establishment of the first asset management plan in China</w:t>
      </w:r>
    </w:p>
    <w:p w14:paraId="352AC794" w14:textId="77777777" w:rsidR="006C145F" w:rsidRDefault="006C145F" w:rsidP="006C145F">
      <w:pPr>
        <w:pStyle w:val="af5"/>
        <w:numPr>
          <w:ilvl w:val="0"/>
          <w:numId w:val="66"/>
        </w:numPr>
        <w:spacing w:before="120"/>
        <w:ind w:left="690" w:hanging="240"/>
        <w:rPr>
          <w:rFonts w:ascii="等线" w:eastAsia="等线" w:hAnsi="Times New Roman"/>
          <w:color w:val="000000"/>
        </w:rPr>
      </w:pPr>
      <w:r w:rsidRPr="006C145F">
        <w:rPr>
          <w:rFonts w:ascii="等线" w:eastAsia="等线" w:hAnsi="Times New Roman"/>
          <w:color w:val="000000"/>
        </w:rPr>
        <w:t>Advised China Cinda for its structured financial products and funding products</w:t>
      </w:r>
    </w:p>
    <w:p w14:paraId="4EE892FC" w14:textId="77777777" w:rsidR="006C145F" w:rsidRDefault="006C145F" w:rsidP="006C145F">
      <w:pPr>
        <w:pStyle w:val="af5"/>
        <w:spacing w:after="0" w:line="480" w:lineRule="auto"/>
        <w:rPr>
          <w:rFonts w:ascii="等线" w:eastAsia="等线" w:hAnsi="等线"/>
          <w:b/>
          <w:sz w:val="24"/>
        </w:rPr>
      </w:pPr>
      <w:r w:rsidRPr="006C145F">
        <w:rPr>
          <w:rFonts w:ascii="等线" w:eastAsia="等线" w:hAnsi="等线"/>
          <w:b/>
          <w:sz w:val="24"/>
        </w:rPr>
        <w:t>Education</w:t>
      </w:r>
    </w:p>
    <w:p w14:paraId="2923B659" w14:textId="77777777" w:rsidR="006C145F" w:rsidRDefault="006C145F" w:rsidP="006C145F">
      <w:pPr>
        <w:pStyle w:val="af5"/>
        <w:numPr>
          <w:ilvl w:val="0"/>
          <w:numId w:val="67"/>
        </w:numPr>
        <w:spacing w:before="120"/>
        <w:ind w:left="690" w:hanging="240"/>
        <w:rPr>
          <w:rFonts w:ascii="等线" w:eastAsia="等线" w:hAnsi="Times New Roman"/>
          <w:color w:val="000000"/>
        </w:rPr>
      </w:pPr>
      <w:r w:rsidRPr="006C145F">
        <w:rPr>
          <w:rFonts w:ascii="等线" w:eastAsia="等线" w:hAnsi="Times New Roman"/>
          <w:color w:val="000000"/>
        </w:rPr>
        <w:t>Law School of Peking University, LLM</w:t>
      </w:r>
    </w:p>
    <w:p w14:paraId="2689ADB0" w14:textId="77777777" w:rsidR="006C145F" w:rsidRDefault="006C145F" w:rsidP="006C145F">
      <w:pPr>
        <w:pStyle w:val="af5"/>
        <w:numPr>
          <w:ilvl w:val="0"/>
          <w:numId w:val="68"/>
        </w:numPr>
        <w:spacing w:before="120"/>
        <w:ind w:left="690" w:hanging="240"/>
        <w:rPr>
          <w:rFonts w:ascii="等线" w:eastAsia="等线" w:hAnsi="Times New Roman"/>
          <w:color w:val="000000"/>
        </w:rPr>
      </w:pPr>
      <w:r w:rsidRPr="006C145F">
        <w:rPr>
          <w:rFonts w:ascii="等线" w:eastAsia="等线" w:hAnsi="Times New Roman"/>
          <w:color w:val="000000"/>
        </w:rPr>
        <w:t>Law School of Peking University, LLB</w:t>
      </w:r>
    </w:p>
    <w:p w14:paraId="1A84ECDA" w14:textId="77777777" w:rsidR="006C145F" w:rsidRDefault="006C145F" w:rsidP="006C145F">
      <w:pPr>
        <w:pStyle w:val="af5"/>
        <w:spacing w:after="0" w:line="480" w:lineRule="auto"/>
        <w:rPr>
          <w:rFonts w:ascii="等线" w:eastAsia="等线" w:hAnsi="等线"/>
          <w:b/>
          <w:sz w:val="24"/>
        </w:rPr>
      </w:pPr>
      <w:r w:rsidRPr="006C145F">
        <w:rPr>
          <w:rFonts w:ascii="等线" w:eastAsia="等线" w:hAnsi="等线"/>
          <w:b/>
          <w:sz w:val="24"/>
        </w:rPr>
        <w:t>Professional Qualification</w:t>
      </w:r>
    </w:p>
    <w:p w14:paraId="2EF421D8" w14:textId="77777777" w:rsidR="006C145F" w:rsidRDefault="006C145F" w:rsidP="006C145F">
      <w:pPr>
        <w:pStyle w:val="af5"/>
        <w:numPr>
          <w:ilvl w:val="0"/>
          <w:numId w:val="69"/>
        </w:numPr>
        <w:spacing w:before="120"/>
        <w:ind w:left="690" w:hanging="240"/>
        <w:rPr>
          <w:rFonts w:ascii="等线" w:eastAsia="等线" w:hAnsi="Times New Roman"/>
          <w:color w:val="000000"/>
        </w:rPr>
      </w:pPr>
      <w:r w:rsidRPr="006C145F">
        <w:rPr>
          <w:rFonts w:ascii="等线" w:eastAsia="等线" w:hAnsi="Times New Roman"/>
          <w:color w:val="000000"/>
        </w:rPr>
        <w:t>Admitted to practice in the PRC</w:t>
      </w:r>
    </w:p>
    <w:p w14:paraId="04194FD8" w14:textId="77777777" w:rsidR="006C145F" w:rsidRDefault="006C145F" w:rsidP="006C145F">
      <w:pPr>
        <w:pStyle w:val="af5"/>
        <w:spacing w:after="0" w:line="480" w:lineRule="auto"/>
        <w:rPr>
          <w:rFonts w:ascii="等线" w:eastAsia="等线" w:hAnsi="等线"/>
          <w:b/>
          <w:sz w:val="24"/>
        </w:rPr>
      </w:pPr>
      <w:r w:rsidRPr="006C145F">
        <w:rPr>
          <w:rFonts w:ascii="等线" w:eastAsia="等线" w:hAnsi="等线"/>
          <w:b/>
          <w:sz w:val="24"/>
        </w:rPr>
        <w:t>Professional Background</w:t>
      </w:r>
    </w:p>
    <w:p w14:paraId="5567FC3C" w14:textId="5A18C3D2" w:rsidR="00686369" w:rsidRPr="006C145F" w:rsidRDefault="006C145F" w:rsidP="006C145F">
      <w:pPr>
        <w:pStyle w:val="af5"/>
        <w:numPr>
          <w:ilvl w:val="0"/>
          <w:numId w:val="70"/>
        </w:numPr>
        <w:spacing w:before="120"/>
        <w:ind w:left="690" w:hanging="240"/>
        <w:rPr>
          <w:rFonts w:ascii="等线" w:eastAsia="等线" w:hAnsi="Times New Roman"/>
          <w:color w:val="000000"/>
        </w:rPr>
      </w:pPr>
      <w:r w:rsidRPr="006C145F">
        <w:rPr>
          <w:rFonts w:ascii="等线" w:eastAsia="等线" w:hAnsi="Times New Roman"/>
          <w:color w:val="000000"/>
        </w:rPr>
        <w:t>Before joining Fangda Partners, Mr. Wu worked at another leading PRC law firm as partner. Prior to that, he worked as a legal counsel in a leading PRC investment bank, CICC, for about 5 years.</w:t>
      </w:r>
    </w:p>
    <w:sectPr w:rsidR="00686369" w:rsidRPr="006C145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4C0"/>
    <w:multiLevelType w:val="singleLevel"/>
    <w:tmpl w:val="F9D85B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363B52"/>
    <w:multiLevelType w:val="singleLevel"/>
    <w:tmpl w:val="7BF0081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CA4544"/>
    <w:multiLevelType w:val="singleLevel"/>
    <w:tmpl w:val="1108C24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AF74C8"/>
    <w:multiLevelType w:val="singleLevel"/>
    <w:tmpl w:val="69C41EC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CC5CE6"/>
    <w:multiLevelType w:val="singleLevel"/>
    <w:tmpl w:val="F37A15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D232F4"/>
    <w:multiLevelType w:val="singleLevel"/>
    <w:tmpl w:val="E4E24AE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5A102C"/>
    <w:multiLevelType w:val="singleLevel"/>
    <w:tmpl w:val="DE7854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BB797E"/>
    <w:multiLevelType w:val="singleLevel"/>
    <w:tmpl w:val="F92A56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CF4B16"/>
    <w:multiLevelType w:val="singleLevel"/>
    <w:tmpl w:val="E390BEC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9E51F1"/>
    <w:multiLevelType w:val="singleLevel"/>
    <w:tmpl w:val="F154EB6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B171E9"/>
    <w:multiLevelType w:val="singleLevel"/>
    <w:tmpl w:val="0E0AF6A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277756"/>
    <w:multiLevelType w:val="singleLevel"/>
    <w:tmpl w:val="F0AEEAA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696131"/>
    <w:multiLevelType w:val="singleLevel"/>
    <w:tmpl w:val="9844ED3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216498"/>
    <w:multiLevelType w:val="singleLevel"/>
    <w:tmpl w:val="71AE872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75403F"/>
    <w:multiLevelType w:val="singleLevel"/>
    <w:tmpl w:val="883ABD5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7D7EE5"/>
    <w:multiLevelType w:val="singleLevel"/>
    <w:tmpl w:val="7632FB7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1F270A7"/>
    <w:multiLevelType w:val="singleLevel"/>
    <w:tmpl w:val="2D30FE4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307B4A"/>
    <w:multiLevelType w:val="singleLevel"/>
    <w:tmpl w:val="E2428B8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DB1BEC"/>
    <w:multiLevelType w:val="singleLevel"/>
    <w:tmpl w:val="FA3EA48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B246B5"/>
    <w:multiLevelType w:val="singleLevel"/>
    <w:tmpl w:val="2FE24E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123B87"/>
    <w:multiLevelType w:val="singleLevel"/>
    <w:tmpl w:val="C8981D1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AE71D94"/>
    <w:multiLevelType w:val="singleLevel"/>
    <w:tmpl w:val="04629D3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CAA2342"/>
    <w:multiLevelType w:val="singleLevel"/>
    <w:tmpl w:val="DFF6876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D043C2B"/>
    <w:multiLevelType w:val="singleLevel"/>
    <w:tmpl w:val="7B5857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FF75D77"/>
    <w:multiLevelType w:val="singleLevel"/>
    <w:tmpl w:val="D05E372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32B334E"/>
    <w:multiLevelType w:val="singleLevel"/>
    <w:tmpl w:val="3C0882B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6953AFB"/>
    <w:multiLevelType w:val="singleLevel"/>
    <w:tmpl w:val="8B94264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6DE0E28"/>
    <w:multiLevelType w:val="singleLevel"/>
    <w:tmpl w:val="15FA6D9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8455C2"/>
    <w:multiLevelType w:val="singleLevel"/>
    <w:tmpl w:val="80B2AE7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88E5871"/>
    <w:multiLevelType w:val="singleLevel"/>
    <w:tmpl w:val="6CFA53A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A5508F2"/>
    <w:multiLevelType w:val="singleLevel"/>
    <w:tmpl w:val="74CC19A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AD70268"/>
    <w:multiLevelType w:val="singleLevel"/>
    <w:tmpl w:val="66E0FFC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BAC6595"/>
    <w:multiLevelType w:val="singleLevel"/>
    <w:tmpl w:val="A450138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BC23949"/>
    <w:multiLevelType w:val="singleLevel"/>
    <w:tmpl w:val="509E0DC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C8E6033"/>
    <w:multiLevelType w:val="singleLevel"/>
    <w:tmpl w:val="9E32636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0F70FE3"/>
    <w:multiLevelType w:val="singleLevel"/>
    <w:tmpl w:val="393284F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3F605F3"/>
    <w:multiLevelType w:val="singleLevel"/>
    <w:tmpl w:val="A61ACF2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4DE4386"/>
    <w:multiLevelType w:val="singleLevel"/>
    <w:tmpl w:val="752213A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5064BED"/>
    <w:multiLevelType w:val="singleLevel"/>
    <w:tmpl w:val="3B10587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55B7841"/>
    <w:multiLevelType w:val="singleLevel"/>
    <w:tmpl w:val="2E12D34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94A63B0"/>
    <w:multiLevelType w:val="singleLevel"/>
    <w:tmpl w:val="2DB25FA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A086493"/>
    <w:multiLevelType w:val="singleLevel"/>
    <w:tmpl w:val="56125E4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B7C0B7A"/>
    <w:multiLevelType w:val="singleLevel"/>
    <w:tmpl w:val="BE844D2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F511137"/>
    <w:multiLevelType w:val="singleLevel"/>
    <w:tmpl w:val="B8262F9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0B737B0"/>
    <w:multiLevelType w:val="singleLevel"/>
    <w:tmpl w:val="9C7A7EA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1AB4872"/>
    <w:multiLevelType w:val="singleLevel"/>
    <w:tmpl w:val="A502EF6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400587D"/>
    <w:multiLevelType w:val="singleLevel"/>
    <w:tmpl w:val="CF50C16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63E3D6D"/>
    <w:multiLevelType w:val="singleLevel"/>
    <w:tmpl w:val="C41A9A0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AB52522"/>
    <w:multiLevelType w:val="singleLevel"/>
    <w:tmpl w:val="ED4E685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AEE30B9"/>
    <w:multiLevelType w:val="singleLevel"/>
    <w:tmpl w:val="59266D7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CA31038"/>
    <w:multiLevelType w:val="singleLevel"/>
    <w:tmpl w:val="77B02EB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F0C0DD7"/>
    <w:multiLevelType w:val="singleLevel"/>
    <w:tmpl w:val="78CA7BB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FD0776F"/>
    <w:multiLevelType w:val="singleLevel"/>
    <w:tmpl w:val="C1C2D05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0487D37"/>
    <w:multiLevelType w:val="singleLevel"/>
    <w:tmpl w:val="063A223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0A30F16"/>
    <w:multiLevelType w:val="singleLevel"/>
    <w:tmpl w:val="7BD8B51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0F67E78"/>
    <w:multiLevelType w:val="singleLevel"/>
    <w:tmpl w:val="071E560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11367AB"/>
    <w:multiLevelType w:val="singleLevel"/>
    <w:tmpl w:val="86CE370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31E479A"/>
    <w:multiLevelType w:val="singleLevel"/>
    <w:tmpl w:val="004CE248"/>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35F0ECF"/>
    <w:multiLevelType w:val="singleLevel"/>
    <w:tmpl w:val="A0F08C7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C82099D"/>
    <w:multiLevelType w:val="singleLevel"/>
    <w:tmpl w:val="063A223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D6D2B1F"/>
    <w:multiLevelType w:val="singleLevel"/>
    <w:tmpl w:val="0E3A13A4"/>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DAF1CF7"/>
    <w:multiLevelType w:val="singleLevel"/>
    <w:tmpl w:val="04F8F4A4"/>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F060C2E"/>
    <w:multiLevelType w:val="singleLevel"/>
    <w:tmpl w:val="8E143D5E"/>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7D7573A"/>
    <w:multiLevelType w:val="singleLevel"/>
    <w:tmpl w:val="BBBEFBB2"/>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B105AFE"/>
    <w:multiLevelType w:val="singleLevel"/>
    <w:tmpl w:val="8D627A96"/>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BF7099D"/>
    <w:multiLevelType w:val="singleLevel"/>
    <w:tmpl w:val="8BD4E0A2"/>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CEE04DE"/>
    <w:multiLevelType w:val="singleLevel"/>
    <w:tmpl w:val="5DF86B24"/>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D1D1610"/>
    <w:multiLevelType w:val="singleLevel"/>
    <w:tmpl w:val="81923138"/>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F5D562A"/>
    <w:multiLevelType w:val="singleLevel"/>
    <w:tmpl w:val="00180AEC"/>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F831015"/>
    <w:multiLevelType w:val="singleLevel"/>
    <w:tmpl w:val="C3D687A0"/>
    <w:lvl w:ilvl="0">
      <w:start w:val="1"/>
      <w:numFmt w:val="bullet"/>
      <w:lvlText w:val=""/>
      <w:lvlJc w:val="left"/>
      <w:pPr>
        <w:tabs>
          <w:tab w:val="num" w:pos="200"/>
        </w:tabs>
        <w:ind w:left="200" w:hanging="200"/>
      </w:pPr>
      <w:rPr>
        <w:rFonts w:ascii="Wingdings" w:hAnsi="Wingdings" w:hint="default"/>
        <w:sz w:val="16"/>
      </w:rPr>
    </w:lvl>
  </w:abstractNum>
  <w:num w:numId="1">
    <w:abstractNumId w:val="60"/>
  </w:num>
  <w:num w:numId="2">
    <w:abstractNumId w:val="69"/>
  </w:num>
  <w:num w:numId="3">
    <w:abstractNumId w:val="43"/>
  </w:num>
  <w:num w:numId="4">
    <w:abstractNumId w:val="2"/>
  </w:num>
  <w:num w:numId="5">
    <w:abstractNumId w:val="27"/>
  </w:num>
  <w:num w:numId="6">
    <w:abstractNumId w:val="39"/>
  </w:num>
  <w:num w:numId="7">
    <w:abstractNumId w:val="1"/>
  </w:num>
  <w:num w:numId="8">
    <w:abstractNumId w:val="17"/>
  </w:num>
  <w:num w:numId="9">
    <w:abstractNumId w:val="41"/>
  </w:num>
  <w:num w:numId="10">
    <w:abstractNumId w:val="13"/>
  </w:num>
  <w:num w:numId="11">
    <w:abstractNumId w:val="52"/>
  </w:num>
  <w:num w:numId="12">
    <w:abstractNumId w:val="19"/>
  </w:num>
  <w:num w:numId="13">
    <w:abstractNumId w:val="7"/>
  </w:num>
  <w:num w:numId="14">
    <w:abstractNumId w:val="49"/>
  </w:num>
  <w:num w:numId="15">
    <w:abstractNumId w:val="25"/>
  </w:num>
  <w:num w:numId="16">
    <w:abstractNumId w:val="62"/>
  </w:num>
  <w:num w:numId="17">
    <w:abstractNumId w:val="46"/>
  </w:num>
  <w:num w:numId="18">
    <w:abstractNumId w:val="8"/>
  </w:num>
  <w:num w:numId="19">
    <w:abstractNumId w:val="65"/>
  </w:num>
  <w:num w:numId="20">
    <w:abstractNumId w:val="12"/>
  </w:num>
  <w:num w:numId="21">
    <w:abstractNumId w:val="66"/>
  </w:num>
  <w:num w:numId="22">
    <w:abstractNumId w:val="54"/>
  </w:num>
  <w:num w:numId="23">
    <w:abstractNumId w:val="56"/>
  </w:num>
  <w:num w:numId="24">
    <w:abstractNumId w:val="33"/>
  </w:num>
  <w:num w:numId="25">
    <w:abstractNumId w:val="35"/>
  </w:num>
  <w:num w:numId="26">
    <w:abstractNumId w:val="67"/>
  </w:num>
  <w:num w:numId="27">
    <w:abstractNumId w:val="32"/>
  </w:num>
  <w:num w:numId="28">
    <w:abstractNumId w:val="55"/>
  </w:num>
  <w:num w:numId="29">
    <w:abstractNumId w:val="47"/>
  </w:num>
  <w:num w:numId="30">
    <w:abstractNumId w:val="58"/>
  </w:num>
  <w:num w:numId="31">
    <w:abstractNumId w:val="63"/>
  </w:num>
  <w:num w:numId="32">
    <w:abstractNumId w:val="34"/>
  </w:num>
  <w:num w:numId="33">
    <w:abstractNumId w:val="44"/>
  </w:num>
  <w:num w:numId="34">
    <w:abstractNumId w:val="22"/>
  </w:num>
  <w:num w:numId="35">
    <w:abstractNumId w:val="51"/>
  </w:num>
  <w:num w:numId="36">
    <w:abstractNumId w:val="14"/>
  </w:num>
  <w:num w:numId="37">
    <w:abstractNumId w:val="24"/>
  </w:num>
  <w:num w:numId="38">
    <w:abstractNumId w:val="0"/>
  </w:num>
  <w:num w:numId="39">
    <w:abstractNumId w:val="48"/>
  </w:num>
  <w:num w:numId="40">
    <w:abstractNumId w:val="38"/>
  </w:num>
  <w:num w:numId="41">
    <w:abstractNumId w:val="37"/>
  </w:num>
  <w:num w:numId="42">
    <w:abstractNumId w:val="21"/>
  </w:num>
  <w:num w:numId="43">
    <w:abstractNumId w:val="36"/>
  </w:num>
  <w:num w:numId="44">
    <w:abstractNumId w:val="11"/>
  </w:num>
  <w:num w:numId="45">
    <w:abstractNumId w:val="5"/>
  </w:num>
  <w:num w:numId="46">
    <w:abstractNumId w:val="26"/>
  </w:num>
  <w:num w:numId="47">
    <w:abstractNumId w:val="15"/>
  </w:num>
  <w:num w:numId="48">
    <w:abstractNumId w:val="61"/>
  </w:num>
  <w:num w:numId="49">
    <w:abstractNumId w:val="50"/>
  </w:num>
  <w:num w:numId="50">
    <w:abstractNumId w:val="4"/>
  </w:num>
  <w:num w:numId="51">
    <w:abstractNumId w:val="42"/>
  </w:num>
  <w:num w:numId="52">
    <w:abstractNumId w:val="10"/>
  </w:num>
  <w:num w:numId="53">
    <w:abstractNumId w:val="40"/>
  </w:num>
  <w:num w:numId="54">
    <w:abstractNumId w:val="9"/>
  </w:num>
  <w:num w:numId="55">
    <w:abstractNumId w:val="3"/>
  </w:num>
  <w:num w:numId="56">
    <w:abstractNumId w:val="6"/>
  </w:num>
  <w:num w:numId="57">
    <w:abstractNumId w:val="31"/>
  </w:num>
  <w:num w:numId="58">
    <w:abstractNumId w:val="68"/>
  </w:num>
  <w:num w:numId="59">
    <w:abstractNumId w:val="23"/>
  </w:num>
  <w:num w:numId="60">
    <w:abstractNumId w:val="29"/>
  </w:num>
  <w:num w:numId="61">
    <w:abstractNumId w:val="20"/>
  </w:num>
  <w:num w:numId="62">
    <w:abstractNumId w:val="18"/>
  </w:num>
  <w:num w:numId="63">
    <w:abstractNumId w:val="45"/>
  </w:num>
  <w:num w:numId="64">
    <w:abstractNumId w:val="57"/>
  </w:num>
  <w:num w:numId="65">
    <w:abstractNumId w:val="30"/>
  </w:num>
  <w:num w:numId="66">
    <w:abstractNumId w:val="16"/>
  </w:num>
  <w:num w:numId="67">
    <w:abstractNumId w:val="64"/>
  </w:num>
  <w:num w:numId="68">
    <w:abstractNumId w:val="28"/>
  </w:num>
  <w:num w:numId="69">
    <w:abstractNumId w:val="53"/>
  </w:num>
  <w:num w:numId="70">
    <w:abstractNumId w:val="5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145F"/>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C145F"/>
    <w:pPr>
      <w:spacing w:after="120"/>
    </w:pPr>
  </w:style>
  <w:style w:type="character" w:customStyle="1" w:styleId="af6">
    <w:name w:val="正文文本 字符"/>
    <w:basedOn w:val="a0"/>
    <w:link w:val="af5"/>
    <w:uiPriority w:val="99"/>
    <w:rsid w:val="006C145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CD1C3-5C2B-4DDF-8E2B-CCE3A2535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1115</Words>
  <Characters>6359</Characters>
  <Application>Microsoft Office Word</Application>
  <DocSecurity>0</DocSecurity>
  <Lines>52</Lines>
  <Paragraphs>14</Paragraphs>
  <ScaleCrop>false</ScaleCrop>
  <Company/>
  <LinksUpToDate>false</LinksUpToDate>
  <CharactersWithSpaces>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2026-06-03T01:33:00Z</dcterms:created>
  <dcterms:modified xsi:type="dcterms:W3CDTF">2026-06-03T01:33:00Z</dcterms:modified>
</cp:coreProperties>
</file>