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B995C0D" w:rsidR="0049405C" w:rsidRPr="00C24D79" w:rsidRDefault="001E21AC" w:rsidP="001E21AC">
            <w:pPr>
              <w:spacing w:line="720" w:lineRule="auto"/>
              <w:rPr>
                <w:rFonts w:eastAsiaTheme="minorHAnsi"/>
                <w:color w:val="545551"/>
              </w:rPr>
            </w:pPr>
            <w:bookmarkStart w:id="0" w:name="xingming"/>
            <w:bookmarkStart w:id="1" w:name="_GoBack"/>
            <w:bookmarkEnd w:id="1"/>
            <w:r w:rsidRPr="001E21AC">
              <w:rPr>
                <w:rFonts w:ascii="等线" w:eastAsia="等线" w:hAnsi="Times New Roman"/>
                <w:b/>
                <w:color w:val="000000"/>
                <w:sz w:val="48"/>
              </w:rPr>
              <w:t>CHEN BAO</w:t>
            </w:r>
            <w:bookmarkEnd w:id="0"/>
          </w:p>
          <w:p w14:paraId="384E12F0" w14:textId="77777777" w:rsidR="001E21AC" w:rsidRPr="001E21AC" w:rsidRDefault="001E21AC" w:rsidP="001E21AC">
            <w:pPr>
              <w:spacing w:line="360" w:lineRule="auto"/>
              <w:rPr>
                <w:rFonts w:ascii="等线" w:eastAsia="等线" w:hAnsi="Times New Roman"/>
                <w:b/>
                <w:bCs/>
                <w:color w:val="000000"/>
              </w:rPr>
            </w:pPr>
            <w:bookmarkStart w:id="2" w:name="didian"/>
            <w:r w:rsidRPr="001E21AC">
              <w:rPr>
                <w:rFonts w:ascii="等线" w:eastAsia="等线" w:hAnsi="Times New Roman"/>
                <w:b/>
                <w:bCs/>
                <w:color w:val="000000"/>
              </w:rPr>
              <w:t>Partner</w:t>
            </w:r>
            <w:r w:rsidRPr="001E21AC">
              <w:rPr>
                <w:rFonts w:ascii="等线" w:eastAsia="等线" w:hAnsi="Times New Roman"/>
                <w:b/>
                <w:bCs/>
                <w:color w:val="000000"/>
              </w:rPr>
              <w:t>·</w:t>
            </w:r>
            <w:r w:rsidRPr="001E21AC">
              <w:rPr>
                <w:rFonts w:ascii="等线" w:eastAsia="等线" w:hAnsi="Times New Roman"/>
                <w:b/>
                <w:bCs/>
                <w:color w:val="000000"/>
              </w:rPr>
              <w:t>Beijing,Guangzhou</w:t>
            </w:r>
          </w:p>
          <w:p w14:paraId="706EB16B" w14:textId="263943A7" w:rsidR="0049405C" w:rsidRPr="00C24D79" w:rsidRDefault="001E21AC" w:rsidP="001E21AC">
            <w:pPr>
              <w:spacing w:line="360" w:lineRule="auto"/>
              <w:rPr>
                <w:rFonts w:eastAsiaTheme="minorHAnsi"/>
                <w:b/>
                <w:bCs/>
                <w:color w:val="545551"/>
              </w:rPr>
            </w:pPr>
            <w:r w:rsidRPr="001E21AC">
              <w:rPr>
                <w:rFonts w:ascii="等线" w:eastAsia="等线" w:hAnsi="Times New Roman"/>
                <w:b/>
                <w:bCs/>
                <w:color w:val="000000"/>
              </w:rPr>
              <w:t>Registered Foreign Lawyer (PRC)</w:t>
            </w:r>
            <w:r w:rsidRPr="001E21AC">
              <w:rPr>
                <w:rFonts w:ascii="等线" w:eastAsia="等线" w:hAnsi="Times New Roman"/>
                <w:b/>
                <w:bCs/>
                <w:color w:val="000000"/>
              </w:rPr>
              <w:t>·</w:t>
            </w:r>
            <w:r w:rsidRPr="001E21AC">
              <w:rPr>
                <w:rFonts w:ascii="等线" w:eastAsia="等线" w:hAnsi="Times New Roman"/>
                <w:b/>
                <w:bCs/>
                <w:color w:val="000000"/>
              </w:rPr>
              <w:t>Hong Kong</w:t>
            </w:r>
            <w:bookmarkEnd w:id="2"/>
          </w:p>
          <w:p w14:paraId="6199424A" w14:textId="7DE51590" w:rsidR="0049405C" w:rsidRPr="00C24D79" w:rsidRDefault="001E21AC" w:rsidP="001E21AC">
            <w:pPr>
              <w:spacing w:line="360" w:lineRule="auto"/>
              <w:rPr>
                <w:rFonts w:eastAsiaTheme="minorHAnsi"/>
                <w:color w:val="545551"/>
              </w:rPr>
            </w:pPr>
            <w:bookmarkStart w:id="3" w:name="dianhua"/>
            <w:r w:rsidRPr="001E21AC">
              <w:rPr>
                <w:rFonts w:ascii="等线" w:eastAsia="等线" w:hAnsi="Times New Roman"/>
                <w:color w:val="000000"/>
              </w:rPr>
              <w:t xml:space="preserve">+86 10 5769 5618 / +86 1391 153 5336 </w:t>
            </w:r>
            <w:bookmarkEnd w:id="3"/>
          </w:p>
          <w:p w14:paraId="4F910ACA" w14:textId="5879227B" w:rsidR="0049405C" w:rsidRPr="00C24D79" w:rsidRDefault="001E21AC" w:rsidP="001E21AC">
            <w:pPr>
              <w:spacing w:line="360" w:lineRule="auto"/>
              <w:rPr>
                <w:rFonts w:eastAsiaTheme="minorHAnsi"/>
                <w:color w:val="000000"/>
              </w:rPr>
            </w:pPr>
            <w:bookmarkStart w:id="4" w:name="youxiang"/>
            <w:r w:rsidRPr="001E21AC">
              <w:rPr>
                <w:rFonts w:ascii="等线" w:eastAsia="等线" w:hAnsi="Times New Roman"/>
                <w:color w:val="000000"/>
              </w:rPr>
              <w:t>chen.bao@fangdalaw.com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6B53D91" w:rsidR="0049405C" w:rsidRPr="00C24D79" w:rsidRDefault="001E21A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207BBF1" wp14:editId="03B950A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A2CBB8D" w:rsidR="009465FB" w:rsidRPr="00C24D79" w:rsidRDefault="001E21AC" w:rsidP="007177F3">
            <w:pPr>
              <w:rPr>
                <w:rFonts w:eastAsiaTheme="minorHAnsi"/>
                <w:color w:val="000000"/>
                <w:szCs w:val="21"/>
              </w:rPr>
            </w:pPr>
            <w:bookmarkStart w:id="6" w:name="zhiyelingyu"/>
            <w:r w:rsidRPr="001E21AC">
              <w:rPr>
                <w:rFonts w:ascii="等线" w:eastAsia="等线" w:hAnsi="Times New Roman"/>
                <w:color w:val="000000"/>
                <w:szCs w:val="21"/>
              </w:rPr>
              <w:t>MR. BAO SPECIALIZES IN AREAS INCLUDING CROSS-BORDER MERGERS AND ACQUISITIONS, PRIVATE EQUITY AND VENTURE CAPITAL FINANCING, CAPITAL MARKETS AND GENERAL CORPORATE &amp; COMMERCIAL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602A243" w14:textId="77777777" w:rsidR="001E21A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79144D8" w14:textId="77777777" w:rsidR="001E21AC" w:rsidRDefault="001E21AC" w:rsidP="001E21AC">
      <w:pPr>
        <w:pStyle w:val="af5"/>
        <w:spacing w:after="0" w:line="480" w:lineRule="auto"/>
        <w:rPr>
          <w:rFonts w:ascii="等线" w:eastAsia="等线" w:hAnsi="等线"/>
          <w:b/>
          <w:sz w:val="24"/>
        </w:rPr>
      </w:pPr>
      <w:r w:rsidRPr="001E21AC">
        <w:rPr>
          <w:rFonts w:ascii="等线" w:eastAsia="等线" w:hAnsi="等线"/>
          <w:b/>
          <w:sz w:val="24"/>
        </w:rPr>
        <w:t>REPRESENTATIVE MATTERS AND CASES</w:t>
      </w:r>
    </w:p>
    <w:p w14:paraId="40FC2C3B" w14:textId="77777777" w:rsidR="001E21AC" w:rsidRDefault="001E21AC" w:rsidP="001E21AC">
      <w:pPr>
        <w:pStyle w:val="af5"/>
        <w:spacing w:before="120"/>
        <w:rPr>
          <w:rFonts w:ascii="等线" w:eastAsia="等线" w:hAnsi="Times New Roman"/>
          <w:color w:val="000000"/>
        </w:rPr>
      </w:pPr>
      <w:r w:rsidRPr="001E21AC">
        <w:rPr>
          <w:rFonts w:ascii="等线" w:eastAsia="等线" w:hAnsi="Times New Roman"/>
          <w:color w:val="000000"/>
        </w:rPr>
        <w:t>Private Equity / Venture Capital</w:t>
      </w:r>
    </w:p>
    <w:p w14:paraId="26D74A20" w14:textId="77777777" w:rsidR="001E21AC" w:rsidRDefault="001E21AC" w:rsidP="001E21AC">
      <w:pPr>
        <w:pStyle w:val="af5"/>
        <w:numPr>
          <w:ilvl w:val="0"/>
          <w:numId w:val="4"/>
        </w:numPr>
        <w:spacing w:before="120"/>
        <w:ind w:left="690" w:hanging="240"/>
        <w:rPr>
          <w:rFonts w:ascii="等线" w:eastAsia="等线" w:hAnsi="Times New Roman"/>
          <w:color w:val="000000"/>
        </w:rPr>
      </w:pPr>
      <w:r w:rsidRPr="001E21AC">
        <w:rPr>
          <w:rFonts w:ascii="等线" w:eastAsia="等线" w:hAnsi="Times New Roman"/>
          <w:color w:val="000000"/>
        </w:rPr>
        <w:t>Chen has regularly represented leading private equity clients, such as TPG, Sequoia, Unitas Capital, EQT, Affinity Equity Partners, Citic Capital, Boyu Capital, CITIC PE and Capital Today in a wide range of their China deals, including investments into offshore holding companies and directly into onshore companies, minority investment in preferred stock and buyout or control transactions, equity or equity-linked debt investments involving public companies and private companies, going private transactions, and disposal and exits.</w:t>
      </w:r>
    </w:p>
    <w:p w14:paraId="64F3EFFB" w14:textId="77777777" w:rsidR="001E21AC" w:rsidRDefault="001E21AC" w:rsidP="001E21AC">
      <w:pPr>
        <w:pStyle w:val="af5"/>
        <w:numPr>
          <w:ilvl w:val="0"/>
          <w:numId w:val="5"/>
        </w:numPr>
        <w:spacing w:before="120"/>
        <w:ind w:left="690" w:hanging="240"/>
        <w:rPr>
          <w:rFonts w:ascii="等线" w:eastAsia="等线" w:hAnsi="Times New Roman"/>
          <w:color w:val="000000"/>
        </w:rPr>
      </w:pPr>
      <w:r w:rsidRPr="001E21AC">
        <w:rPr>
          <w:rFonts w:ascii="等线" w:eastAsia="等线" w:hAnsi="Times New Roman"/>
          <w:color w:val="000000"/>
        </w:rPr>
        <w:t>Chen also has considerable experience representing Chinese sellers in connection with private equity driven M&amp;A transactions.</w:t>
      </w:r>
    </w:p>
    <w:p w14:paraId="7D8E169D" w14:textId="77777777" w:rsidR="001E21AC" w:rsidRDefault="001E21AC" w:rsidP="001E21AC">
      <w:pPr>
        <w:pStyle w:val="af5"/>
        <w:numPr>
          <w:ilvl w:val="0"/>
          <w:numId w:val="6"/>
        </w:numPr>
        <w:spacing w:before="120"/>
        <w:ind w:left="690" w:hanging="240"/>
        <w:rPr>
          <w:rFonts w:ascii="等线" w:eastAsia="等线" w:hAnsi="Times New Roman"/>
          <w:color w:val="000000"/>
        </w:rPr>
      </w:pPr>
      <w:r w:rsidRPr="001E21AC">
        <w:rPr>
          <w:rFonts w:ascii="等线" w:eastAsia="等线" w:hAnsi="Times New Roman"/>
          <w:color w:val="000000"/>
        </w:rPr>
        <w:t>In terms of industry and sector experience, Chen has worked on many deals in the TMT, consumer &amp; retail, pharmaceutical &amp; hospital, power &amp; renewable energy as well as traditional manufacturing space. Chen also has experience in investments in the financial services sector.</w:t>
      </w:r>
    </w:p>
    <w:p w14:paraId="27A3118D" w14:textId="77777777" w:rsidR="001E21AC" w:rsidRDefault="001E21AC" w:rsidP="001E21AC">
      <w:pPr>
        <w:pStyle w:val="af5"/>
        <w:numPr>
          <w:ilvl w:val="0"/>
          <w:numId w:val="7"/>
        </w:numPr>
        <w:spacing w:before="120"/>
        <w:ind w:left="690" w:hanging="240"/>
        <w:rPr>
          <w:rFonts w:ascii="等线" w:eastAsia="等线" w:hAnsi="Times New Roman"/>
          <w:color w:val="000000"/>
        </w:rPr>
      </w:pPr>
      <w:r w:rsidRPr="001E21AC">
        <w:rPr>
          <w:rFonts w:ascii="等线" w:eastAsia="等线" w:hAnsi="Times New Roman"/>
          <w:color w:val="000000"/>
        </w:rPr>
        <w:t>Most notably, Chen has represented Capital Today and Sequoia in their early rounds of investment into JD.com and Meituan, the two leading PRC ecommerce companies; he has represented EQT in their investment of a controlling stake in Laobaixing Drugstore Chain Ltd. which subsequently successfully conducted IPO in China</w:t>
      </w:r>
      <w:r w:rsidRPr="001E21AC">
        <w:rPr>
          <w:rFonts w:ascii="等线" w:eastAsia="等线" w:hAnsi="Times New Roman"/>
          <w:color w:val="000000"/>
        </w:rPr>
        <w:t>’</w:t>
      </w:r>
      <w:r w:rsidRPr="001E21AC">
        <w:rPr>
          <w:rFonts w:ascii="等线" w:eastAsia="等线" w:hAnsi="Times New Roman"/>
          <w:color w:val="000000"/>
        </w:rPr>
        <w:t>s A share market and became the first foreign-controlled public company in China; He has represented the investor consortium led by Citic Capital in the going private transaction of the US listed AsiaInfo Linkage, one of the first going private transactions of US listed Chinese companies.</w:t>
      </w:r>
    </w:p>
    <w:p w14:paraId="38A67B07" w14:textId="77777777" w:rsidR="001E21AC" w:rsidRDefault="001E21AC" w:rsidP="001E21AC">
      <w:pPr>
        <w:pStyle w:val="af5"/>
        <w:numPr>
          <w:ilvl w:val="0"/>
          <w:numId w:val="8"/>
        </w:numPr>
        <w:spacing w:before="120"/>
        <w:ind w:left="690" w:hanging="240"/>
        <w:rPr>
          <w:rFonts w:ascii="等线" w:eastAsia="等线" w:hAnsi="Times New Roman"/>
          <w:color w:val="000000"/>
        </w:rPr>
      </w:pPr>
      <w:r w:rsidRPr="001E21AC">
        <w:rPr>
          <w:rFonts w:ascii="等线" w:eastAsia="等线" w:hAnsi="Times New Roman"/>
          <w:color w:val="000000"/>
        </w:rPr>
        <w:t>Most recently, Chen represented CPPIB in their US$600 million investment in Ant Finance</w:t>
      </w:r>
      <w:r w:rsidRPr="001E21AC">
        <w:rPr>
          <w:rFonts w:ascii="等线" w:eastAsia="等线" w:hAnsi="Times New Roman"/>
          <w:color w:val="000000"/>
        </w:rPr>
        <w:t>’</w:t>
      </w:r>
      <w:r w:rsidRPr="001E21AC">
        <w:rPr>
          <w:rFonts w:ascii="等线" w:eastAsia="等线" w:hAnsi="Times New Roman"/>
          <w:color w:val="000000"/>
        </w:rPr>
        <w:t>s series C financing adopting an innovative dual onshore and offshore financing structure, and he also represented two funds in their US$400 million investment in Face++, China</w:t>
      </w:r>
      <w:r w:rsidRPr="001E21AC">
        <w:rPr>
          <w:rFonts w:ascii="等线" w:eastAsia="等线" w:hAnsi="Times New Roman"/>
          <w:color w:val="000000"/>
        </w:rPr>
        <w:t>’</w:t>
      </w:r>
      <w:r w:rsidRPr="001E21AC">
        <w:rPr>
          <w:rFonts w:ascii="等线" w:eastAsia="等线" w:hAnsi="Times New Roman"/>
          <w:color w:val="000000"/>
        </w:rPr>
        <w:t>s leading artificial intelligence company.</w:t>
      </w:r>
    </w:p>
    <w:p w14:paraId="16F60A75" w14:textId="77777777" w:rsidR="001E21AC" w:rsidRDefault="001E21AC" w:rsidP="001E21AC">
      <w:pPr>
        <w:pStyle w:val="af5"/>
        <w:spacing w:before="120"/>
        <w:rPr>
          <w:rFonts w:ascii="等线" w:eastAsia="等线" w:hAnsi="Times New Roman"/>
          <w:color w:val="000000"/>
        </w:rPr>
      </w:pPr>
      <w:r w:rsidRPr="001E21AC">
        <w:rPr>
          <w:rFonts w:ascii="等线" w:eastAsia="等线" w:hAnsi="Times New Roman"/>
          <w:color w:val="000000"/>
        </w:rPr>
        <w:t>Strategic M&amp;A / Foreign Direct Investmnet</w:t>
      </w:r>
    </w:p>
    <w:p w14:paraId="4307DE27" w14:textId="77777777" w:rsidR="001E21AC" w:rsidRDefault="001E21AC" w:rsidP="001E21AC">
      <w:pPr>
        <w:pStyle w:val="af5"/>
        <w:numPr>
          <w:ilvl w:val="0"/>
          <w:numId w:val="9"/>
        </w:numPr>
        <w:spacing w:before="120"/>
        <w:ind w:left="690" w:hanging="240"/>
        <w:rPr>
          <w:rFonts w:ascii="等线" w:eastAsia="等线" w:hAnsi="Times New Roman"/>
          <w:color w:val="000000"/>
        </w:rPr>
      </w:pPr>
      <w:r w:rsidRPr="001E21AC">
        <w:rPr>
          <w:rFonts w:ascii="等线" w:eastAsia="等线" w:hAnsi="Times New Roman"/>
          <w:color w:val="000000"/>
        </w:rPr>
        <w:t>In addition to transactions driven by financial investors, Chen has advised many multinational and domestic strategic investors in connection with their acquisitions and investments in China, including some large public listed as well as privately held companies in the U.S. and Europe.</w:t>
      </w:r>
    </w:p>
    <w:p w14:paraId="02D3E41B" w14:textId="77777777" w:rsidR="001E21AC" w:rsidRDefault="001E21AC" w:rsidP="001E21AC">
      <w:pPr>
        <w:pStyle w:val="af5"/>
        <w:numPr>
          <w:ilvl w:val="0"/>
          <w:numId w:val="10"/>
        </w:numPr>
        <w:spacing w:before="120"/>
        <w:ind w:left="690" w:hanging="240"/>
        <w:rPr>
          <w:rFonts w:ascii="等线" w:eastAsia="等线" w:hAnsi="Times New Roman"/>
          <w:color w:val="000000"/>
        </w:rPr>
      </w:pPr>
      <w:r w:rsidRPr="001E21AC">
        <w:rPr>
          <w:rFonts w:ascii="等线" w:eastAsia="等线" w:hAnsi="Times New Roman"/>
          <w:color w:val="000000"/>
        </w:rPr>
        <w:t>Most notably, Chen has represented UBS A.G. in connection with its investment of a 4.99% stake in China Postal Savings Bank for a total subscription price of RMB13.3 billion; Chen represented SK China in its sale to CIAM, a Hong Kong listed company, of a battery material manufacturing facility in China for a total consideration of around HK$730 million; Chen also acts the regular deal counsel to China Mobile</w:t>
      </w:r>
      <w:r w:rsidRPr="001E21AC">
        <w:rPr>
          <w:rFonts w:ascii="等线" w:eastAsia="等线" w:hAnsi="Times New Roman"/>
          <w:color w:val="000000"/>
        </w:rPr>
        <w:t>’</w:t>
      </w:r>
      <w:r w:rsidRPr="001E21AC">
        <w:rPr>
          <w:rFonts w:ascii="等线" w:eastAsia="等线" w:hAnsi="Times New Roman"/>
          <w:color w:val="000000"/>
        </w:rPr>
        <w:t>s investment arm in their investments in the TMT sector with either onshore or offshore structure, such as Xiaomi, Ucloud, etc.</w:t>
      </w:r>
    </w:p>
    <w:p w14:paraId="6C953429" w14:textId="77777777" w:rsidR="001E21AC" w:rsidRDefault="001E21AC" w:rsidP="001E21AC">
      <w:pPr>
        <w:pStyle w:val="af5"/>
        <w:spacing w:after="0" w:line="480" w:lineRule="auto"/>
        <w:rPr>
          <w:rFonts w:ascii="等线" w:eastAsia="等线" w:hAnsi="等线"/>
          <w:b/>
          <w:sz w:val="24"/>
        </w:rPr>
      </w:pPr>
      <w:r w:rsidRPr="001E21AC">
        <w:rPr>
          <w:rFonts w:ascii="等线" w:eastAsia="等线" w:hAnsi="等线"/>
          <w:b/>
          <w:sz w:val="24"/>
        </w:rPr>
        <w:t>Education</w:t>
      </w:r>
    </w:p>
    <w:p w14:paraId="2EC7F77D" w14:textId="77777777" w:rsidR="001E21AC" w:rsidRDefault="001E21AC" w:rsidP="001E21AC">
      <w:pPr>
        <w:pStyle w:val="af5"/>
        <w:numPr>
          <w:ilvl w:val="0"/>
          <w:numId w:val="11"/>
        </w:numPr>
        <w:spacing w:before="120"/>
        <w:ind w:left="690" w:hanging="240"/>
        <w:rPr>
          <w:rFonts w:ascii="等线" w:eastAsia="等线" w:hAnsi="Times New Roman"/>
          <w:color w:val="000000"/>
        </w:rPr>
      </w:pPr>
      <w:r w:rsidRPr="001E21AC">
        <w:rPr>
          <w:rFonts w:ascii="等线" w:eastAsia="等线" w:hAnsi="Times New Roman"/>
          <w:color w:val="000000"/>
        </w:rPr>
        <w:t>Seton Hall Law School in New Jersey, U.S.A, J.D. (Chancellor Scholar; Magna Cum Laude)</w:t>
      </w:r>
    </w:p>
    <w:p w14:paraId="5605E059" w14:textId="77777777" w:rsidR="001E21AC" w:rsidRDefault="001E21AC" w:rsidP="001E21AC">
      <w:pPr>
        <w:pStyle w:val="af5"/>
        <w:numPr>
          <w:ilvl w:val="0"/>
          <w:numId w:val="12"/>
        </w:numPr>
        <w:spacing w:before="120"/>
        <w:ind w:left="690" w:hanging="240"/>
        <w:rPr>
          <w:rFonts w:ascii="等线" w:eastAsia="等线" w:hAnsi="Times New Roman"/>
          <w:color w:val="000000"/>
        </w:rPr>
      </w:pPr>
      <w:r w:rsidRPr="001E21AC">
        <w:rPr>
          <w:rFonts w:ascii="等线" w:eastAsia="等线" w:hAnsi="Times New Roman"/>
          <w:color w:val="000000"/>
        </w:rPr>
        <w:t>University of International Business and Economics, Beijing, LLM (with Honors)</w:t>
      </w:r>
    </w:p>
    <w:p w14:paraId="13A8B881" w14:textId="77777777" w:rsidR="001E21AC" w:rsidRDefault="001E21AC" w:rsidP="001E21AC">
      <w:pPr>
        <w:pStyle w:val="af5"/>
        <w:numPr>
          <w:ilvl w:val="0"/>
          <w:numId w:val="13"/>
        </w:numPr>
        <w:spacing w:before="120"/>
        <w:ind w:left="690" w:hanging="240"/>
        <w:rPr>
          <w:rFonts w:ascii="等线" w:eastAsia="等线" w:hAnsi="Times New Roman"/>
          <w:color w:val="000000"/>
        </w:rPr>
      </w:pPr>
      <w:r w:rsidRPr="001E21AC">
        <w:rPr>
          <w:rFonts w:ascii="等线" w:eastAsia="等线" w:hAnsi="Times New Roman"/>
          <w:color w:val="000000"/>
        </w:rPr>
        <w:t>University of International Business and Economics, Beijing, LLB (with Honors)</w:t>
      </w:r>
    </w:p>
    <w:p w14:paraId="2BD66C36" w14:textId="77777777" w:rsidR="001E21AC" w:rsidRDefault="001E21AC" w:rsidP="001E21AC">
      <w:pPr>
        <w:pStyle w:val="af5"/>
        <w:spacing w:after="0" w:line="480" w:lineRule="auto"/>
        <w:rPr>
          <w:rFonts w:ascii="等线" w:eastAsia="等线" w:hAnsi="等线"/>
          <w:b/>
          <w:sz w:val="24"/>
        </w:rPr>
      </w:pPr>
      <w:r w:rsidRPr="001E21AC">
        <w:rPr>
          <w:rFonts w:ascii="等线" w:eastAsia="等线" w:hAnsi="等线"/>
          <w:b/>
          <w:sz w:val="24"/>
        </w:rPr>
        <w:t>Professional Qualification</w:t>
      </w:r>
    </w:p>
    <w:p w14:paraId="77316B03" w14:textId="77777777" w:rsidR="001E21AC" w:rsidRDefault="001E21AC" w:rsidP="001E21AC">
      <w:pPr>
        <w:pStyle w:val="af5"/>
        <w:numPr>
          <w:ilvl w:val="0"/>
          <w:numId w:val="14"/>
        </w:numPr>
        <w:spacing w:before="120"/>
        <w:ind w:left="690" w:hanging="240"/>
        <w:rPr>
          <w:rFonts w:ascii="等线" w:eastAsia="等线" w:hAnsi="Times New Roman"/>
          <w:color w:val="000000"/>
        </w:rPr>
      </w:pPr>
      <w:r w:rsidRPr="001E21AC">
        <w:rPr>
          <w:rFonts w:ascii="等线" w:eastAsia="等线" w:hAnsi="Times New Roman"/>
          <w:color w:val="000000"/>
        </w:rPr>
        <w:t>Admitted to practice in the PRC</w:t>
      </w:r>
    </w:p>
    <w:p w14:paraId="54C3C3A0" w14:textId="77777777" w:rsidR="001E21AC" w:rsidRDefault="001E21AC" w:rsidP="001E21AC">
      <w:pPr>
        <w:pStyle w:val="af5"/>
        <w:numPr>
          <w:ilvl w:val="0"/>
          <w:numId w:val="15"/>
        </w:numPr>
        <w:spacing w:before="120"/>
        <w:ind w:left="690" w:hanging="240"/>
        <w:rPr>
          <w:rFonts w:ascii="等线" w:eastAsia="等线" w:hAnsi="Times New Roman"/>
          <w:color w:val="000000"/>
        </w:rPr>
      </w:pPr>
      <w:r w:rsidRPr="001E21AC">
        <w:rPr>
          <w:rFonts w:ascii="等线" w:eastAsia="等线" w:hAnsi="Times New Roman"/>
          <w:color w:val="000000"/>
        </w:rPr>
        <w:t>Admitted to practice in New York</w:t>
      </w:r>
    </w:p>
    <w:p w14:paraId="1DB945BD" w14:textId="77777777" w:rsidR="001E21AC" w:rsidRDefault="001E21AC" w:rsidP="001E21AC">
      <w:pPr>
        <w:pStyle w:val="af5"/>
        <w:numPr>
          <w:ilvl w:val="0"/>
          <w:numId w:val="16"/>
        </w:numPr>
        <w:spacing w:before="120"/>
        <w:ind w:left="690" w:hanging="240"/>
        <w:rPr>
          <w:rFonts w:ascii="等线" w:eastAsia="等线" w:hAnsi="Times New Roman"/>
          <w:color w:val="000000"/>
        </w:rPr>
      </w:pPr>
      <w:r w:rsidRPr="001E21AC">
        <w:rPr>
          <w:rFonts w:ascii="等线" w:eastAsia="等线" w:hAnsi="Times New Roman"/>
          <w:color w:val="000000"/>
        </w:rPr>
        <w:t>Registered Foreign Lawyer in Hong Kong SAR</w:t>
      </w:r>
    </w:p>
    <w:p w14:paraId="7485CACC" w14:textId="77777777" w:rsidR="001E21AC" w:rsidRDefault="001E21AC" w:rsidP="001E21AC">
      <w:pPr>
        <w:pStyle w:val="af5"/>
        <w:spacing w:after="0" w:line="480" w:lineRule="auto"/>
        <w:rPr>
          <w:rFonts w:ascii="等线" w:eastAsia="等线" w:hAnsi="等线"/>
          <w:b/>
          <w:sz w:val="24"/>
        </w:rPr>
      </w:pPr>
      <w:r w:rsidRPr="001E21AC">
        <w:rPr>
          <w:rFonts w:ascii="等线" w:eastAsia="等线" w:hAnsi="等线"/>
          <w:b/>
          <w:sz w:val="24"/>
        </w:rPr>
        <w:t>Professional Background</w:t>
      </w:r>
    </w:p>
    <w:p w14:paraId="5567FC3C" w14:textId="4BC1FA61" w:rsidR="00686369" w:rsidRPr="001E21AC" w:rsidRDefault="001E21AC" w:rsidP="001E21AC">
      <w:pPr>
        <w:pStyle w:val="af5"/>
        <w:numPr>
          <w:ilvl w:val="0"/>
          <w:numId w:val="17"/>
        </w:numPr>
        <w:spacing w:before="120"/>
        <w:ind w:left="690" w:hanging="240"/>
        <w:rPr>
          <w:rFonts w:ascii="等线" w:eastAsia="等线" w:hAnsi="Times New Roman"/>
          <w:color w:val="000000"/>
        </w:rPr>
      </w:pPr>
      <w:r w:rsidRPr="001E21AC">
        <w:rPr>
          <w:rFonts w:ascii="等线" w:eastAsia="等线" w:hAnsi="Times New Roman"/>
          <w:color w:val="000000"/>
        </w:rPr>
        <w:t>Prior to joining Fangda Partners, Mr. Bao was a partner at another leading PRC law firm and before that, he worked at the Hong Kong and Beijing offices of two leading US firms.</w:t>
      </w:r>
    </w:p>
    <w:sectPr w:rsidR="00686369" w:rsidRPr="001E21A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A4DE2"/>
    <w:multiLevelType w:val="singleLevel"/>
    <w:tmpl w:val="D75C7CE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77693F"/>
    <w:multiLevelType w:val="singleLevel"/>
    <w:tmpl w:val="B0DC5B2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B02E12"/>
    <w:multiLevelType w:val="singleLevel"/>
    <w:tmpl w:val="8D6A887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044B78"/>
    <w:multiLevelType w:val="singleLevel"/>
    <w:tmpl w:val="936E5F7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6E3938"/>
    <w:multiLevelType w:val="singleLevel"/>
    <w:tmpl w:val="9656E17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2F6265"/>
    <w:multiLevelType w:val="singleLevel"/>
    <w:tmpl w:val="B230529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CE511AA"/>
    <w:multiLevelType w:val="singleLevel"/>
    <w:tmpl w:val="0496391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B5A1C37"/>
    <w:multiLevelType w:val="singleLevel"/>
    <w:tmpl w:val="B376395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EA04127"/>
    <w:multiLevelType w:val="singleLevel"/>
    <w:tmpl w:val="F90E3F9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ED06623"/>
    <w:multiLevelType w:val="singleLevel"/>
    <w:tmpl w:val="D75C7CE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1616EEB"/>
    <w:multiLevelType w:val="singleLevel"/>
    <w:tmpl w:val="6AFE07F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FED06E3"/>
    <w:multiLevelType w:val="singleLevel"/>
    <w:tmpl w:val="A98C10C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6356F6D"/>
    <w:multiLevelType w:val="singleLevel"/>
    <w:tmpl w:val="FF562FE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9B87E19"/>
    <w:multiLevelType w:val="singleLevel"/>
    <w:tmpl w:val="D37A9BA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85650A7"/>
    <w:multiLevelType w:val="singleLevel"/>
    <w:tmpl w:val="F31627EE"/>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9"/>
  </w:num>
  <w:num w:numId="3">
    <w:abstractNumId w:val="2"/>
  </w:num>
  <w:num w:numId="4">
    <w:abstractNumId w:val="12"/>
  </w:num>
  <w:num w:numId="5">
    <w:abstractNumId w:val="16"/>
  </w:num>
  <w:num w:numId="6">
    <w:abstractNumId w:val="3"/>
  </w:num>
  <w:num w:numId="7">
    <w:abstractNumId w:val="15"/>
  </w:num>
  <w:num w:numId="8">
    <w:abstractNumId w:val="5"/>
  </w:num>
  <w:num w:numId="9">
    <w:abstractNumId w:val="6"/>
  </w:num>
  <w:num w:numId="10">
    <w:abstractNumId w:val="10"/>
  </w:num>
  <w:num w:numId="11">
    <w:abstractNumId w:val="4"/>
  </w:num>
  <w:num w:numId="12">
    <w:abstractNumId w:val="8"/>
  </w:num>
  <w:num w:numId="13">
    <w:abstractNumId w:val="1"/>
  </w:num>
  <w:num w:numId="14">
    <w:abstractNumId w:val="13"/>
  </w:num>
  <w:num w:numId="15">
    <w:abstractNumId w:val="14"/>
  </w:num>
  <w:num w:numId="16">
    <w:abstractNumId w:val="1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E21AC"/>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E21AC"/>
    <w:pPr>
      <w:spacing w:after="120"/>
    </w:pPr>
  </w:style>
  <w:style w:type="character" w:customStyle="1" w:styleId="af6">
    <w:name w:val="正文文本 字符"/>
    <w:basedOn w:val="a0"/>
    <w:link w:val="af5"/>
    <w:uiPriority w:val="99"/>
    <w:rsid w:val="001E21A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616B4-1C1E-4C18-8338-F020BA7A5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556</Words>
  <Characters>3171</Characters>
  <Application>Microsoft Office Word</Application>
  <DocSecurity>0</DocSecurity>
  <Lines>26</Lines>
  <Paragraphs>7</Paragraphs>
  <ScaleCrop>false</ScaleCrop>
  <Company/>
  <LinksUpToDate>false</LinksUpToDate>
  <CharactersWithSpaces>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2026-10-29T10:02:00Z</dcterms:created>
  <dcterms:modified xsi:type="dcterms:W3CDTF">2026-10-29T10:02:00Z</dcterms:modified>
</cp:coreProperties>
</file>