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77C11254" w:rsidR="0049405C" w:rsidRPr="00C24D79" w:rsidRDefault="001266DC" w:rsidP="001266DC">
            <w:pPr>
              <w:spacing w:line="720" w:lineRule="auto"/>
              <w:rPr>
                <w:rFonts w:eastAsiaTheme="minorHAnsi"/>
                <w:color w:val="545551"/>
              </w:rPr>
            </w:pPr>
            <w:bookmarkStart w:id="0" w:name="xingming"/>
            <w:bookmarkStart w:id="1" w:name="_GoBack"/>
            <w:bookmarkEnd w:id="1"/>
            <w:r w:rsidRPr="001266DC">
              <w:rPr>
                <w:rFonts w:ascii="等线" w:eastAsia="等线" w:hAnsi="Times New Roman"/>
                <w:b/>
                <w:color w:val="000000"/>
                <w:sz w:val="48"/>
              </w:rPr>
              <w:t>KEYI CHEN</w:t>
            </w:r>
            <w:bookmarkEnd w:id="0"/>
          </w:p>
          <w:p w14:paraId="706EB16B" w14:textId="44E9243D" w:rsidR="0049405C" w:rsidRPr="00C24D79" w:rsidRDefault="001266DC" w:rsidP="001266DC">
            <w:pPr>
              <w:spacing w:line="360" w:lineRule="auto"/>
              <w:rPr>
                <w:rFonts w:eastAsiaTheme="minorHAnsi"/>
                <w:b/>
                <w:bCs/>
                <w:color w:val="545551"/>
              </w:rPr>
            </w:pPr>
            <w:bookmarkStart w:id="2" w:name="didian"/>
            <w:r w:rsidRPr="001266DC">
              <w:rPr>
                <w:rFonts w:ascii="等线" w:eastAsia="等线" w:hAnsi="Times New Roman"/>
                <w:b/>
                <w:bCs/>
                <w:color w:val="000000"/>
              </w:rPr>
              <w:t>Counsel</w:t>
            </w:r>
            <w:r w:rsidRPr="001266DC">
              <w:rPr>
                <w:rFonts w:ascii="等线" w:eastAsia="等线" w:hAnsi="Times New Roman"/>
                <w:b/>
                <w:bCs/>
                <w:color w:val="000000"/>
              </w:rPr>
              <w:t>·</w:t>
            </w:r>
            <w:r w:rsidRPr="001266DC">
              <w:rPr>
                <w:rFonts w:ascii="等线" w:eastAsia="等线" w:hAnsi="Times New Roman"/>
                <w:b/>
                <w:bCs/>
                <w:color w:val="000000"/>
              </w:rPr>
              <w:t>Beijing</w:t>
            </w:r>
            <w:bookmarkEnd w:id="2"/>
          </w:p>
          <w:p w14:paraId="6199424A" w14:textId="3F201E96" w:rsidR="0049405C" w:rsidRPr="00C24D79" w:rsidRDefault="001266DC" w:rsidP="001266DC">
            <w:pPr>
              <w:spacing w:line="360" w:lineRule="auto"/>
              <w:rPr>
                <w:rFonts w:eastAsiaTheme="minorHAnsi"/>
                <w:color w:val="545551"/>
              </w:rPr>
            </w:pPr>
            <w:bookmarkStart w:id="3" w:name="dianhua"/>
            <w:r w:rsidRPr="001266DC">
              <w:rPr>
                <w:rFonts w:ascii="等线" w:eastAsia="等线" w:hAnsi="Times New Roman"/>
                <w:color w:val="000000"/>
              </w:rPr>
              <w:t xml:space="preserve">+86 10 5769 5600 </w:t>
            </w:r>
            <w:bookmarkEnd w:id="3"/>
          </w:p>
          <w:p w14:paraId="4F910ACA" w14:textId="4E4245F2" w:rsidR="0049405C" w:rsidRPr="00C24D79" w:rsidRDefault="001266DC" w:rsidP="001266DC">
            <w:pPr>
              <w:spacing w:line="360" w:lineRule="auto"/>
              <w:rPr>
                <w:rFonts w:eastAsiaTheme="minorHAnsi"/>
                <w:color w:val="000000"/>
              </w:rPr>
            </w:pPr>
            <w:bookmarkStart w:id="4" w:name="youxiang"/>
            <w:r w:rsidRPr="001266DC">
              <w:rPr>
                <w:rFonts w:ascii="等线" w:eastAsia="等线" w:hAnsi="Times New Roman"/>
                <w:color w:val="000000"/>
              </w:rPr>
              <w:t>keyi.chen@fangdalaw.com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2A4E56B1" w:rsidR="0049405C" w:rsidRPr="00C24D79" w:rsidRDefault="001266DC"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A60874A" wp14:editId="198A1099">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F822C81" w:rsidR="009465FB" w:rsidRPr="00C24D79" w:rsidRDefault="001266DC" w:rsidP="007177F3">
            <w:pPr>
              <w:rPr>
                <w:rFonts w:eastAsiaTheme="minorHAnsi"/>
                <w:color w:val="000000"/>
                <w:szCs w:val="21"/>
              </w:rPr>
            </w:pPr>
            <w:bookmarkStart w:id="6" w:name="zhiyelingyu"/>
            <w:r w:rsidRPr="001266DC">
              <w:rPr>
                <w:rFonts w:ascii="等线" w:eastAsia="等线" w:hAnsi="Times New Roman"/>
                <w:color w:val="000000"/>
                <w:szCs w:val="21"/>
              </w:rPr>
              <w:t>MS. CHEN KEYI'S MAIN PRACTICE AREA IS DISPUTE RESOLUTION, SPECIALIZING IN DOMESTIC AND INTERNATIONAL CONSTRUCTION, INFRASTRUCTURE, AND REAL ESTATE DEVELOPMENT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C22DDDD" w14:textId="77777777" w:rsidR="001266DC"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56A53AF"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REPRESENTATIVE MATTERS AND CASES</w:t>
      </w:r>
    </w:p>
    <w:p w14:paraId="34836E8F" w14:textId="77777777" w:rsidR="001266DC" w:rsidRDefault="001266DC" w:rsidP="001266DC">
      <w:pPr>
        <w:pStyle w:val="af5"/>
        <w:spacing w:before="120"/>
        <w:rPr>
          <w:rFonts w:ascii="等线" w:eastAsia="等线" w:hAnsi="Times New Roman"/>
          <w:color w:val="000000"/>
        </w:rPr>
      </w:pPr>
      <w:r w:rsidRPr="001266DC">
        <w:rPr>
          <w:rFonts w:ascii="等线" w:eastAsia="等线" w:hAnsi="Times New Roman"/>
          <w:color w:val="000000"/>
        </w:rPr>
        <w:t>Construction and Real Estate</w:t>
      </w:r>
    </w:p>
    <w:p w14:paraId="415D543A" w14:textId="77777777" w:rsidR="001266DC" w:rsidRDefault="001266DC" w:rsidP="001266DC">
      <w:pPr>
        <w:pStyle w:val="af5"/>
        <w:numPr>
          <w:ilvl w:val="0"/>
          <w:numId w:val="1"/>
        </w:numPr>
        <w:spacing w:before="120"/>
        <w:ind w:left="690" w:hanging="240"/>
        <w:rPr>
          <w:rFonts w:ascii="等线" w:eastAsia="等线" w:hAnsi="Times New Roman"/>
          <w:color w:val="000000"/>
        </w:rPr>
      </w:pPr>
      <w:r w:rsidRPr="001266DC">
        <w:rPr>
          <w:rFonts w:ascii="等线" w:eastAsia="等线" w:hAnsi="Times New Roman"/>
          <w:color w:val="000000"/>
        </w:rPr>
        <w:t>Represented a state-owned enterprise in Chinese court in a CNY 300 million settlement dispute with a general contractor regarding an overseas highway construction project</w:t>
      </w:r>
    </w:p>
    <w:p w14:paraId="78E9ABA2" w14:textId="77777777" w:rsidR="001266DC" w:rsidRDefault="001266DC" w:rsidP="001266DC">
      <w:pPr>
        <w:pStyle w:val="af5"/>
        <w:numPr>
          <w:ilvl w:val="0"/>
          <w:numId w:val="2"/>
        </w:numPr>
        <w:spacing w:before="120"/>
        <w:ind w:left="690" w:hanging="240"/>
        <w:rPr>
          <w:rFonts w:ascii="等线" w:eastAsia="等线" w:hAnsi="Times New Roman"/>
          <w:color w:val="000000"/>
        </w:rPr>
      </w:pPr>
      <w:r w:rsidRPr="001266DC">
        <w:rPr>
          <w:rFonts w:ascii="等线" w:eastAsia="等线" w:hAnsi="Times New Roman"/>
          <w:color w:val="000000"/>
        </w:rPr>
        <w:t>Represented a medium-sized private construction enterprise in Zhejiang Province in a construction-related dispute</w:t>
      </w:r>
    </w:p>
    <w:p w14:paraId="307D1FC5" w14:textId="77777777" w:rsidR="001266DC" w:rsidRDefault="001266DC" w:rsidP="001266DC">
      <w:pPr>
        <w:pStyle w:val="af5"/>
        <w:numPr>
          <w:ilvl w:val="0"/>
          <w:numId w:val="3"/>
        </w:numPr>
        <w:spacing w:before="120"/>
        <w:ind w:left="690" w:hanging="240"/>
        <w:rPr>
          <w:rFonts w:ascii="等线" w:eastAsia="等线" w:hAnsi="Times New Roman"/>
          <w:color w:val="000000"/>
        </w:rPr>
      </w:pPr>
      <w:r w:rsidRPr="001266DC">
        <w:rPr>
          <w:rFonts w:ascii="等线" w:eastAsia="等线" w:hAnsi="Times New Roman"/>
          <w:color w:val="000000"/>
        </w:rPr>
        <w:t>Represented a domestic state-owned enterprise in obtaining a favorable settlement in CIETAC arbitration over a contract dispute about the enterprise's overseas power plant construction project</w:t>
      </w:r>
    </w:p>
    <w:p w14:paraId="7C2BF169" w14:textId="77777777" w:rsidR="001266DC" w:rsidRDefault="001266DC" w:rsidP="001266DC">
      <w:pPr>
        <w:pStyle w:val="af5"/>
        <w:numPr>
          <w:ilvl w:val="0"/>
          <w:numId w:val="4"/>
        </w:numPr>
        <w:spacing w:before="120"/>
        <w:ind w:left="690" w:hanging="240"/>
        <w:rPr>
          <w:rFonts w:ascii="等线" w:eastAsia="等线" w:hAnsi="Times New Roman"/>
          <w:color w:val="000000"/>
        </w:rPr>
      </w:pPr>
      <w:r w:rsidRPr="001266DC">
        <w:rPr>
          <w:rFonts w:ascii="等线" w:eastAsia="等线" w:hAnsi="Times New Roman"/>
          <w:color w:val="000000"/>
        </w:rPr>
        <w:t>Represented a state-owned enterprise in Shanxi Province in obtaining a favorable settlement in an Inner Mongolia court in a contract dispute with the enterprise's client in a power plant construction project</w:t>
      </w:r>
    </w:p>
    <w:p w14:paraId="02C25CA2" w14:textId="77777777" w:rsidR="001266DC" w:rsidRDefault="001266DC" w:rsidP="001266DC">
      <w:pPr>
        <w:pStyle w:val="af5"/>
        <w:numPr>
          <w:ilvl w:val="0"/>
          <w:numId w:val="5"/>
        </w:numPr>
        <w:spacing w:before="120"/>
        <w:ind w:left="690" w:hanging="240"/>
        <w:rPr>
          <w:rFonts w:ascii="等线" w:eastAsia="等线" w:hAnsi="Times New Roman"/>
          <w:color w:val="000000"/>
        </w:rPr>
      </w:pPr>
      <w:r w:rsidRPr="001266DC">
        <w:rPr>
          <w:rFonts w:ascii="等线" w:eastAsia="等线" w:hAnsi="Times New Roman"/>
          <w:color w:val="000000"/>
        </w:rPr>
        <w:t>Represented a leading commercial group in Jiangsu Province in securing multiple favorable judgments in litigation against general contractors and subcontractors</w:t>
      </w:r>
    </w:p>
    <w:p w14:paraId="4EBA55F6" w14:textId="77777777" w:rsidR="001266DC" w:rsidRDefault="001266DC" w:rsidP="001266DC">
      <w:pPr>
        <w:pStyle w:val="af5"/>
        <w:numPr>
          <w:ilvl w:val="0"/>
          <w:numId w:val="6"/>
        </w:numPr>
        <w:spacing w:before="120"/>
        <w:ind w:left="690" w:hanging="240"/>
        <w:rPr>
          <w:rFonts w:ascii="等线" w:eastAsia="等线" w:hAnsi="Times New Roman"/>
          <w:color w:val="000000"/>
        </w:rPr>
      </w:pPr>
      <w:r w:rsidRPr="001266DC">
        <w:rPr>
          <w:rFonts w:ascii="等线" w:eastAsia="等线" w:hAnsi="Times New Roman"/>
          <w:color w:val="000000"/>
        </w:rPr>
        <w:t>Represented a leading Chinese aerospace enterprise in multiple construction-related disputes, involving a wide range of common construction-related disputes</w:t>
      </w:r>
    </w:p>
    <w:p w14:paraId="6ECDB429" w14:textId="77777777" w:rsidR="001266DC" w:rsidRDefault="001266DC" w:rsidP="001266DC">
      <w:pPr>
        <w:pStyle w:val="af5"/>
        <w:numPr>
          <w:ilvl w:val="0"/>
          <w:numId w:val="7"/>
        </w:numPr>
        <w:spacing w:before="120"/>
        <w:ind w:left="690" w:hanging="240"/>
        <w:rPr>
          <w:rFonts w:ascii="等线" w:eastAsia="等线" w:hAnsi="Times New Roman"/>
          <w:color w:val="000000"/>
        </w:rPr>
      </w:pPr>
      <w:r w:rsidRPr="001266DC">
        <w:rPr>
          <w:rFonts w:ascii="等线" w:eastAsia="等线" w:hAnsi="Times New Roman"/>
          <w:color w:val="000000"/>
        </w:rPr>
        <w:t>Represented a well-known domestic real estate company, specializing in the development of high-quality urban housing products, in commercial litigation worth CNY 700 million arising from a partner's performance of a cooperative development contract</w:t>
      </w:r>
    </w:p>
    <w:p w14:paraId="4CEA777D" w14:textId="77777777" w:rsidR="001266DC" w:rsidRDefault="001266DC" w:rsidP="001266DC">
      <w:pPr>
        <w:pStyle w:val="af5"/>
        <w:numPr>
          <w:ilvl w:val="0"/>
          <w:numId w:val="8"/>
        </w:numPr>
        <w:spacing w:before="120"/>
        <w:ind w:left="690" w:hanging="240"/>
        <w:rPr>
          <w:rFonts w:ascii="等线" w:eastAsia="等线" w:hAnsi="Times New Roman"/>
          <w:color w:val="000000"/>
        </w:rPr>
      </w:pPr>
      <w:r w:rsidRPr="001266DC">
        <w:rPr>
          <w:rFonts w:ascii="等线" w:eastAsia="等线" w:hAnsi="Times New Roman"/>
          <w:color w:val="000000"/>
        </w:rPr>
        <w:t>Represented a local private engineering company against a local government and government management committee in a CNY 200 million administrative litigation regarding an investment cooperation agreement</w:t>
      </w:r>
    </w:p>
    <w:p w14:paraId="65ED1A71" w14:textId="77777777" w:rsidR="001266DC" w:rsidRDefault="001266DC" w:rsidP="001266DC">
      <w:pPr>
        <w:pStyle w:val="af5"/>
        <w:numPr>
          <w:ilvl w:val="0"/>
          <w:numId w:val="9"/>
        </w:numPr>
        <w:spacing w:before="120"/>
        <w:ind w:left="690" w:hanging="240"/>
        <w:rPr>
          <w:rFonts w:ascii="等线" w:eastAsia="等线" w:hAnsi="Times New Roman"/>
          <w:color w:val="000000"/>
        </w:rPr>
      </w:pPr>
      <w:r w:rsidRPr="001266DC">
        <w:rPr>
          <w:rFonts w:ascii="等线" w:eastAsia="等线" w:hAnsi="Times New Roman"/>
          <w:color w:val="000000"/>
        </w:rPr>
        <w:t>Represented a state-owned enterprise in the chemical industry in a construction project settlement dispute</w:t>
      </w:r>
    </w:p>
    <w:p w14:paraId="5D6CC805" w14:textId="77777777" w:rsidR="001266DC" w:rsidRDefault="001266DC" w:rsidP="001266DC">
      <w:pPr>
        <w:pStyle w:val="af5"/>
        <w:numPr>
          <w:ilvl w:val="0"/>
          <w:numId w:val="10"/>
        </w:numPr>
        <w:spacing w:before="120"/>
        <w:ind w:left="690" w:hanging="240"/>
        <w:rPr>
          <w:rFonts w:ascii="等线" w:eastAsia="等线" w:hAnsi="Times New Roman"/>
          <w:color w:val="000000"/>
        </w:rPr>
      </w:pPr>
      <w:r w:rsidRPr="001266DC">
        <w:rPr>
          <w:rFonts w:ascii="等线" w:eastAsia="等线" w:hAnsi="Times New Roman"/>
          <w:color w:val="000000"/>
        </w:rPr>
        <w:t>Represented a state-owned real estate development company in Beijing in subcontracting litigation against a downstream equipment supplier</w:t>
      </w:r>
    </w:p>
    <w:p w14:paraId="040513D7" w14:textId="77777777" w:rsidR="001266DC" w:rsidRDefault="001266DC" w:rsidP="001266DC">
      <w:pPr>
        <w:pStyle w:val="af5"/>
        <w:numPr>
          <w:ilvl w:val="0"/>
          <w:numId w:val="11"/>
        </w:numPr>
        <w:spacing w:before="120"/>
        <w:ind w:left="690" w:hanging="240"/>
        <w:rPr>
          <w:rFonts w:ascii="等线" w:eastAsia="等线" w:hAnsi="Times New Roman"/>
          <w:color w:val="000000"/>
        </w:rPr>
      </w:pPr>
      <w:r w:rsidRPr="001266DC">
        <w:rPr>
          <w:rFonts w:ascii="等线" w:eastAsia="等线" w:hAnsi="Times New Roman"/>
          <w:color w:val="000000"/>
        </w:rPr>
        <w:t>Represented a leading Chinese pharmaceutical enterprise in obtaining a favorable settlement from a general contractor in disputes over construction project settlement, engineering quality, and project delivery for a pharmaceutical research center project</w:t>
      </w:r>
    </w:p>
    <w:p w14:paraId="6CA1C045" w14:textId="77777777" w:rsidR="001266DC" w:rsidRDefault="001266DC" w:rsidP="001266DC">
      <w:pPr>
        <w:pStyle w:val="af5"/>
        <w:numPr>
          <w:ilvl w:val="0"/>
          <w:numId w:val="12"/>
        </w:numPr>
        <w:spacing w:before="120"/>
        <w:ind w:left="690" w:hanging="240"/>
        <w:rPr>
          <w:rFonts w:ascii="等线" w:eastAsia="等线" w:hAnsi="Times New Roman"/>
          <w:color w:val="000000"/>
        </w:rPr>
      </w:pPr>
      <w:r w:rsidRPr="001266DC">
        <w:rPr>
          <w:rFonts w:ascii="等线" w:eastAsia="等线" w:hAnsi="Times New Roman"/>
          <w:color w:val="000000"/>
        </w:rPr>
        <w:t>Represented a Chinese art academy in obtaining a favorable settlement in a construction contract dispute</w:t>
      </w:r>
    </w:p>
    <w:p w14:paraId="60027A4C" w14:textId="77777777" w:rsidR="001266DC" w:rsidRDefault="001266DC" w:rsidP="001266DC">
      <w:pPr>
        <w:pStyle w:val="af5"/>
        <w:numPr>
          <w:ilvl w:val="0"/>
          <w:numId w:val="13"/>
        </w:numPr>
        <w:spacing w:before="120"/>
        <w:ind w:left="690" w:hanging="240"/>
        <w:rPr>
          <w:rFonts w:ascii="等线" w:eastAsia="等线" w:hAnsi="Times New Roman"/>
          <w:color w:val="000000"/>
        </w:rPr>
      </w:pPr>
      <w:r w:rsidRPr="001266DC">
        <w:rPr>
          <w:rFonts w:ascii="等线" w:eastAsia="等线" w:hAnsi="Times New Roman"/>
          <w:color w:val="000000"/>
        </w:rPr>
        <w:t>Represented a leading state-owned enterprise in the metallurgical industry in obtaining a first-of-its-kind dismissal of opposing claims and support for a counterclaim for unpaid project payments and interest in a construction dispute over a new type of sintering waste heat power generation EPC project</w:t>
      </w:r>
    </w:p>
    <w:p w14:paraId="2A96DEE4" w14:textId="77777777" w:rsidR="001266DC" w:rsidRDefault="001266DC" w:rsidP="001266DC">
      <w:pPr>
        <w:pStyle w:val="af5"/>
        <w:numPr>
          <w:ilvl w:val="0"/>
          <w:numId w:val="14"/>
        </w:numPr>
        <w:spacing w:before="120"/>
        <w:ind w:left="690" w:hanging="240"/>
        <w:rPr>
          <w:rFonts w:ascii="等线" w:eastAsia="等线" w:hAnsi="Times New Roman"/>
          <w:color w:val="000000"/>
        </w:rPr>
      </w:pPr>
      <w:r w:rsidRPr="001266DC">
        <w:rPr>
          <w:rFonts w:ascii="等线" w:eastAsia="等线" w:hAnsi="Times New Roman"/>
          <w:color w:val="000000"/>
        </w:rPr>
        <w:t>Represented a well-known construction company in a lawsuit against a subordinate unit of a national-level government department. Despite the court's extremely cautious review of the "implied approval settlement clause," we successfully obtained a judgment ruling that the implied approval settlement clause should apply to the project settlement and dismissing the owner unit's counterclaim seeking hundreds of millions of RMB for project delays</w:t>
      </w:r>
    </w:p>
    <w:p w14:paraId="6C988506" w14:textId="77777777" w:rsidR="001266DC" w:rsidRDefault="001266DC" w:rsidP="001266DC">
      <w:pPr>
        <w:pStyle w:val="af5"/>
        <w:numPr>
          <w:ilvl w:val="0"/>
          <w:numId w:val="15"/>
        </w:numPr>
        <w:spacing w:before="120"/>
        <w:ind w:left="690" w:hanging="240"/>
        <w:rPr>
          <w:rFonts w:ascii="等线" w:eastAsia="等线" w:hAnsi="Times New Roman"/>
          <w:color w:val="000000"/>
        </w:rPr>
      </w:pPr>
      <w:r w:rsidRPr="001266DC">
        <w:rPr>
          <w:rFonts w:ascii="等线" w:eastAsia="等线" w:hAnsi="Times New Roman"/>
          <w:color w:val="000000"/>
        </w:rPr>
        <w:t>Represented a highway company in a CNY 400 million second-instance construction contract dispute against a hydropower company, involved key issues such as implied settlement terms, engineering quality, and schedule responsibility</w:t>
      </w:r>
    </w:p>
    <w:p w14:paraId="134CB706" w14:textId="77777777" w:rsidR="001266DC" w:rsidRDefault="001266DC" w:rsidP="001266DC">
      <w:pPr>
        <w:pStyle w:val="af5"/>
        <w:numPr>
          <w:ilvl w:val="0"/>
          <w:numId w:val="16"/>
        </w:numPr>
        <w:spacing w:before="120"/>
        <w:ind w:left="690" w:hanging="240"/>
        <w:rPr>
          <w:rFonts w:ascii="等线" w:eastAsia="等线" w:hAnsi="Times New Roman"/>
          <w:color w:val="000000"/>
        </w:rPr>
      </w:pPr>
      <w:r w:rsidRPr="001266DC">
        <w:rPr>
          <w:rFonts w:ascii="等线" w:eastAsia="等线" w:hAnsi="Times New Roman"/>
          <w:color w:val="000000"/>
        </w:rPr>
        <w:t>Represented a state-owned construction company in obtaining a favorable judgment against the actual contractor for a new school industrial park project in Henan Province</w:t>
      </w:r>
    </w:p>
    <w:p w14:paraId="675FFFEA" w14:textId="77777777" w:rsidR="001266DC" w:rsidRDefault="001266DC" w:rsidP="001266DC">
      <w:pPr>
        <w:pStyle w:val="af5"/>
        <w:spacing w:before="120"/>
        <w:rPr>
          <w:rFonts w:ascii="等线" w:eastAsia="等线" w:hAnsi="Times New Roman"/>
          <w:color w:val="000000"/>
        </w:rPr>
      </w:pPr>
      <w:r w:rsidRPr="001266DC">
        <w:rPr>
          <w:rFonts w:ascii="等线" w:eastAsia="等线" w:hAnsi="Times New Roman"/>
          <w:color w:val="000000"/>
        </w:rPr>
        <w:t>Other civil and commercial dispute resolution</w:t>
      </w:r>
    </w:p>
    <w:p w14:paraId="0ABCFA76" w14:textId="77777777" w:rsidR="001266DC" w:rsidRDefault="001266DC" w:rsidP="001266DC">
      <w:pPr>
        <w:pStyle w:val="af5"/>
        <w:numPr>
          <w:ilvl w:val="0"/>
          <w:numId w:val="17"/>
        </w:numPr>
        <w:spacing w:before="120"/>
        <w:ind w:left="690" w:hanging="240"/>
        <w:rPr>
          <w:rFonts w:ascii="等线" w:eastAsia="等线" w:hAnsi="Times New Roman"/>
          <w:color w:val="000000"/>
        </w:rPr>
      </w:pPr>
      <w:r w:rsidRPr="001266DC">
        <w:rPr>
          <w:rFonts w:ascii="等线" w:eastAsia="等线" w:hAnsi="Times New Roman"/>
          <w:color w:val="000000"/>
        </w:rPr>
        <w:t>Represented state-owned enterprises, private enterprises, and individuals in litigation and arbitration proceedings before Chinese courts, the Beijing Arbitration Commission (BAC), the China International Economic and Trade Arbitration Commission (CIETAC), the Shenzhen International Arbitration Court (SIAC), and other litigation and arbitration institutions in handling common commercial contract disputes such as shareholding proxies, share repurchases, share transfers, and shareholder right-to-information disputes</w:t>
      </w:r>
    </w:p>
    <w:p w14:paraId="15F9E409" w14:textId="77777777" w:rsidR="001266DC" w:rsidRDefault="001266DC" w:rsidP="001266DC">
      <w:pPr>
        <w:pStyle w:val="af5"/>
        <w:numPr>
          <w:ilvl w:val="0"/>
          <w:numId w:val="18"/>
        </w:numPr>
        <w:spacing w:before="120"/>
        <w:ind w:left="690" w:hanging="240"/>
        <w:rPr>
          <w:rFonts w:ascii="等线" w:eastAsia="等线" w:hAnsi="Times New Roman"/>
          <w:color w:val="000000"/>
        </w:rPr>
      </w:pPr>
      <w:r w:rsidRPr="001266DC">
        <w:rPr>
          <w:rFonts w:ascii="等线" w:eastAsia="等线" w:hAnsi="Times New Roman"/>
          <w:color w:val="000000"/>
        </w:rPr>
        <w:t>Represented individuals in civil lending contract disputes and related guarantee contract disputes in Chinese courts</w:t>
      </w:r>
    </w:p>
    <w:p w14:paraId="4BC88F0D" w14:textId="77777777" w:rsidR="001266DC" w:rsidRDefault="001266DC" w:rsidP="001266DC">
      <w:pPr>
        <w:pStyle w:val="af5"/>
        <w:numPr>
          <w:ilvl w:val="0"/>
          <w:numId w:val="19"/>
        </w:numPr>
        <w:spacing w:before="120"/>
        <w:ind w:left="690" w:hanging="240"/>
        <w:rPr>
          <w:rFonts w:ascii="等线" w:eastAsia="等线" w:hAnsi="Times New Roman"/>
          <w:color w:val="000000"/>
        </w:rPr>
      </w:pPr>
      <w:r w:rsidRPr="001266DC">
        <w:rPr>
          <w:rFonts w:ascii="等线" w:eastAsia="等线" w:hAnsi="Times New Roman"/>
          <w:color w:val="000000"/>
        </w:rPr>
        <w:t>Represented companies in creditor subrogation litigation and in disputes over the validity of arbitration agreements</w:t>
      </w:r>
    </w:p>
    <w:p w14:paraId="7E788C10" w14:textId="77777777" w:rsidR="001266DC" w:rsidRDefault="001266DC" w:rsidP="001266DC">
      <w:pPr>
        <w:pStyle w:val="af5"/>
        <w:numPr>
          <w:ilvl w:val="0"/>
          <w:numId w:val="20"/>
        </w:numPr>
        <w:spacing w:before="120"/>
        <w:ind w:left="690" w:hanging="240"/>
        <w:rPr>
          <w:rFonts w:ascii="等线" w:eastAsia="等线" w:hAnsi="Times New Roman"/>
          <w:color w:val="000000"/>
        </w:rPr>
      </w:pPr>
      <w:r w:rsidRPr="001266DC">
        <w:rPr>
          <w:rFonts w:ascii="等线" w:eastAsia="等线" w:hAnsi="Times New Roman"/>
          <w:color w:val="000000"/>
        </w:rPr>
        <w:t>Represented individuals in family litigation proceedings in Chinese courts</w:t>
      </w:r>
    </w:p>
    <w:p w14:paraId="43FCE87F" w14:textId="77777777" w:rsidR="001266DC" w:rsidRDefault="001266DC" w:rsidP="001266DC">
      <w:pPr>
        <w:pStyle w:val="af5"/>
        <w:spacing w:before="120"/>
        <w:rPr>
          <w:rFonts w:ascii="等线" w:eastAsia="等线" w:hAnsi="Times New Roman"/>
          <w:color w:val="000000"/>
        </w:rPr>
      </w:pPr>
      <w:r w:rsidRPr="001266DC">
        <w:rPr>
          <w:rFonts w:ascii="等线" w:eastAsia="等线" w:hAnsi="Times New Roman"/>
          <w:color w:val="000000"/>
        </w:rPr>
        <w:t>Specialized legal services and ongoing legal advisory services</w:t>
      </w:r>
    </w:p>
    <w:p w14:paraId="45759FFD" w14:textId="77777777" w:rsidR="001266DC" w:rsidRDefault="001266DC" w:rsidP="001266DC">
      <w:pPr>
        <w:pStyle w:val="af5"/>
        <w:numPr>
          <w:ilvl w:val="0"/>
          <w:numId w:val="21"/>
        </w:numPr>
        <w:spacing w:before="120"/>
        <w:ind w:left="690" w:hanging="240"/>
        <w:rPr>
          <w:rFonts w:ascii="等线" w:eastAsia="等线" w:hAnsi="Times New Roman"/>
          <w:color w:val="000000"/>
        </w:rPr>
      </w:pPr>
      <w:r w:rsidRPr="001266DC">
        <w:rPr>
          <w:rFonts w:ascii="等线" w:eastAsia="等线" w:hAnsi="Times New Roman"/>
          <w:color w:val="000000"/>
        </w:rPr>
        <w:t>Advised a state-owned enterprise specializing in the investment, construction, and operation of oil and gas trunk pipelines on a series of domestic and international construction projects in Southeast Asia, Europe, Africa, the Middle East, and other regions</w:t>
      </w:r>
    </w:p>
    <w:p w14:paraId="26AC2DE9" w14:textId="77777777" w:rsidR="001266DC" w:rsidRDefault="001266DC" w:rsidP="001266DC">
      <w:pPr>
        <w:pStyle w:val="af5"/>
        <w:numPr>
          <w:ilvl w:val="0"/>
          <w:numId w:val="22"/>
        </w:numPr>
        <w:spacing w:before="120"/>
        <w:ind w:left="690" w:hanging="240"/>
        <w:rPr>
          <w:rFonts w:ascii="等线" w:eastAsia="等线" w:hAnsi="Times New Roman"/>
          <w:color w:val="000000"/>
        </w:rPr>
      </w:pPr>
      <w:r w:rsidRPr="001266DC">
        <w:rPr>
          <w:rFonts w:ascii="等线" w:eastAsia="等线" w:hAnsi="Times New Roman"/>
          <w:color w:val="000000"/>
        </w:rPr>
        <w:t>Advised Chinese private real estate development and investment companies on real estate development projects, construction engineering projects, and public-private partnership (PPP) projects across China</w:t>
      </w:r>
    </w:p>
    <w:p w14:paraId="3FD8DDAC" w14:textId="77777777" w:rsidR="001266DC" w:rsidRDefault="001266DC" w:rsidP="001266DC">
      <w:pPr>
        <w:pStyle w:val="af5"/>
        <w:numPr>
          <w:ilvl w:val="0"/>
          <w:numId w:val="23"/>
        </w:numPr>
        <w:spacing w:before="120"/>
        <w:ind w:left="690" w:hanging="240"/>
        <w:rPr>
          <w:rFonts w:ascii="等线" w:eastAsia="等线" w:hAnsi="Times New Roman"/>
          <w:color w:val="000000"/>
        </w:rPr>
      </w:pPr>
      <w:r w:rsidRPr="001266DC">
        <w:rPr>
          <w:rFonts w:ascii="等线" w:eastAsia="等线" w:hAnsi="Times New Roman"/>
          <w:color w:val="000000"/>
        </w:rPr>
        <w:t>Advised a machinery and equipment import-export company on obtaining dismissal of a USD 50 million claim in a Turkish EPC project</w:t>
      </w:r>
    </w:p>
    <w:p w14:paraId="26CA4608" w14:textId="77777777" w:rsidR="001266DC" w:rsidRDefault="001266DC" w:rsidP="001266DC">
      <w:pPr>
        <w:pStyle w:val="af5"/>
        <w:numPr>
          <w:ilvl w:val="0"/>
          <w:numId w:val="24"/>
        </w:numPr>
        <w:spacing w:before="120"/>
        <w:ind w:left="690" w:hanging="240"/>
        <w:rPr>
          <w:rFonts w:ascii="等线" w:eastAsia="等线" w:hAnsi="Times New Roman"/>
          <w:color w:val="000000"/>
        </w:rPr>
      </w:pPr>
      <w:r w:rsidRPr="001266DC">
        <w:rPr>
          <w:rFonts w:ascii="等线" w:eastAsia="等线" w:hAnsi="Times New Roman"/>
          <w:color w:val="000000"/>
        </w:rPr>
        <w:t>Advised a multinational company on its water conservancy construction project undertaken as a joint venture partner, included assessing the quality of claims arising from multiple landslides during project construction</w:t>
      </w:r>
    </w:p>
    <w:p w14:paraId="004DAA17" w14:textId="77777777" w:rsidR="001266DC" w:rsidRDefault="001266DC" w:rsidP="001266DC">
      <w:pPr>
        <w:pStyle w:val="af5"/>
        <w:numPr>
          <w:ilvl w:val="0"/>
          <w:numId w:val="25"/>
        </w:numPr>
        <w:spacing w:before="120"/>
        <w:ind w:left="690" w:hanging="240"/>
        <w:rPr>
          <w:rFonts w:ascii="等线" w:eastAsia="等线" w:hAnsi="Times New Roman"/>
          <w:color w:val="000000"/>
        </w:rPr>
      </w:pPr>
      <w:r w:rsidRPr="001266DC">
        <w:rPr>
          <w:rFonts w:ascii="等线" w:eastAsia="等线" w:hAnsi="Times New Roman"/>
          <w:color w:val="000000"/>
        </w:rPr>
        <w:t>Advised a Chinese state-owned power construction on its mineral energy project in Russia</w:t>
      </w:r>
    </w:p>
    <w:p w14:paraId="61DB821F" w14:textId="77777777" w:rsidR="001266DC" w:rsidRDefault="001266DC" w:rsidP="001266DC">
      <w:pPr>
        <w:pStyle w:val="af5"/>
        <w:numPr>
          <w:ilvl w:val="0"/>
          <w:numId w:val="26"/>
        </w:numPr>
        <w:spacing w:before="120"/>
        <w:ind w:left="690" w:hanging="240"/>
        <w:rPr>
          <w:rFonts w:ascii="等线" w:eastAsia="等线" w:hAnsi="Times New Roman"/>
          <w:color w:val="000000"/>
        </w:rPr>
      </w:pPr>
      <w:r w:rsidRPr="001266DC">
        <w:rPr>
          <w:rFonts w:ascii="等线" w:eastAsia="等线" w:hAnsi="Times New Roman"/>
          <w:color w:val="000000"/>
        </w:rPr>
        <w:t>Advised a Chinese high-tech enterprise specializing in the research, development, and production of precision CNC machine tools on its industrial projects</w:t>
      </w:r>
    </w:p>
    <w:p w14:paraId="41078E75" w14:textId="77777777" w:rsidR="001266DC" w:rsidRDefault="001266DC" w:rsidP="001266DC">
      <w:pPr>
        <w:pStyle w:val="af5"/>
        <w:numPr>
          <w:ilvl w:val="0"/>
          <w:numId w:val="27"/>
        </w:numPr>
        <w:spacing w:before="120"/>
        <w:ind w:left="690" w:hanging="240"/>
        <w:rPr>
          <w:rFonts w:ascii="等线" w:eastAsia="等线" w:hAnsi="Times New Roman"/>
          <w:color w:val="000000"/>
        </w:rPr>
      </w:pPr>
      <w:r w:rsidRPr="001266DC">
        <w:rPr>
          <w:rFonts w:ascii="等线" w:eastAsia="等线" w:hAnsi="Times New Roman"/>
          <w:color w:val="000000"/>
        </w:rPr>
        <w:t>Advising a subsidiary of China National Aviation Fuel Group on a certain petroleum energy engineering project</w:t>
      </w:r>
    </w:p>
    <w:p w14:paraId="33894A62" w14:textId="77777777" w:rsidR="001266DC" w:rsidRDefault="001266DC" w:rsidP="001266DC">
      <w:pPr>
        <w:pStyle w:val="af5"/>
        <w:numPr>
          <w:ilvl w:val="0"/>
          <w:numId w:val="28"/>
        </w:numPr>
        <w:spacing w:before="120"/>
        <w:ind w:left="690" w:hanging="240"/>
        <w:rPr>
          <w:rFonts w:ascii="等线" w:eastAsia="等线" w:hAnsi="Times New Roman"/>
          <w:color w:val="000000"/>
        </w:rPr>
      </w:pPr>
      <w:r w:rsidRPr="001266DC">
        <w:rPr>
          <w:rFonts w:ascii="等线" w:eastAsia="等线" w:hAnsi="Times New Roman"/>
          <w:color w:val="000000"/>
        </w:rPr>
        <w:t>Advised construction and design units under China State Construction Engineering Corporation on a construction project</w:t>
      </w:r>
    </w:p>
    <w:p w14:paraId="3C585530" w14:textId="77777777" w:rsidR="001266DC" w:rsidRDefault="001266DC" w:rsidP="001266DC">
      <w:pPr>
        <w:pStyle w:val="af5"/>
        <w:numPr>
          <w:ilvl w:val="0"/>
          <w:numId w:val="29"/>
        </w:numPr>
        <w:spacing w:before="120"/>
        <w:ind w:left="690" w:hanging="240"/>
        <w:rPr>
          <w:rFonts w:ascii="等线" w:eastAsia="等线" w:hAnsi="Times New Roman"/>
          <w:color w:val="000000"/>
        </w:rPr>
      </w:pPr>
      <w:r w:rsidRPr="001266DC">
        <w:rPr>
          <w:rFonts w:ascii="等线" w:eastAsia="等线" w:hAnsi="Times New Roman"/>
          <w:color w:val="000000"/>
        </w:rPr>
        <w:t>Advised a private real estate company on a sports facility project undertaken for a national-level key sports event in Hainan Province</w:t>
      </w:r>
    </w:p>
    <w:p w14:paraId="08022D4D" w14:textId="77777777" w:rsidR="001266DC" w:rsidRDefault="001266DC" w:rsidP="001266DC">
      <w:pPr>
        <w:pStyle w:val="af5"/>
        <w:numPr>
          <w:ilvl w:val="0"/>
          <w:numId w:val="30"/>
        </w:numPr>
        <w:spacing w:before="120"/>
        <w:ind w:left="690" w:hanging="240"/>
        <w:rPr>
          <w:rFonts w:ascii="等线" w:eastAsia="等线" w:hAnsi="Times New Roman"/>
          <w:color w:val="000000"/>
        </w:rPr>
      </w:pPr>
      <w:r w:rsidRPr="001266DC">
        <w:rPr>
          <w:rFonts w:ascii="等线" w:eastAsia="等线" w:hAnsi="Times New Roman"/>
          <w:color w:val="000000"/>
        </w:rPr>
        <w:t>Advising a subsidiary of a state-owned investment company on a construction project</w:t>
      </w:r>
    </w:p>
    <w:p w14:paraId="37D0D32E" w14:textId="77777777" w:rsidR="001266DC" w:rsidRDefault="001266DC" w:rsidP="001266DC">
      <w:pPr>
        <w:pStyle w:val="af5"/>
        <w:numPr>
          <w:ilvl w:val="0"/>
          <w:numId w:val="31"/>
        </w:numPr>
        <w:spacing w:before="120"/>
        <w:ind w:left="690" w:hanging="240"/>
        <w:rPr>
          <w:rFonts w:ascii="等线" w:eastAsia="等线" w:hAnsi="Times New Roman"/>
          <w:color w:val="000000"/>
        </w:rPr>
      </w:pPr>
      <w:r w:rsidRPr="001266DC">
        <w:rPr>
          <w:rFonts w:ascii="等线" w:eastAsia="等线" w:hAnsi="Times New Roman"/>
          <w:color w:val="000000"/>
        </w:rPr>
        <w:t>Seconded to a subsidiary of China Communications Construction Group to advise on the Hong Kong-Zhuhai-Macao Bridge island-tunnel project, with a project value exceeding several billion RMB</w:t>
      </w:r>
    </w:p>
    <w:p w14:paraId="2383BA9B" w14:textId="77777777" w:rsidR="001266DC" w:rsidRDefault="001266DC" w:rsidP="001266DC">
      <w:pPr>
        <w:pStyle w:val="af5"/>
        <w:numPr>
          <w:ilvl w:val="0"/>
          <w:numId w:val="32"/>
        </w:numPr>
        <w:spacing w:before="120"/>
        <w:ind w:left="690" w:hanging="240"/>
        <w:rPr>
          <w:rFonts w:ascii="等线" w:eastAsia="等线" w:hAnsi="Times New Roman"/>
          <w:color w:val="000000"/>
        </w:rPr>
      </w:pPr>
      <w:r w:rsidRPr="001266DC">
        <w:rPr>
          <w:rFonts w:ascii="等线" w:eastAsia="等线" w:hAnsi="Times New Roman"/>
          <w:color w:val="000000"/>
        </w:rPr>
        <w:t>Advised a demonstration community in Hunan Province on a project quality dispute and helped the community avoid CNY 1 billion in losses</w:t>
      </w:r>
    </w:p>
    <w:p w14:paraId="024C229C" w14:textId="77777777" w:rsidR="001266DC" w:rsidRDefault="001266DC" w:rsidP="001266DC">
      <w:pPr>
        <w:pStyle w:val="af5"/>
        <w:numPr>
          <w:ilvl w:val="0"/>
          <w:numId w:val="33"/>
        </w:numPr>
        <w:spacing w:before="120"/>
        <w:ind w:left="690" w:hanging="240"/>
        <w:rPr>
          <w:rFonts w:ascii="等线" w:eastAsia="等线" w:hAnsi="Times New Roman"/>
          <w:color w:val="000000"/>
        </w:rPr>
      </w:pPr>
      <w:r w:rsidRPr="001266DC">
        <w:rPr>
          <w:rFonts w:ascii="等线" w:eastAsia="等线" w:hAnsi="Times New Roman"/>
          <w:color w:val="000000"/>
        </w:rPr>
        <w:t>Seconded to a leading real estate company in China on a certain commercial real estate development project</w:t>
      </w:r>
    </w:p>
    <w:p w14:paraId="5D9CD16A" w14:textId="77777777" w:rsidR="001266DC" w:rsidRDefault="001266DC" w:rsidP="001266DC">
      <w:pPr>
        <w:pStyle w:val="af5"/>
        <w:numPr>
          <w:ilvl w:val="0"/>
          <w:numId w:val="34"/>
        </w:numPr>
        <w:spacing w:before="120"/>
        <w:ind w:left="690" w:hanging="240"/>
        <w:rPr>
          <w:rFonts w:ascii="等线" w:eastAsia="等线" w:hAnsi="Times New Roman"/>
          <w:color w:val="000000"/>
        </w:rPr>
      </w:pPr>
      <w:r w:rsidRPr="001266DC">
        <w:rPr>
          <w:rFonts w:ascii="等线" w:eastAsia="等线" w:hAnsi="Times New Roman"/>
          <w:color w:val="000000"/>
        </w:rPr>
        <w:t>Provided specialized legal consulting services for a construction project in Laos supported by the Chinese government</w:t>
      </w:r>
    </w:p>
    <w:p w14:paraId="314060CD" w14:textId="77777777" w:rsidR="001266DC" w:rsidRDefault="001266DC" w:rsidP="001266DC">
      <w:pPr>
        <w:pStyle w:val="af5"/>
        <w:numPr>
          <w:ilvl w:val="0"/>
          <w:numId w:val="35"/>
        </w:numPr>
        <w:spacing w:before="120"/>
        <w:ind w:left="690" w:hanging="240"/>
        <w:rPr>
          <w:rFonts w:ascii="等线" w:eastAsia="等线" w:hAnsi="Times New Roman"/>
          <w:color w:val="000000"/>
        </w:rPr>
      </w:pPr>
      <w:r w:rsidRPr="001266DC">
        <w:rPr>
          <w:rFonts w:ascii="等线" w:eastAsia="等线" w:hAnsi="Times New Roman"/>
          <w:color w:val="000000"/>
        </w:rPr>
        <w:t>Advised a well-known state-owned real estate development enterprise on a Belarus-China demonstration hotel project, included complex legal issues related to equity changes in the project</w:t>
      </w:r>
    </w:p>
    <w:p w14:paraId="00B4F2A1"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Education</w:t>
      </w:r>
    </w:p>
    <w:p w14:paraId="5766BA81" w14:textId="77777777" w:rsidR="001266DC" w:rsidRDefault="001266DC" w:rsidP="001266DC">
      <w:pPr>
        <w:pStyle w:val="af5"/>
        <w:numPr>
          <w:ilvl w:val="0"/>
          <w:numId w:val="36"/>
        </w:numPr>
        <w:spacing w:before="120"/>
        <w:ind w:left="690" w:hanging="240"/>
        <w:rPr>
          <w:rFonts w:ascii="等线" w:eastAsia="等线" w:hAnsi="Times New Roman"/>
          <w:color w:val="000000"/>
        </w:rPr>
      </w:pPr>
      <w:r w:rsidRPr="001266DC">
        <w:rPr>
          <w:rFonts w:ascii="等线" w:eastAsia="等线" w:hAnsi="Times New Roman"/>
          <w:color w:val="000000"/>
        </w:rPr>
        <w:t>China University of Political Science and Law, LL.B. (2015)</w:t>
      </w:r>
    </w:p>
    <w:p w14:paraId="72D786C5" w14:textId="77777777" w:rsidR="001266DC" w:rsidRDefault="001266DC" w:rsidP="001266DC">
      <w:pPr>
        <w:pStyle w:val="af5"/>
        <w:numPr>
          <w:ilvl w:val="0"/>
          <w:numId w:val="37"/>
        </w:numPr>
        <w:spacing w:before="120"/>
        <w:ind w:left="690" w:hanging="240"/>
        <w:rPr>
          <w:rFonts w:ascii="等线" w:eastAsia="等线" w:hAnsi="Times New Roman"/>
          <w:color w:val="000000"/>
        </w:rPr>
      </w:pPr>
      <w:r w:rsidRPr="001266DC">
        <w:rPr>
          <w:rFonts w:ascii="等线" w:eastAsia="等线" w:hAnsi="Times New Roman"/>
          <w:color w:val="000000"/>
        </w:rPr>
        <w:t>University of Edinburgh, LL.M. Business (2016)</w:t>
      </w:r>
    </w:p>
    <w:p w14:paraId="7C4331C8" w14:textId="77777777" w:rsidR="001266DC" w:rsidRDefault="001266DC" w:rsidP="001266DC">
      <w:pPr>
        <w:pStyle w:val="af5"/>
        <w:numPr>
          <w:ilvl w:val="0"/>
          <w:numId w:val="38"/>
        </w:numPr>
        <w:spacing w:before="120"/>
        <w:ind w:left="690" w:hanging="240"/>
        <w:rPr>
          <w:rFonts w:ascii="等线" w:eastAsia="等线" w:hAnsi="Times New Roman"/>
          <w:color w:val="000000"/>
        </w:rPr>
      </w:pPr>
      <w:r w:rsidRPr="001266DC">
        <w:rPr>
          <w:rFonts w:ascii="等线" w:eastAsia="等线" w:hAnsi="Times New Roman"/>
          <w:color w:val="000000"/>
        </w:rPr>
        <w:t>Tianjin University, Engineering Management (MEM) (Currently enrolled)</w:t>
      </w:r>
    </w:p>
    <w:p w14:paraId="0B65CE64"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Professional Qualification</w:t>
      </w:r>
    </w:p>
    <w:p w14:paraId="15489214" w14:textId="77777777" w:rsidR="001266DC" w:rsidRDefault="001266DC" w:rsidP="001266DC">
      <w:pPr>
        <w:pStyle w:val="af5"/>
        <w:numPr>
          <w:ilvl w:val="0"/>
          <w:numId w:val="39"/>
        </w:numPr>
        <w:spacing w:before="120"/>
        <w:ind w:left="690" w:hanging="240"/>
        <w:rPr>
          <w:rFonts w:ascii="等线" w:eastAsia="等线" w:hAnsi="Times New Roman"/>
          <w:color w:val="000000"/>
        </w:rPr>
      </w:pPr>
      <w:r w:rsidRPr="001266DC">
        <w:rPr>
          <w:rFonts w:ascii="等线" w:eastAsia="等线" w:hAnsi="Times New Roman"/>
          <w:color w:val="000000"/>
        </w:rPr>
        <w:t>Admitted to practice in the PRC</w:t>
      </w:r>
    </w:p>
    <w:p w14:paraId="2A0AC654"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Work Language</w:t>
      </w:r>
    </w:p>
    <w:p w14:paraId="77A8CFA8" w14:textId="77777777" w:rsidR="001266DC" w:rsidRDefault="001266DC" w:rsidP="001266DC">
      <w:pPr>
        <w:pStyle w:val="af5"/>
        <w:numPr>
          <w:ilvl w:val="0"/>
          <w:numId w:val="40"/>
        </w:numPr>
        <w:spacing w:before="120"/>
        <w:ind w:left="690" w:hanging="240"/>
        <w:rPr>
          <w:rFonts w:ascii="等线" w:eastAsia="等线" w:hAnsi="Times New Roman"/>
          <w:color w:val="000000"/>
        </w:rPr>
      </w:pPr>
      <w:r w:rsidRPr="001266DC">
        <w:rPr>
          <w:rFonts w:ascii="等线" w:eastAsia="等线" w:hAnsi="Times New Roman"/>
          <w:color w:val="000000"/>
        </w:rPr>
        <w:t>Mandarin</w:t>
      </w:r>
    </w:p>
    <w:p w14:paraId="7E91F4FF" w14:textId="77777777" w:rsidR="001266DC" w:rsidRDefault="001266DC" w:rsidP="001266DC">
      <w:pPr>
        <w:pStyle w:val="af5"/>
        <w:numPr>
          <w:ilvl w:val="0"/>
          <w:numId w:val="41"/>
        </w:numPr>
        <w:spacing w:before="120"/>
        <w:ind w:left="690" w:hanging="240"/>
        <w:rPr>
          <w:rFonts w:ascii="等线" w:eastAsia="等线" w:hAnsi="Times New Roman"/>
          <w:color w:val="000000"/>
        </w:rPr>
      </w:pPr>
      <w:r w:rsidRPr="001266DC">
        <w:rPr>
          <w:rFonts w:ascii="等线" w:eastAsia="等线" w:hAnsi="Times New Roman"/>
          <w:color w:val="000000"/>
        </w:rPr>
        <w:t>English</w:t>
      </w:r>
    </w:p>
    <w:p w14:paraId="1638088D"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Professional Background</w:t>
      </w:r>
    </w:p>
    <w:p w14:paraId="391F6079" w14:textId="77777777" w:rsidR="001266DC" w:rsidRDefault="001266DC" w:rsidP="001266DC">
      <w:pPr>
        <w:pStyle w:val="af5"/>
        <w:numPr>
          <w:ilvl w:val="0"/>
          <w:numId w:val="42"/>
        </w:numPr>
        <w:spacing w:before="120"/>
        <w:ind w:left="690" w:hanging="240"/>
        <w:rPr>
          <w:rFonts w:ascii="等线" w:eastAsia="等线" w:hAnsi="Times New Roman"/>
          <w:color w:val="000000"/>
        </w:rPr>
      </w:pPr>
      <w:r w:rsidRPr="001266DC">
        <w:rPr>
          <w:rFonts w:ascii="等线" w:eastAsia="等线" w:hAnsi="Times New Roman"/>
          <w:color w:val="000000"/>
        </w:rPr>
        <w:t>Chen Keyi joined Fangda Partners in 2022. Before that, she worked as a lawyer at a law firm specializing in construction projects.</w:t>
      </w:r>
    </w:p>
    <w:p w14:paraId="7B77922A"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OTHER INFORMATION</w:t>
      </w:r>
    </w:p>
    <w:p w14:paraId="464E9E1A" w14:textId="77777777" w:rsidR="001266DC" w:rsidRDefault="001266DC" w:rsidP="001266DC">
      <w:pPr>
        <w:pStyle w:val="af5"/>
        <w:spacing w:after="0" w:line="480" w:lineRule="auto"/>
        <w:rPr>
          <w:rFonts w:ascii="等线" w:eastAsia="等线" w:hAnsi="等线"/>
          <w:b/>
          <w:sz w:val="24"/>
        </w:rPr>
      </w:pPr>
      <w:r w:rsidRPr="001266DC">
        <w:rPr>
          <w:rFonts w:ascii="等线" w:eastAsia="等线" w:hAnsi="等线"/>
          <w:b/>
          <w:sz w:val="24"/>
        </w:rPr>
        <w:t>Publications</w:t>
      </w:r>
    </w:p>
    <w:p w14:paraId="13CD798F" w14:textId="77777777" w:rsidR="001266DC" w:rsidRDefault="001266DC" w:rsidP="001266DC">
      <w:pPr>
        <w:pStyle w:val="af5"/>
        <w:numPr>
          <w:ilvl w:val="0"/>
          <w:numId w:val="43"/>
        </w:numPr>
        <w:spacing w:before="120"/>
        <w:ind w:left="690" w:hanging="240"/>
        <w:rPr>
          <w:rFonts w:ascii="等线" w:eastAsia="等线" w:hAnsi="Times New Roman"/>
          <w:color w:val="000000"/>
        </w:rPr>
      </w:pPr>
      <w:r w:rsidRPr="001266DC">
        <w:rPr>
          <w:rFonts w:ascii="等线" w:eastAsia="等线" w:hAnsi="Times New Roman"/>
          <w:color w:val="000000"/>
        </w:rPr>
        <w:t xml:space="preserve">Author and Editor, "Legal Systems and Risk Prevention for National Engineering and Investment in the Belt and Road Initiative," China Architecture Publishing &amp; Media Co., Ltd. 2018 </w:t>
      </w:r>
    </w:p>
    <w:p w14:paraId="35F89D80" w14:textId="77777777" w:rsidR="001266DC" w:rsidRDefault="001266DC" w:rsidP="001266DC">
      <w:pPr>
        <w:pStyle w:val="af5"/>
        <w:numPr>
          <w:ilvl w:val="0"/>
          <w:numId w:val="44"/>
        </w:numPr>
        <w:spacing w:before="120"/>
        <w:ind w:left="690" w:hanging="240"/>
        <w:rPr>
          <w:rFonts w:ascii="等线" w:eastAsia="等线" w:hAnsi="Times New Roman"/>
          <w:color w:val="000000"/>
        </w:rPr>
      </w:pPr>
      <w:r w:rsidRPr="001266DC">
        <w:rPr>
          <w:rFonts w:ascii="等线" w:eastAsia="等线" w:hAnsi="Times New Roman"/>
          <w:color w:val="000000"/>
        </w:rPr>
        <w:t xml:space="preserve">Author, "Recent Complex Cases and Legal Practices in Bidding and Tendering" </w:t>
      </w:r>
    </w:p>
    <w:p w14:paraId="7B2294FF" w14:textId="77777777" w:rsidR="001266DC" w:rsidRDefault="001266DC" w:rsidP="001266DC">
      <w:pPr>
        <w:pStyle w:val="af5"/>
        <w:numPr>
          <w:ilvl w:val="0"/>
          <w:numId w:val="45"/>
        </w:numPr>
        <w:spacing w:before="120"/>
        <w:ind w:left="690" w:hanging="240"/>
        <w:rPr>
          <w:rFonts w:ascii="等线" w:eastAsia="等线" w:hAnsi="Times New Roman"/>
          <w:color w:val="000000"/>
        </w:rPr>
      </w:pPr>
      <w:r w:rsidRPr="001266DC">
        <w:rPr>
          <w:rFonts w:ascii="等线" w:eastAsia="等线" w:hAnsi="Times New Roman"/>
          <w:color w:val="000000"/>
        </w:rPr>
        <w:t xml:space="preserve">Researcher, "2020 Amendments to the Construction Law", China Architecture Publishing &amp; Media Co., Ltd. 2018 </w:t>
      </w:r>
    </w:p>
    <w:p w14:paraId="5695582E" w14:textId="77777777" w:rsidR="001266DC" w:rsidRDefault="001266DC" w:rsidP="001266DC">
      <w:pPr>
        <w:pStyle w:val="af5"/>
        <w:numPr>
          <w:ilvl w:val="0"/>
          <w:numId w:val="46"/>
        </w:numPr>
        <w:spacing w:before="120"/>
        <w:ind w:left="690" w:hanging="240"/>
        <w:rPr>
          <w:rFonts w:ascii="等线" w:eastAsia="等线" w:hAnsi="Times New Roman"/>
          <w:color w:val="000000"/>
        </w:rPr>
      </w:pPr>
      <w:r w:rsidRPr="001266DC">
        <w:rPr>
          <w:rFonts w:ascii="等线" w:eastAsia="等线" w:hAnsi="Times New Roman"/>
          <w:color w:val="000000"/>
        </w:rPr>
        <w:t xml:space="preserve">Researcher, "Model Text for Construction Engineering Contracts" and "Implementation Regulations of the Bidding and Tendering Law," Ministry of Housing and Urban-Rural Development, 2017 </w:t>
      </w:r>
    </w:p>
    <w:p w14:paraId="79041035" w14:textId="77777777" w:rsidR="001266DC" w:rsidRDefault="001266DC" w:rsidP="001266DC">
      <w:pPr>
        <w:pStyle w:val="af5"/>
        <w:numPr>
          <w:ilvl w:val="0"/>
          <w:numId w:val="47"/>
        </w:numPr>
        <w:spacing w:before="120"/>
        <w:ind w:left="690" w:hanging="240"/>
        <w:rPr>
          <w:rFonts w:ascii="等线" w:eastAsia="等线" w:hAnsi="Times New Roman"/>
          <w:color w:val="000000"/>
        </w:rPr>
      </w:pPr>
      <w:r w:rsidRPr="001266DC">
        <w:rPr>
          <w:rFonts w:ascii="等线" w:eastAsia="等线" w:hAnsi="Times New Roman"/>
          <w:color w:val="000000"/>
        </w:rPr>
        <w:t xml:space="preserve">Researcher, "Bidding Law" and "Government Procurement Law," National Development and Reform Commission </w:t>
      </w:r>
    </w:p>
    <w:p w14:paraId="5567FC3C" w14:textId="7EF114BC" w:rsidR="00686369" w:rsidRPr="001266DC" w:rsidRDefault="001266DC" w:rsidP="001266DC">
      <w:pPr>
        <w:pStyle w:val="af5"/>
        <w:numPr>
          <w:ilvl w:val="0"/>
          <w:numId w:val="48"/>
        </w:numPr>
        <w:spacing w:before="120"/>
        <w:ind w:left="690" w:hanging="240"/>
        <w:rPr>
          <w:rFonts w:ascii="等线" w:eastAsia="等线" w:hAnsi="Times New Roman"/>
          <w:color w:val="000000"/>
        </w:rPr>
      </w:pPr>
      <w:r w:rsidRPr="001266DC">
        <w:rPr>
          <w:rFonts w:ascii="等线" w:eastAsia="等线" w:hAnsi="Times New Roman"/>
          <w:color w:val="000000"/>
        </w:rPr>
        <w:t xml:space="preserve">Co-author, "Bulletin on Overseas Contracting and Investment Business," China Chamber of Commerce for Overseas Engineering Contractors (CHINCA), 2025 </w:t>
      </w:r>
    </w:p>
    <w:sectPr w:rsidR="00686369" w:rsidRPr="001266DC"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F2A"/>
    <w:multiLevelType w:val="singleLevel"/>
    <w:tmpl w:val="DED2D1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2559F"/>
    <w:multiLevelType w:val="singleLevel"/>
    <w:tmpl w:val="34F27F4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961002"/>
    <w:multiLevelType w:val="singleLevel"/>
    <w:tmpl w:val="9C4C9D3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580318F"/>
    <w:multiLevelType w:val="singleLevel"/>
    <w:tmpl w:val="1182085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487A16"/>
    <w:multiLevelType w:val="singleLevel"/>
    <w:tmpl w:val="036A4D7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176EE6"/>
    <w:multiLevelType w:val="singleLevel"/>
    <w:tmpl w:val="B0BA820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CA03B2"/>
    <w:multiLevelType w:val="singleLevel"/>
    <w:tmpl w:val="0DE0B2F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2A35AE"/>
    <w:multiLevelType w:val="singleLevel"/>
    <w:tmpl w:val="2C563E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1A1C2B"/>
    <w:multiLevelType w:val="singleLevel"/>
    <w:tmpl w:val="F132A8B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B65A09"/>
    <w:multiLevelType w:val="singleLevel"/>
    <w:tmpl w:val="C0086FF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A6A1C76"/>
    <w:multiLevelType w:val="singleLevel"/>
    <w:tmpl w:val="A3E638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DAE4D91"/>
    <w:multiLevelType w:val="singleLevel"/>
    <w:tmpl w:val="42EA5D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19186B"/>
    <w:multiLevelType w:val="singleLevel"/>
    <w:tmpl w:val="10EA67B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8B0F78"/>
    <w:multiLevelType w:val="singleLevel"/>
    <w:tmpl w:val="D3249A7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20F4587"/>
    <w:multiLevelType w:val="singleLevel"/>
    <w:tmpl w:val="D982F6D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2332985"/>
    <w:multiLevelType w:val="singleLevel"/>
    <w:tmpl w:val="4E34A59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5043874"/>
    <w:multiLevelType w:val="singleLevel"/>
    <w:tmpl w:val="0EB82658"/>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62D4FAE"/>
    <w:multiLevelType w:val="singleLevel"/>
    <w:tmpl w:val="CC4AC0E2"/>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8E46F52"/>
    <w:multiLevelType w:val="singleLevel"/>
    <w:tmpl w:val="036A4D7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AE2573"/>
    <w:multiLevelType w:val="singleLevel"/>
    <w:tmpl w:val="E5C4467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D8635BF"/>
    <w:multiLevelType w:val="singleLevel"/>
    <w:tmpl w:val="1DCC89F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34475FC"/>
    <w:multiLevelType w:val="singleLevel"/>
    <w:tmpl w:val="7DEA129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3741991"/>
    <w:multiLevelType w:val="singleLevel"/>
    <w:tmpl w:val="721AB6D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04582A"/>
    <w:multiLevelType w:val="singleLevel"/>
    <w:tmpl w:val="B734F79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973327C"/>
    <w:multiLevelType w:val="singleLevel"/>
    <w:tmpl w:val="8B861E5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D564BAF"/>
    <w:multiLevelType w:val="singleLevel"/>
    <w:tmpl w:val="2CBA33C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DC31ECF"/>
    <w:multiLevelType w:val="singleLevel"/>
    <w:tmpl w:val="0FB87CD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EBA146E"/>
    <w:multiLevelType w:val="singleLevel"/>
    <w:tmpl w:val="6AE44B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3F3C1932"/>
    <w:multiLevelType w:val="singleLevel"/>
    <w:tmpl w:val="0C1E4CF0"/>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23821C9"/>
    <w:multiLevelType w:val="singleLevel"/>
    <w:tmpl w:val="2DB4B4B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5260F52"/>
    <w:multiLevelType w:val="singleLevel"/>
    <w:tmpl w:val="997EE8E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601640F"/>
    <w:multiLevelType w:val="singleLevel"/>
    <w:tmpl w:val="4966532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5B09F9"/>
    <w:multiLevelType w:val="singleLevel"/>
    <w:tmpl w:val="CC988C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D864B7E"/>
    <w:multiLevelType w:val="singleLevel"/>
    <w:tmpl w:val="E2C89D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24269E9"/>
    <w:multiLevelType w:val="singleLevel"/>
    <w:tmpl w:val="84EE19D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3D14CA1"/>
    <w:multiLevelType w:val="singleLevel"/>
    <w:tmpl w:val="A6963824"/>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82214E"/>
    <w:multiLevelType w:val="singleLevel"/>
    <w:tmpl w:val="502635DA"/>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6124544"/>
    <w:multiLevelType w:val="singleLevel"/>
    <w:tmpl w:val="D78C921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CE466A"/>
    <w:multiLevelType w:val="singleLevel"/>
    <w:tmpl w:val="95BE0F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D6946F1"/>
    <w:multiLevelType w:val="singleLevel"/>
    <w:tmpl w:val="F9D4BE7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440C65"/>
    <w:multiLevelType w:val="singleLevel"/>
    <w:tmpl w:val="6FC8E7A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C5F4478"/>
    <w:multiLevelType w:val="singleLevel"/>
    <w:tmpl w:val="18E69A0C"/>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CB40EF1"/>
    <w:multiLevelType w:val="singleLevel"/>
    <w:tmpl w:val="761A61E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CEA0D8E"/>
    <w:multiLevelType w:val="singleLevel"/>
    <w:tmpl w:val="C186DBDE"/>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40F2B4B"/>
    <w:multiLevelType w:val="singleLevel"/>
    <w:tmpl w:val="0E4A72C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6A1DF1"/>
    <w:multiLevelType w:val="singleLevel"/>
    <w:tmpl w:val="224283A0"/>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A6D7DD3"/>
    <w:multiLevelType w:val="singleLevel"/>
    <w:tmpl w:val="55BEDFAE"/>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E9C703D"/>
    <w:multiLevelType w:val="singleLevel"/>
    <w:tmpl w:val="E4E00C46"/>
    <w:lvl w:ilvl="0">
      <w:start w:val="1"/>
      <w:numFmt w:val="bullet"/>
      <w:lvlText w:val=""/>
      <w:lvlJc w:val="left"/>
      <w:pPr>
        <w:tabs>
          <w:tab w:val="num" w:pos="200"/>
        </w:tabs>
        <w:ind w:left="200" w:hanging="200"/>
      </w:pPr>
      <w:rPr>
        <w:rFonts w:ascii="Wingdings" w:hAnsi="Wingdings" w:hint="default"/>
        <w:sz w:val="16"/>
      </w:rPr>
    </w:lvl>
  </w:abstractNum>
  <w:num w:numId="1">
    <w:abstractNumId w:val="16"/>
  </w:num>
  <w:num w:numId="2">
    <w:abstractNumId w:val="26"/>
  </w:num>
  <w:num w:numId="3">
    <w:abstractNumId w:val="35"/>
  </w:num>
  <w:num w:numId="4">
    <w:abstractNumId w:val="8"/>
  </w:num>
  <w:num w:numId="5">
    <w:abstractNumId w:val="34"/>
  </w:num>
  <w:num w:numId="6">
    <w:abstractNumId w:val="46"/>
  </w:num>
  <w:num w:numId="7">
    <w:abstractNumId w:val="33"/>
  </w:num>
  <w:num w:numId="8">
    <w:abstractNumId w:val="14"/>
  </w:num>
  <w:num w:numId="9">
    <w:abstractNumId w:val="23"/>
  </w:num>
  <w:num w:numId="10">
    <w:abstractNumId w:val="5"/>
  </w:num>
  <w:num w:numId="11">
    <w:abstractNumId w:val="42"/>
  </w:num>
  <w:num w:numId="12">
    <w:abstractNumId w:val="31"/>
  </w:num>
  <w:num w:numId="13">
    <w:abstractNumId w:val="30"/>
  </w:num>
  <w:num w:numId="14">
    <w:abstractNumId w:val="32"/>
  </w:num>
  <w:num w:numId="15">
    <w:abstractNumId w:val="25"/>
  </w:num>
  <w:num w:numId="16">
    <w:abstractNumId w:val="22"/>
  </w:num>
  <w:num w:numId="17">
    <w:abstractNumId w:val="19"/>
  </w:num>
  <w:num w:numId="18">
    <w:abstractNumId w:val="43"/>
  </w:num>
  <w:num w:numId="19">
    <w:abstractNumId w:val="17"/>
  </w:num>
  <w:num w:numId="20">
    <w:abstractNumId w:val="15"/>
  </w:num>
  <w:num w:numId="21">
    <w:abstractNumId w:val="28"/>
  </w:num>
  <w:num w:numId="22">
    <w:abstractNumId w:val="1"/>
  </w:num>
  <w:num w:numId="23">
    <w:abstractNumId w:val="10"/>
  </w:num>
  <w:num w:numId="24">
    <w:abstractNumId w:val="3"/>
  </w:num>
  <w:num w:numId="25">
    <w:abstractNumId w:val="21"/>
  </w:num>
  <w:num w:numId="26">
    <w:abstractNumId w:val="37"/>
  </w:num>
  <w:num w:numId="27">
    <w:abstractNumId w:val="20"/>
  </w:num>
  <w:num w:numId="28">
    <w:abstractNumId w:val="45"/>
  </w:num>
  <w:num w:numId="29">
    <w:abstractNumId w:val="0"/>
  </w:num>
  <w:num w:numId="30">
    <w:abstractNumId w:val="6"/>
  </w:num>
  <w:num w:numId="31">
    <w:abstractNumId w:val="38"/>
  </w:num>
  <w:num w:numId="32">
    <w:abstractNumId w:val="40"/>
  </w:num>
  <w:num w:numId="33">
    <w:abstractNumId w:val="27"/>
  </w:num>
  <w:num w:numId="34">
    <w:abstractNumId w:val="47"/>
  </w:num>
  <w:num w:numId="35">
    <w:abstractNumId w:val="11"/>
  </w:num>
  <w:num w:numId="36">
    <w:abstractNumId w:val="39"/>
  </w:num>
  <w:num w:numId="37">
    <w:abstractNumId w:val="12"/>
  </w:num>
  <w:num w:numId="38">
    <w:abstractNumId w:val="9"/>
  </w:num>
  <w:num w:numId="39">
    <w:abstractNumId w:val="13"/>
  </w:num>
  <w:num w:numId="40">
    <w:abstractNumId w:val="36"/>
  </w:num>
  <w:num w:numId="41">
    <w:abstractNumId w:val="24"/>
  </w:num>
  <w:num w:numId="42">
    <w:abstractNumId w:val="41"/>
  </w:num>
  <w:num w:numId="43">
    <w:abstractNumId w:val="7"/>
  </w:num>
  <w:num w:numId="44">
    <w:abstractNumId w:val="2"/>
  </w:num>
  <w:num w:numId="45">
    <w:abstractNumId w:val="29"/>
  </w:num>
  <w:num w:numId="46">
    <w:abstractNumId w:val="44"/>
  </w:num>
  <w:num w:numId="47">
    <w:abstractNumId w:val="18"/>
  </w:num>
  <w:num w:numId="48">
    <w:abstractNumId w:val="4"/>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266DC"/>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66DC"/>
    <w:pPr>
      <w:spacing w:after="120"/>
    </w:pPr>
  </w:style>
  <w:style w:type="character" w:customStyle="1" w:styleId="af6">
    <w:name w:val="正文文本 字符"/>
    <w:basedOn w:val="a0"/>
    <w:link w:val="af5"/>
    <w:uiPriority w:val="99"/>
    <w:rsid w:val="001266DC"/>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58061-A399-489E-8079-F0057A1E9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1191</Words>
  <Characters>6795</Characters>
  <Application>Microsoft Office Word</Application>
  <DocSecurity>0</DocSecurity>
  <Lines>56</Lines>
  <Paragraphs>15</Paragraphs>
  <ScaleCrop>false</ScaleCrop>
  <Company/>
  <LinksUpToDate>false</LinksUpToDate>
  <CharactersWithSpaces>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2026-05-25T17:30:00Z</dcterms:created>
  <dcterms:modified xsi:type="dcterms:W3CDTF">2026-05-25T17:30:00Z</dcterms:modified>
</cp:coreProperties>
</file>