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50CE6CCC" w:rsidR="0049405C" w:rsidRPr="00C24D79" w:rsidRDefault="005D320E" w:rsidP="005D320E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5D320E">
              <w:rPr>
                <w:rFonts w:ascii="等线" w:eastAsia="等线" w:hAnsi="Times New Roman"/>
                <w:b/>
                <w:color w:val="000000"/>
                <w:sz w:val="48"/>
              </w:rPr>
              <w:t>LAURIE ZHOU</w:t>
            </w:r>
            <w:bookmarkEnd w:id="0"/>
          </w:p>
          <w:p w14:paraId="706EB16B" w14:textId="1A309BAA" w:rsidR="0049405C" w:rsidRPr="00C24D79" w:rsidRDefault="005D320E" w:rsidP="005D320E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5D320E">
              <w:rPr>
                <w:rFonts w:ascii="等线" w:eastAsia="等线" w:hAnsi="Times New Roman"/>
                <w:b/>
                <w:bCs/>
                <w:color w:val="000000"/>
              </w:rPr>
              <w:t>Counsel</w:t>
            </w:r>
            <w:r w:rsidRPr="005D320E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5D320E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55D07C28" w:rsidR="0049405C" w:rsidRPr="00C24D79" w:rsidRDefault="005D320E" w:rsidP="005D320E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5D320E">
              <w:rPr>
                <w:rFonts w:ascii="等线" w:eastAsia="等线" w:hAnsi="Times New Roman"/>
                <w:color w:val="000000"/>
              </w:rPr>
              <w:t xml:space="preserve">+86 21 6263 5846 </w:t>
            </w:r>
            <w:bookmarkEnd w:id="3"/>
          </w:p>
          <w:p w14:paraId="4F910ACA" w14:textId="3A37FB99" w:rsidR="0049405C" w:rsidRPr="00C24D79" w:rsidRDefault="005D320E" w:rsidP="005D320E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5D320E">
              <w:rPr>
                <w:rFonts w:ascii="等线" w:eastAsia="等线" w:hAnsi="Times New Roman"/>
                <w:color w:val="000000"/>
              </w:rPr>
              <w:t>laurie.zhou@fangdalaw.com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50650850" w:rsidR="0049405C" w:rsidRPr="00C24D79" w:rsidRDefault="005D320E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4EFCC5A5" wp14:editId="2997EA83">
                  <wp:extent cx="1651000" cy="2143542"/>
                  <wp:effectExtent l="0" t="0" r="6350" b="9525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35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10BBFA19" w:rsidR="009465FB" w:rsidRPr="00C24D79" w:rsidRDefault="005D320E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5D320E">
              <w:rPr>
                <w:rFonts w:ascii="等线" w:eastAsia="等线" w:hAnsi="Times New Roman"/>
                <w:color w:val="000000"/>
                <w:szCs w:val="21"/>
              </w:rPr>
              <w:t>MS. ZHOU SPECIALIZES IN COMMERCIAL LITIGATION AND ARBITRATION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2A9A0026" w14:textId="77777777" w:rsidR="005D320E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1A0FEA22" w14:textId="77777777" w:rsidR="005D320E" w:rsidRDefault="005D320E" w:rsidP="005D32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320E">
        <w:rPr>
          <w:rFonts w:ascii="等线" w:eastAsia="等线" w:hAnsi="等线"/>
          <w:b/>
          <w:sz w:val="24"/>
        </w:rPr>
        <w:t>REPRESENTATIVE MATTERS AND CASES</w:t>
      </w:r>
    </w:p>
    <w:p w14:paraId="034FE565" w14:textId="77777777" w:rsidR="005D320E" w:rsidRDefault="005D320E" w:rsidP="005D320E">
      <w:pPr>
        <w:pStyle w:val="af5"/>
        <w:spacing w:before="12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Financial dispute resolution</w:t>
      </w:r>
    </w:p>
    <w:p w14:paraId="4354F6BB" w14:textId="77777777" w:rsidR="005D320E" w:rsidRDefault="005D320E" w:rsidP="005D320E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leading PRC asset management company in PRC litigation and SHIAC/SAC arbitration concerning disputes over fund management agreements</w:t>
      </w:r>
    </w:p>
    <w:p w14:paraId="4378164D" w14:textId="77777777" w:rsidR="005D320E" w:rsidRDefault="005D320E" w:rsidP="005D320E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an investment management company in a successful SHIAC arbitration against the issuer of a collective investment product to redeem units and to enforce trustee fiduciary duties</w:t>
      </w:r>
    </w:p>
    <w:p w14:paraId="4393C1EE" w14:textId="77777777" w:rsidR="005D320E" w:rsidRDefault="005D320E" w:rsidP="005D320E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major Sino-US joint venture fund company in SAC arbitration concerning a dispute over asset management agreements</w:t>
      </w:r>
    </w:p>
    <w:p w14:paraId="304F82FD" w14:textId="77777777" w:rsidR="005D320E" w:rsidRDefault="005D320E" w:rsidP="005D320E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large securities company in various local courts in handling litigation, notarization enforcement and debtor default enforcement under a pledge repurchase transaction</w:t>
      </w:r>
    </w:p>
    <w:p w14:paraId="78F75D5E" w14:textId="77777777" w:rsidR="005D320E" w:rsidRDefault="005D320E" w:rsidP="005D320E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several banking facilities in disputes arising from financial loan transactions, financial derivative transactions, cash pooling transactions, gold leasing transactions and other transactions</w:t>
      </w:r>
    </w:p>
    <w:p w14:paraId="6A74D5DC" w14:textId="77777777" w:rsidR="005D320E" w:rsidRDefault="005D320E" w:rsidP="005D320E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well-known bank applying for recognition and enforcement of a Hong Kong judgment</w:t>
      </w:r>
    </w:p>
    <w:p w14:paraId="648AB950" w14:textId="77777777" w:rsidR="005D320E" w:rsidRDefault="005D320E" w:rsidP="005D320E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leading PRC securities company in multiple PRC litigations concerning a misrepresentation in the NEEQ securities market</w:t>
      </w:r>
    </w:p>
    <w:p w14:paraId="2DEAADDD" w14:textId="77777777" w:rsidR="005D320E" w:rsidRDefault="005D320E" w:rsidP="005D320E">
      <w:pPr>
        <w:pStyle w:val="af5"/>
        <w:spacing w:before="12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Commercial contract dispute resolution</w:t>
      </w:r>
    </w:p>
    <w:p w14:paraId="00004A5C" w14:textId="77777777" w:rsidR="005D320E" w:rsidRDefault="005D320E" w:rsidP="005D320E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major European luxury group in PRC litigation before the local high court of Shandong Province and the Supreme Court concerning a dispute over a distribution agreement</w:t>
      </w:r>
    </w:p>
    <w:p w14:paraId="0E5C031C" w14:textId="77777777" w:rsidR="005D320E" w:rsidRDefault="005D320E" w:rsidP="005D320E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world-leading kitchen and bath product company in litigation over a contract dispute about ERP implementations</w:t>
      </w:r>
    </w:p>
    <w:p w14:paraId="72EE7ED9" w14:textId="77777777" w:rsidR="005D320E" w:rsidRDefault="005D320E" w:rsidP="005D320E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PRC hospital investment and management group in PRC litigation concerning disputes over equity transfers in private hospitals</w:t>
      </w:r>
    </w:p>
    <w:p w14:paraId="05D37E2C" w14:textId="77777777" w:rsidR="005D320E" w:rsidRDefault="005D320E" w:rsidP="005D320E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Represented a renowned international warehousing facilities developer in arbitration over lease disputes with lessees</w:t>
      </w:r>
    </w:p>
    <w:p w14:paraId="29A39736" w14:textId="77777777" w:rsidR="005D320E" w:rsidRDefault="005D320E" w:rsidP="005D320E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Advised a renowned international warehousing facilities developer in dealing with various court notifications requiring enforcement assistance on accounts payable under EPC contracts</w:t>
      </w:r>
    </w:p>
    <w:p w14:paraId="615A2A2D" w14:textId="77777777" w:rsidR="005D320E" w:rsidRDefault="005D320E" w:rsidP="005D32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320E">
        <w:rPr>
          <w:rFonts w:ascii="等线" w:eastAsia="等线" w:hAnsi="等线"/>
          <w:b/>
          <w:sz w:val="24"/>
        </w:rPr>
        <w:t>Education</w:t>
      </w:r>
    </w:p>
    <w:p w14:paraId="1D05BBB4" w14:textId="77777777" w:rsidR="005D320E" w:rsidRDefault="005D320E" w:rsidP="005D320E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Shanghai Jiaotong University, LL.M. (2017)</w:t>
      </w:r>
    </w:p>
    <w:p w14:paraId="67F79088" w14:textId="77777777" w:rsidR="005D320E" w:rsidRDefault="005D320E" w:rsidP="005D320E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Shanghai Jiaotong University, LL.B. (2015)</w:t>
      </w:r>
    </w:p>
    <w:p w14:paraId="3A077B7C" w14:textId="77777777" w:rsidR="005D320E" w:rsidRDefault="005D320E" w:rsidP="005D32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320E">
        <w:rPr>
          <w:rFonts w:ascii="等线" w:eastAsia="等线" w:hAnsi="等线"/>
          <w:b/>
          <w:sz w:val="24"/>
        </w:rPr>
        <w:t>Professional Qualification</w:t>
      </w:r>
    </w:p>
    <w:p w14:paraId="29C4B20F" w14:textId="77777777" w:rsidR="005D320E" w:rsidRDefault="005D320E" w:rsidP="005D320E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Admitted to practice in the PRC</w:t>
      </w:r>
    </w:p>
    <w:p w14:paraId="588E5A4D" w14:textId="77777777" w:rsidR="005D320E" w:rsidRDefault="005D320E" w:rsidP="005D320E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5D320E">
        <w:rPr>
          <w:rFonts w:ascii="等线" w:eastAsia="等线" w:hAnsi="等线"/>
          <w:b/>
          <w:sz w:val="24"/>
        </w:rPr>
        <w:t>Professional Background</w:t>
      </w:r>
    </w:p>
    <w:p w14:paraId="5567FC3C" w14:textId="682B23E5" w:rsidR="00686369" w:rsidRPr="005D320E" w:rsidRDefault="005D320E" w:rsidP="005D320E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5D320E">
        <w:rPr>
          <w:rFonts w:ascii="等线" w:eastAsia="等线" w:hAnsi="Times New Roman"/>
          <w:color w:val="000000"/>
        </w:rPr>
        <w:t>Ms. Zhou joined Fangda as an associate in 2017.</w:t>
      </w:r>
    </w:p>
    <w:sectPr w:rsidR="00686369" w:rsidRPr="005D320E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C1320"/>
    <w:multiLevelType w:val="singleLevel"/>
    <w:tmpl w:val="7264BF6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1E0715"/>
    <w:multiLevelType w:val="singleLevel"/>
    <w:tmpl w:val="F2A0A4B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2F10E6"/>
    <w:multiLevelType w:val="singleLevel"/>
    <w:tmpl w:val="C57005C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417FAF"/>
    <w:multiLevelType w:val="singleLevel"/>
    <w:tmpl w:val="1898D9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34865D3"/>
    <w:multiLevelType w:val="singleLevel"/>
    <w:tmpl w:val="3D8A230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A17B70"/>
    <w:multiLevelType w:val="singleLevel"/>
    <w:tmpl w:val="5DAE3E3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63C301C"/>
    <w:multiLevelType w:val="singleLevel"/>
    <w:tmpl w:val="1F6AB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E890165"/>
    <w:multiLevelType w:val="singleLevel"/>
    <w:tmpl w:val="B4188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B4E5AD5"/>
    <w:multiLevelType w:val="singleLevel"/>
    <w:tmpl w:val="0DDE42C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CD45780"/>
    <w:multiLevelType w:val="singleLevel"/>
    <w:tmpl w:val="B41881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4315772"/>
    <w:multiLevelType w:val="singleLevel"/>
    <w:tmpl w:val="EB5A9EA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4D6322E6"/>
    <w:multiLevelType w:val="singleLevel"/>
    <w:tmpl w:val="6840F8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3678D1"/>
    <w:multiLevelType w:val="singleLevel"/>
    <w:tmpl w:val="A2729B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5A315939"/>
    <w:multiLevelType w:val="singleLevel"/>
    <w:tmpl w:val="450C42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638524C"/>
    <w:multiLevelType w:val="singleLevel"/>
    <w:tmpl w:val="5644F48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76515AAA"/>
    <w:multiLevelType w:val="singleLevel"/>
    <w:tmpl w:val="D4C8B3E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F692AC8"/>
    <w:multiLevelType w:val="singleLevel"/>
    <w:tmpl w:val="9FAAB7E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0"/>
  </w:num>
  <w:num w:numId="4">
    <w:abstractNumId w:val="16"/>
  </w:num>
  <w:num w:numId="5">
    <w:abstractNumId w:val="4"/>
  </w:num>
  <w:num w:numId="6">
    <w:abstractNumId w:val="14"/>
  </w:num>
  <w:num w:numId="7">
    <w:abstractNumId w:val="15"/>
  </w:num>
  <w:num w:numId="8">
    <w:abstractNumId w:val="12"/>
  </w:num>
  <w:num w:numId="9">
    <w:abstractNumId w:val="3"/>
  </w:num>
  <w:num w:numId="10">
    <w:abstractNumId w:val="5"/>
  </w:num>
  <w:num w:numId="11">
    <w:abstractNumId w:val="18"/>
  </w:num>
  <w:num w:numId="12">
    <w:abstractNumId w:val="2"/>
  </w:num>
  <w:num w:numId="13">
    <w:abstractNumId w:val="6"/>
  </w:num>
  <w:num w:numId="14">
    <w:abstractNumId w:val="9"/>
  </w:num>
  <w:num w:numId="15">
    <w:abstractNumId w:val="13"/>
  </w:num>
  <w:num w:numId="16">
    <w:abstractNumId w:val="17"/>
  </w:num>
  <w:num w:numId="17">
    <w:abstractNumId w:val="1"/>
  </w:num>
  <w:num w:numId="18">
    <w:abstractNumId w:val="11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D320E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5D320E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5D320E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8B06F95-E31F-4056-8ED2-0B2ED9B6C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345</Words>
  <Characters>1970</Characters>
  <Application>Microsoft Office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2026-05-17T00:28:00Z</dcterms:created>
  <dcterms:modified xsi:type="dcterms:W3CDTF">2026-05-17T00:28:00Z</dcterms:modified>
</cp:coreProperties>
</file>