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880B7AB" w:rsidR="0049405C" w:rsidRPr="00C24D79" w:rsidRDefault="00D67266" w:rsidP="00D67266">
            <w:pPr>
              <w:spacing w:line="720" w:lineRule="auto"/>
              <w:rPr>
                <w:rFonts w:eastAsiaTheme="minorHAnsi"/>
                <w:color w:val="545551"/>
              </w:rPr>
            </w:pPr>
            <w:bookmarkStart w:id="0" w:name="xingming"/>
            <w:bookmarkStart w:id="1" w:name="_GoBack"/>
            <w:bookmarkEnd w:id="1"/>
            <w:r w:rsidRPr="00D67266">
              <w:rPr>
                <w:rFonts w:ascii="等线" w:eastAsia="等线" w:hAnsi="Times New Roman"/>
                <w:b/>
                <w:color w:val="000000"/>
                <w:sz w:val="48"/>
              </w:rPr>
              <w:t>JENNIFER (QIAN) LI</w:t>
            </w:r>
            <w:bookmarkEnd w:id="0"/>
          </w:p>
          <w:p w14:paraId="706EB16B" w14:textId="1D12CB9A" w:rsidR="0049405C" w:rsidRPr="00C24D79" w:rsidRDefault="00D67266" w:rsidP="00D67266">
            <w:pPr>
              <w:spacing w:line="360" w:lineRule="auto"/>
              <w:rPr>
                <w:rFonts w:eastAsiaTheme="minorHAnsi"/>
                <w:b/>
                <w:bCs/>
                <w:color w:val="545551"/>
              </w:rPr>
            </w:pPr>
            <w:bookmarkStart w:id="2" w:name="didian"/>
            <w:r w:rsidRPr="00D67266">
              <w:rPr>
                <w:rFonts w:ascii="等线" w:eastAsia="等线" w:hAnsi="Times New Roman"/>
                <w:b/>
                <w:bCs/>
                <w:color w:val="000000"/>
              </w:rPr>
              <w:t>Counsel</w:t>
            </w:r>
            <w:r w:rsidRPr="00D67266">
              <w:rPr>
                <w:rFonts w:ascii="等线" w:eastAsia="等线" w:hAnsi="Times New Roman"/>
                <w:b/>
                <w:bCs/>
                <w:color w:val="000000"/>
              </w:rPr>
              <w:t>·</w:t>
            </w:r>
            <w:r w:rsidRPr="00D67266">
              <w:rPr>
                <w:rFonts w:ascii="等线" w:eastAsia="等线" w:hAnsi="Times New Roman"/>
                <w:b/>
                <w:bCs/>
                <w:color w:val="000000"/>
              </w:rPr>
              <w:t>Nanjing</w:t>
            </w:r>
            <w:bookmarkEnd w:id="2"/>
          </w:p>
          <w:p w14:paraId="6199424A" w14:textId="75199A6D" w:rsidR="0049405C" w:rsidRPr="00C24D79" w:rsidRDefault="00D67266" w:rsidP="00D67266">
            <w:pPr>
              <w:spacing w:line="360" w:lineRule="auto"/>
              <w:rPr>
                <w:rFonts w:eastAsiaTheme="minorHAnsi"/>
                <w:color w:val="545551"/>
              </w:rPr>
            </w:pPr>
            <w:bookmarkStart w:id="3" w:name="dianhua"/>
            <w:r w:rsidRPr="00D67266">
              <w:rPr>
                <w:rFonts w:ascii="等线" w:eastAsia="等线" w:hAnsi="Times New Roman"/>
                <w:color w:val="000000"/>
              </w:rPr>
              <w:t xml:space="preserve">+86 21 3210 8397 </w:t>
            </w:r>
            <w:bookmarkEnd w:id="3"/>
          </w:p>
          <w:p w14:paraId="4F910ACA" w14:textId="72462C60" w:rsidR="0049405C" w:rsidRPr="00C24D79" w:rsidRDefault="00D67266" w:rsidP="00D67266">
            <w:pPr>
              <w:spacing w:line="360" w:lineRule="auto"/>
              <w:rPr>
                <w:rFonts w:eastAsiaTheme="minorHAnsi"/>
                <w:color w:val="000000"/>
              </w:rPr>
            </w:pPr>
            <w:bookmarkStart w:id="4" w:name="youxiang"/>
            <w:r w:rsidRPr="00D67266">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CA6A26" w:rsidR="0049405C" w:rsidRPr="00C24D79" w:rsidRDefault="00D6726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57391A" wp14:editId="05D273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21448E" w:rsidR="009465FB" w:rsidRPr="00C24D79" w:rsidRDefault="00D67266" w:rsidP="007177F3">
            <w:pPr>
              <w:rPr>
                <w:rFonts w:eastAsiaTheme="minorHAnsi"/>
                <w:color w:val="000000"/>
                <w:szCs w:val="21"/>
              </w:rPr>
            </w:pPr>
            <w:bookmarkStart w:id="6" w:name="zhiyelingyu"/>
            <w:r w:rsidRPr="00D67266">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D69819" w14:textId="77777777" w:rsidR="00D6726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455113" w14:textId="77777777" w:rsidR="00D67266" w:rsidRDefault="00D67266" w:rsidP="00D67266">
      <w:pPr>
        <w:pStyle w:val="af5"/>
        <w:spacing w:before="120"/>
        <w:rPr>
          <w:rFonts w:ascii="等线" w:eastAsia="等线" w:hAnsi="Times New Roman"/>
          <w:color w:val="000000"/>
        </w:rPr>
      </w:pPr>
      <w:r w:rsidRPr="00D67266">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0A4A874B"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REPRESENTATIVE MATTERS AND CASES</w:t>
      </w:r>
    </w:p>
    <w:p w14:paraId="05E0B256" w14:textId="77777777" w:rsidR="00D67266" w:rsidRDefault="00D67266" w:rsidP="00D67266">
      <w:pPr>
        <w:pStyle w:val="af5"/>
        <w:spacing w:before="120"/>
        <w:rPr>
          <w:rFonts w:ascii="等线" w:eastAsia="等线" w:hAnsi="Times New Roman"/>
          <w:color w:val="000000"/>
        </w:rPr>
      </w:pPr>
      <w:r w:rsidRPr="00D67266">
        <w:rPr>
          <w:rFonts w:ascii="等线" w:eastAsia="等线" w:hAnsi="Times New Roman"/>
          <w:color w:val="000000"/>
        </w:rPr>
        <w:t>Company and shareholder representation</w:t>
      </w:r>
    </w:p>
    <w:p w14:paraId="4B212841" w14:textId="77777777" w:rsidR="00D67266" w:rsidRDefault="00D67266" w:rsidP="00D67266">
      <w:pPr>
        <w:pStyle w:val="af5"/>
        <w:numPr>
          <w:ilvl w:val="0"/>
          <w:numId w:val="4"/>
        </w:numPr>
        <w:spacing w:before="120"/>
        <w:ind w:left="690" w:hanging="240"/>
        <w:rPr>
          <w:rFonts w:ascii="等线" w:eastAsia="等线" w:hAnsi="Times New Roman"/>
          <w:color w:val="000000"/>
        </w:rPr>
      </w:pPr>
      <w:r w:rsidRPr="00D67266">
        <w:rPr>
          <w:rFonts w:ascii="等线" w:eastAsia="等线" w:hAnsi="Times New Roman"/>
          <w:color w:val="000000"/>
        </w:rPr>
        <w:t>Obtained for a group company a CNY 180 million judgment from the Supreme People</w:t>
      </w:r>
      <w:r w:rsidRPr="00D67266">
        <w:rPr>
          <w:rFonts w:ascii="等线" w:eastAsia="等线" w:hAnsi="Times New Roman"/>
          <w:color w:val="000000"/>
        </w:rPr>
        <w:t>’</w:t>
      </w:r>
      <w:r w:rsidRPr="00D67266">
        <w:rPr>
          <w:rFonts w:ascii="等线" w:eastAsia="等线" w:hAnsi="Times New Roman"/>
          <w:color w:val="000000"/>
        </w:rPr>
        <w:t>s Court in a lawsuit involving an equity transfer contract dispute with a coal chemical company</w:t>
      </w:r>
    </w:p>
    <w:p w14:paraId="2C9242E3" w14:textId="77777777" w:rsidR="00D67266" w:rsidRDefault="00D67266" w:rsidP="00D67266">
      <w:pPr>
        <w:pStyle w:val="af5"/>
        <w:numPr>
          <w:ilvl w:val="0"/>
          <w:numId w:val="5"/>
        </w:numPr>
        <w:spacing w:before="120"/>
        <w:ind w:left="690" w:hanging="240"/>
        <w:rPr>
          <w:rFonts w:ascii="等线" w:eastAsia="等线" w:hAnsi="Times New Roman"/>
          <w:color w:val="000000"/>
        </w:rPr>
      </w:pPr>
      <w:r w:rsidRPr="00D67266">
        <w:rPr>
          <w:rFonts w:ascii="等线" w:eastAsia="等线" w:hAnsi="Times New Roman"/>
          <w:color w:val="000000"/>
        </w:rPr>
        <w:t>Represented an energy company in winning a lawsuit in the Supreme People</w:t>
      </w:r>
      <w:r w:rsidRPr="00D67266">
        <w:rPr>
          <w:rFonts w:ascii="等线" w:eastAsia="等线" w:hAnsi="Times New Roman"/>
          <w:color w:val="000000"/>
        </w:rPr>
        <w:t>’</w:t>
      </w:r>
      <w:r w:rsidRPr="00D67266">
        <w:rPr>
          <w:rFonts w:ascii="等线" w:eastAsia="等线" w:hAnsi="Times New Roman"/>
          <w:color w:val="000000"/>
        </w:rPr>
        <w:t>s Court involving opposition to execution with a new energy company</w:t>
      </w:r>
    </w:p>
    <w:p w14:paraId="262F3B5E" w14:textId="77777777" w:rsidR="00D67266" w:rsidRDefault="00D67266" w:rsidP="00D67266">
      <w:pPr>
        <w:pStyle w:val="af5"/>
        <w:numPr>
          <w:ilvl w:val="0"/>
          <w:numId w:val="6"/>
        </w:numPr>
        <w:spacing w:before="120"/>
        <w:ind w:left="690" w:hanging="240"/>
        <w:rPr>
          <w:rFonts w:ascii="等线" w:eastAsia="等线" w:hAnsi="Times New Roman"/>
          <w:color w:val="000000"/>
        </w:rPr>
      </w:pPr>
      <w:r w:rsidRPr="00D67266">
        <w:rPr>
          <w:rFonts w:ascii="等线" w:eastAsia="等线" w:hAnsi="Times New Roman"/>
          <w:color w:val="000000"/>
        </w:rPr>
        <w:t>Represented a shareholder in winning a lawsuit in the Supreme People</w:t>
      </w:r>
      <w:r w:rsidRPr="00D67266">
        <w:rPr>
          <w:rFonts w:ascii="等线" w:eastAsia="等线" w:hAnsi="Times New Roman"/>
          <w:color w:val="000000"/>
        </w:rPr>
        <w:t>’</w:t>
      </w:r>
      <w:r w:rsidRPr="00D67266">
        <w:rPr>
          <w:rFonts w:ascii="等线" w:eastAsia="等线" w:hAnsi="Times New Roman"/>
          <w:color w:val="000000"/>
        </w:rPr>
        <w:t>s Court in a dispute with a development company over liability for damages to the company's interests</w:t>
      </w:r>
    </w:p>
    <w:p w14:paraId="4F8C15BD" w14:textId="77777777" w:rsidR="00D67266" w:rsidRDefault="00D67266" w:rsidP="00D67266">
      <w:pPr>
        <w:pStyle w:val="af5"/>
        <w:numPr>
          <w:ilvl w:val="0"/>
          <w:numId w:val="7"/>
        </w:numPr>
        <w:spacing w:before="120"/>
        <w:ind w:left="690" w:hanging="240"/>
        <w:rPr>
          <w:rFonts w:ascii="等线" w:eastAsia="等线" w:hAnsi="Times New Roman"/>
          <w:color w:val="000000"/>
        </w:rPr>
      </w:pPr>
      <w:r w:rsidRPr="00D67266">
        <w:rPr>
          <w:rFonts w:ascii="等线" w:eastAsia="等线" w:hAnsi="Times New Roman"/>
          <w:color w:val="000000"/>
        </w:rPr>
        <w:t>Obtained for a real estate company a CNY 250 million judgment from the Hunan High Court in a contract dispute with a development company</w:t>
      </w:r>
    </w:p>
    <w:p w14:paraId="04E67AF5" w14:textId="77777777" w:rsidR="00D67266" w:rsidRDefault="00D67266" w:rsidP="00D67266">
      <w:pPr>
        <w:pStyle w:val="af5"/>
        <w:numPr>
          <w:ilvl w:val="0"/>
          <w:numId w:val="8"/>
        </w:numPr>
        <w:spacing w:before="120"/>
        <w:ind w:left="690" w:hanging="240"/>
        <w:rPr>
          <w:rFonts w:ascii="等线" w:eastAsia="等线" w:hAnsi="Times New Roman"/>
          <w:color w:val="000000"/>
        </w:rPr>
      </w:pPr>
      <w:r w:rsidRPr="00D67266">
        <w:rPr>
          <w:rFonts w:ascii="等线" w:eastAsia="等线" w:hAnsi="Times New Roman"/>
          <w:color w:val="000000"/>
        </w:rPr>
        <w:t>Represented a real estate company in winning a lawsuit in the Nanjing Intermediate People's Court disputing a land group company guarantee contract</w:t>
      </w:r>
    </w:p>
    <w:p w14:paraId="12146E78" w14:textId="77777777" w:rsidR="00D67266" w:rsidRDefault="00D67266" w:rsidP="00D67266">
      <w:pPr>
        <w:pStyle w:val="af5"/>
        <w:numPr>
          <w:ilvl w:val="0"/>
          <w:numId w:val="9"/>
        </w:numPr>
        <w:spacing w:before="120"/>
        <w:ind w:left="690" w:hanging="240"/>
        <w:rPr>
          <w:rFonts w:ascii="等线" w:eastAsia="等线" w:hAnsi="Times New Roman"/>
          <w:color w:val="000000"/>
        </w:rPr>
      </w:pPr>
      <w:r w:rsidRPr="00D67266">
        <w:rPr>
          <w:rFonts w:ascii="等线" w:eastAsia="等线" w:hAnsi="Times New Roman"/>
          <w:color w:val="000000"/>
        </w:rPr>
        <w:t>Obtained for a group company a CNY 1.5 billion judgment from the Jiangsu High Court in a lawsuit involving three equity transfer contract disputes with shareholders</w:t>
      </w:r>
    </w:p>
    <w:p w14:paraId="1761B934" w14:textId="77777777" w:rsidR="00D67266" w:rsidRDefault="00D67266" w:rsidP="00D67266">
      <w:pPr>
        <w:pStyle w:val="af5"/>
        <w:numPr>
          <w:ilvl w:val="0"/>
          <w:numId w:val="10"/>
        </w:numPr>
        <w:spacing w:before="120"/>
        <w:ind w:left="690" w:hanging="240"/>
        <w:rPr>
          <w:rFonts w:ascii="等线" w:eastAsia="等线" w:hAnsi="Times New Roman"/>
          <w:color w:val="000000"/>
        </w:rPr>
      </w:pPr>
      <w:r w:rsidRPr="00D67266">
        <w:rPr>
          <w:rFonts w:ascii="等线" w:eastAsia="等线" w:hAnsi="Times New Roman"/>
          <w:color w:val="000000"/>
        </w:rPr>
        <w:t>Obtained for a partnership enterprise a CNY 150 million judgment from the Jiangsu High Court in a contract dispute with an investment company</w:t>
      </w:r>
    </w:p>
    <w:p w14:paraId="7AB508C0" w14:textId="77777777" w:rsidR="00D67266" w:rsidRDefault="00D67266" w:rsidP="00D67266">
      <w:pPr>
        <w:pStyle w:val="af5"/>
        <w:spacing w:before="120"/>
        <w:rPr>
          <w:rFonts w:ascii="等线" w:eastAsia="等线" w:hAnsi="Times New Roman"/>
          <w:color w:val="000000"/>
        </w:rPr>
      </w:pPr>
      <w:r w:rsidRPr="00D67266">
        <w:rPr>
          <w:rFonts w:ascii="等线" w:eastAsia="等线" w:hAnsi="Times New Roman"/>
          <w:color w:val="000000"/>
        </w:rPr>
        <w:t>Finance and Securities</w:t>
      </w:r>
    </w:p>
    <w:p w14:paraId="440A12E5" w14:textId="77777777" w:rsidR="00D67266" w:rsidRDefault="00D67266" w:rsidP="00D67266">
      <w:pPr>
        <w:pStyle w:val="af5"/>
        <w:numPr>
          <w:ilvl w:val="0"/>
          <w:numId w:val="11"/>
        </w:numPr>
        <w:spacing w:before="120"/>
        <w:ind w:left="690" w:hanging="240"/>
        <w:rPr>
          <w:rFonts w:ascii="等线" w:eastAsia="等线" w:hAnsi="Times New Roman"/>
          <w:color w:val="000000"/>
        </w:rPr>
      </w:pPr>
      <w:r w:rsidRPr="00D67266">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193AEF36" w14:textId="77777777" w:rsidR="00D67266" w:rsidRDefault="00D67266" w:rsidP="00D67266">
      <w:pPr>
        <w:pStyle w:val="af5"/>
        <w:numPr>
          <w:ilvl w:val="0"/>
          <w:numId w:val="12"/>
        </w:numPr>
        <w:spacing w:before="120"/>
        <w:ind w:left="690" w:hanging="240"/>
        <w:rPr>
          <w:rFonts w:ascii="等线" w:eastAsia="等线" w:hAnsi="Times New Roman"/>
          <w:color w:val="000000"/>
        </w:rPr>
      </w:pPr>
      <w:r w:rsidRPr="00D67266">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5BD6DAB9" w14:textId="77777777" w:rsidR="00D67266" w:rsidRDefault="00D67266" w:rsidP="00D67266">
      <w:pPr>
        <w:pStyle w:val="af5"/>
        <w:numPr>
          <w:ilvl w:val="0"/>
          <w:numId w:val="13"/>
        </w:numPr>
        <w:spacing w:before="120"/>
        <w:ind w:left="690" w:hanging="240"/>
        <w:rPr>
          <w:rFonts w:ascii="等线" w:eastAsia="等线" w:hAnsi="Times New Roman"/>
          <w:color w:val="000000"/>
        </w:rPr>
      </w:pPr>
      <w:r w:rsidRPr="00D67266">
        <w:rPr>
          <w:rFonts w:ascii="等线" w:eastAsia="等线" w:hAnsi="Times New Roman"/>
          <w:color w:val="000000"/>
        </w:rPr>
        <w:t>Represented a textile company and secured a favorable judgment in an insurance contract dispute against an insurance company before the Supreme People's Court</w:t>
      </w:r>
    </w:p>
    <w:p w14:paraId="6510A816" w14:textId="77777777" w:rsidR="00D67266" w:rsidRDefault="00D67266" w:rsidP="00D67266">
      <w:pPr>
        <w:pStyle w:val="af5"/>
        <w:numPr>
          <w:ilvl w:val="0"/>
          <w:numId w:val="14"/>
        </w:numPr>
        <w:spacing w:before="120"/>
        <w:ind w:left="690" w:hanging="240"/>
        <w:rPr>
          <w:rFonts w:ascii="等线" w:eastAsia="等线" w:hAnsi="Times New Roman"/>
          <w:color w:val="000000"/>
        </w:rPr>
      </w:pPr>
      <w:r w:rsidRPr="00D67266">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5B53119A" w14:textId="77777777" w:rsidR="00D67266" w:rsidRDefault="00D67266" w:rsidP="00D67266">
      <w:pPr>
        <w:pStyle w:val="af5"/>
        <w:numPr>
          <w:ilvl w:val="0"/>
          <w:numId w:val="15"/>
        </w:numPr>
        <w:spacing w:before="120"/>
        <w:ind w:left="690" w:hanging="240"/>
        <w:rPr>
          <w:rFonts w:ascii="等线" w:eastAsia="等线" w:hAnsi="Times New Roman"/>
          <w:color w:val="000000"/>
        </w:rPr>
      </w:pPr>
      <w:r w:rsidRPr="00D67266">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40446979" w14:textId="77777777" w:rsidR="00D67266" w:rsidRDefault="00D67266" w:rsidP="00D67266">
      <w:pPr>
        <w:pStyle w:val="af5"/>
        <w:numPr>
          <w:ilvl w:val="0"/>
          <w:numId w:val="16"/>
        </w:numPr>
        <w:spacing w:before="120"/>
        <w:ind w:left="690" w:hanging="240"/>
        <w:rPr>
          <w:rFonts w:ascii="等线" w:eastAsia="等线" w:hAnsi="Times New Roman"/>
          <w:color w:val="000000"/>
        </w:rPr>
      </w:pPr>
      <w:r w:rsidRPr="00D67266">
        <w:rPr>
          <w:rFonts w:ascii="等线" w:eastAsia="等线" w:hAnsi="Times New Roman"/>
          <w:color w:val="000000"/>
        </w:rPr>
        <w:t>Represented a listed company and secured a complete victory in the first instance in a securities misrepresentation liability dispute brought by investors</w:t>
      </w:r>
    </w:p>
    <w:p w14:paraId="651BD091" w14:textId="77777777" w:rsidR="00D67266" w:rsidRDefault="00D67266" w:rsidP="00D67266">
      <w:pPr>
        <w:pStyle w:val="af5"/>
        <w:spacing w:before="120"/>
        <w:rPr>
          <w:rFonts w:ascii="等线" w:eastAsia="等线" w:hAnsi="Times New Roman"/>
          <w:color w:val="000000"/>
        </w:rPr>
      </w:pPr>
      <w:r w:rsidRPr="00D67266">
        <w:rPr>
          <w:rFonts w:ascii="等线" w:eastAsia="等线" w:hAnsi="Times New Roman"/>
          <w:color w:val="000000"/>
        </w:rPr>
        <w:t>Commercial housing pre-sale contract dispute</w:t>
      </w:r>
    </w:p>
    <w:p w14:paraId="37F19CD8" w14:textId="77777777" w:rsidR="00D67266" w:rsidRDefault="00D67266" w:rsidP="00D67266">
      <w:pPr>
        <w:pStyle w:val="af5"/>
        <w:numPr>
          <w:ilvl w:val="0"/>
          <w:numId w:val="17"/>
        </w:numPr>
        <w:spacing w:before="120"/>
        <w:ind w:left="690" w:hanging="240"/>
        <w:rPr>
          <w:rFonts w:ascii="等线" w:eastAsia="等线" w:hAnsi="Times New Roman"/>
          <w:color w:val="000000"/>
        </w:rPr>
      </w:pPr>
      <w:r w:rsidRPr="00D67266">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2036BA5B"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Education</w:t>
      </w:r>
    </w:p>
    <w:p w14:paraId="2FCB9734" w14:textId="77777777" w:rsidR="00D67266" w:rsidRDefault="00D67266" w:rsidP="00D67266">
      <w:pPr>
        <w:pStyle w:val="af5"/>
        <w:numPr>
          <w:ilvl w:val="0"/>
          <w:numId w:val="18"/>
        </w:numPr>
        <w:spacing w:before="120"/>
        <w:ind w:left="690" w:hanging="240"/>
        <w:rPr>
          <w:rFonts w:ascii="等线" w:eastAsia="等线" w:hAnsi="Times New Roman"/>
          <w:color w:val="000000"/>
        </w:rPr>
      </w:pPr>
      <w:r w:rsidRPr="00D67266">
        <w:rPr>
          <w:rFonts w:ascii="等线" w:eastAsia="等线" w:hAnsi="Times New Roman"/>
          <w:color w:val="000000"/>
        </w:rPr>
        <w:t>Xinjiang University of Finance and Economics, LL.B.</w:t>
      </w:r>
    </w:p>
    <w:p w14:paraId="39AFEC4A" w14:textId="77777777" w:rsidR="00D67266" w:rsidRDefault="00D67266" w:rsidP="00D67266">
      <w:pPr>
        <w:pStyle w:val="af5"/>
        <w:numPr>
          <w:ilvl w:val="0"/>
          <w:numId w:val="19"/>
        </w:numPr>
        <w:spacing w:before="120"/>
        <w:ind w:left="690" w:hanging="240"/>
        <w:rPr>
          <w:rFonts w:ascii="等线" w:eastAsia="等线" w:hAnsi="Times New Roman"/>
          <w:color w:val="000000"/>
        </w:rPr>
      </w:pPr>
      <w:r w:rsidRPr="00D67266">
        <w:rPr>
          <w:rFonts w:ascii="等线" w:eastAsia="等线" w:hAnsi="Times New Roman"/>
          <w:color w:val="000000"/>
        </w:rPr>
        <w:t>Anhui University of Finance and Economics, LL.M. (Economic Law)</w:t>
      </w:r>
    </w:p>
    <w:p w14:paraId="7EA860E3"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Professional Qualification</w:t>
      </w:r>
    </w:p>
    <w:p w14:paraId="500C1029" w14:textId="77777777" w:rsidR="00D67266" w:rsidRDefault="00D67266" w:rsidP="00D67266">
      <w:pPr>
        <w:pStyle w:val="af5"/>
        <w:numPr>
          <w:ilvl w:val="0"/>
          <w:numId w:val="20"/>
        </w:numPr>
        <w:spacing w:before="120"/>
        <w:ind w:left="690" w:hanging="240"/>
        <w:rPr>
          <w:rFonts w:ascii="等线" w:eastAsia="等线" w:hAnsi="Times New Roman"/>
          <w:color w:val="000000"/>
        </w:rPr>
      </w:pPr>
      <w:r w:rsidRPr="00D67266">
        <w:rPr>
          <w:rFonts w:ascii="等线" w:eastAsia="等线" w:hAnsi="Times New Roman"/>
          <w:color w:val="000000"/>
        </w:rPr>
        <w:t>Admitted to practice in the PRC</w:t>
      </w:r>
    </w:p>
    <w:p w14:paraId="4BB60312"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Work Language</w:t>
      </w:r>
    </w:p>
    <w:p w14:paraId="561246DE" w14:textId="77777777" w:rsidR="00D67266" w:rsidRDefault="00D67266" w:rsidP="00D67266">
      <w:pPr>
        <w:pStyle w:val="af5"/>
        <w:numPr>
          <w:ilvl w:val="0"/>
          <w:numId w:val="21"/>
        </w:numPr>
        <w:spacing w:before="120"/>
        <w:ind w:left="690" w:hanging="240"/>
        <w:rPr>
          <w:rFonts w:ascii="等线" w:eastAsia="等线" w:hAnsi="Times New Roman"/>
          <w:color w:val="000000"/>
        </w:rPr>
      </w:pPr>
      <w:r w:rsidRPr="00D67266">
        <w:rPr>
          <w:rFonts w:ascii="等线" w:eastAsia="等线" w:hAnsi="Times New Roman"/>
          <w:color w:val="000000"/>
        </w:rPr>
        <w:t>Mandarin</w:t>
      </w:r>
    </w:p>
    <w:p w14:paraId="45AA8F07"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Professional Background</w:t>
      </w:r>
    </w:p>
    <w:p w14:paraId="72A680FD" w14:textId="77777777" w:rsidR="00D67266" w:rsidRDefault="00D67266" w:rsidP="00D67266">
      <w:pPr>
        <w:pStyle w:val="af5"/>
        <w:numPr>
          <w:ilvl w:val="0"/>
          <w:numId w:val="22"/>
        </w:numPr>
        <w:spacing w:before="120"/>
        <w:ind w:left="690" w:hanging="240"/>
        <w:rPr>
          <w:rFonts w:ascii="等线" w:eastAsia="等线" w:hAnsi="Times New Roman"/>
          <w:color w:val="000000"/>
        </w:rPr>
      </w:pPr>
      <w:r w:rsidRPr="00D67266">
        <w:rPr>
          <w:rFonts w:ascii="等线" w:eastAsia="等线" w:hAnsi="Times New Roman"/>
          <w:color w:val="000000"/>
        </w:rPr>
        <w:t>Ms. Qian Li joined Fangda Partners in 2023. Prior to this, she practiced at Beijing Tiantong Law Firm from 2018 to 2023 as an Associate and Senior Associate.</w:t>
      </w:r>
    </w:p>
    <w:p w14:paraId="5A149D5B"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OTHER INFORMATION</w:t>
      </w:r>
    </w:p>
    <w:p w14:paraId="6F90F310"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Publications</w:t>
      </w:r>
    </w:p>
    <w:p w14:paraId="467A2D8E" w14:textId="77777777" w:rsidR="00D67266" w:rsidRDefault="00D67266" w:rsidP="00D67266">
      <w:pPr>
        <w:pStyle w:val="af5"/>
        <w:numPr>
          <w:ilvl w:val="0"/>
          <w:numId w:val="23"/>
        </w:numPr>
        <w:spacing w:before="120"/>
        <w:ind w:left="690" w:hanging="240"/>
        <w:rPr>
          <w:rFonts w:ascii="等线" w:eastAsia="等线" w:hAnsi="Times New Roman"/>
          <w:color w:val="000000"/>
        </w:rPr>
      </w:pPr>
      <w:r w:rsidRPr="00D67266">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2652245D" w14:textId="77777777" w:rsidR="00D67266" w:rsidRDefault="00D67266" w:rsidP="00D67266">
      <w:pPr>
        <w:pStyle w:val="af5"/>
        <w:numPr>
          <w:ilvl w:val="0"/>
          <w:numId w:val="24"/>
        </w:numPr>
        <w:spacing w:before="120"/>
        <w:ind w:left="690" w:hanging="240"/>
        <w:rPr>
          <w:rFonts w:ascii="等线" w:eastAsia="等线" w:hAnsi="Times New Roman"/>
          <w:color w:val="000000"/>
        </w:rPr>
      </w:pPr>
      <w:r w:rsidRPr="00D67266">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562A3911" w14:textId="77777777" w:rsidR="00D67266" w:rsidRDefault="00D67266" w:rsidP="00D67266">
      <w:pPr>
        <w:pStyle w:val="af5"/>
        <w:numPr>
          <w:ilvl w:val="0"/>
          <w:numId w:val="25"/>
        </w:numPr>
        <w:spacing w:before="120"/>
        <w:ind w:left="690" w:hanging="240"/>
        <w:rPr>
          <w:rFonts w:ascii="等线" w:eastAsia="等线" w:hAnsi="Times New Roman"/>
          <w:color w:val="000000"/>
        </w:rPr>
      </w:pPr>
      <w:r w:rsidRPr="00D67266">
        <w:rPr>
          <w:rFonts w:ascii="等线" w:eastAsia="等线" w:hAnsi="Times New Roman"/>
          <w:color w:val="000000"/>
        </w:rPr>
        <w:t>Co-authored Tiantong Case Notes, China Legal Publishing House</w:t>
      </w:r>
      <w:r w:rsidRPr="00D67266">
        <w:rPr>
          <w:rFonts w:ascii="等线" w:eastAsia="等线" w:hAnsi="Times New Roman"/>
          <w:color w:val="000000"/>
        </w:rPr>
        <w:t> </w:t>
      </w:r>
      <w:r w:rsidRPr="00D67266">
        <w:rPr>
          <w:rFonts w:ascii="等线" w:eastAsia="等线" w:hAnsi="Times New Roman"/>
          <w:color w:val="000000"/>
        </w:rPr>
        <w:t xml:space="preserve"> </w:t>
      </w:r>
    </w:p>
    <w:p w14:paraId="774B1D56" w14:textId="77777777" w:rsidR="00D67266" w:rsidRDefault="00D67266" w:rsidP="00D67266">
      <w:pPr>
        <w:pStyle w:val="af5"/>
        <w:spacing w:after="0" w:line="480" w:lineRule="auto"/>
        <w:rPr>
          <w:rFonts w:ascii="等线" w:eastAsia="等线" w:hAnsi="等线"/>
          <w:b/>
          <w:sz w:val="24"/>
        </w:rPr>
      </w:pPr>
      <w:r w:rsidRPr="00D67266">
        <w:rPr>
          <w:rFonts w:ascii="等线" w:eastAsia="等线" w:hAnsi="等线"/>
          <w:b/>
          <w:sz w:val="24"/>
        </w:rPr>
        <w:t>Professional Affiliations</w:t>
      </w:r>
    </w:p>
    <w:p w14:paraId="40B6415E" w14:textId="77777777" w:rsidR="00D67266" w:rsidRDefault="00D67266" w:rsidP="00D67266">
      <w:pPr>
        <w:pStyle w:val="af5"/>
        <w:numPr>
          <w:ilvl w:val="0"/>
          <w:numId w:val="26"/>
        </w:numPr>
        <w:spacing w:before="120"/>
        <w:ind w:left="690" w:hanging="240"/>
        <w:rPr>
          <w:rFonts w:ascii="等线" w:eastAsia="等线" w:hAnsi="Times New Roman"/>
          <w:color w:val="000000"/>
        </w:rPr>
      </w:pPr>
      <w:r w:rsidRPr="00D67266">
        <w:rPr>
          <w:rFonts w:ascii="等线" w:eastAsia="等线" w:hAnsi="Times New Roman"/>
          <w:color w:val="000000"/>
        </w:rPr>
        <w:t xml:space="preserve">Director, Nanjing Lawyers Association </w:t>
      </w:r>
    </w:p>
    <w:p w14:paraId="40F7FE17" w14:textId="77777777" w:rsidR="00D67266" w:rsidRDefault="00D67266" w:rsidP="00D67266">
      <w:pPr>
        <w:pStyle w:val="af5"/>
        <w:numPr>
          <w:ilvl w:val="0"/>
          <w:numId w:val="27"/>
        </w:numPr>
        <w:spacing w:before="120"/>
        <w:ind w:left="690" w:hanging="240"/>
        <w:rPr>
          <w:rFonts w:ascii="等线" w:eastAsia="等线" w:hAnsi="Times New Roman"/>
          <w:color w:val="000000"/>
        </w:rPr>
      </w:pPr>
      <w:r w:rsidRPr="00D67266">
        <w:rPr>
          <w:rFonts w:ascii="等线" w:eastAsia="等线" w:hAnsi="Times New Roman"/>
          <w:color w:val="000000"/>
        </w:rPr>
        <w:t xml:space="preserve">Member of the Party Committee of the Legal Profession of Gulou District, Nanjing </w:t>
      </w:r>
    </w:p>
    <w:p w14:paraId="5567FC3C" w14:textId="74485392" w:rsidR="00686369" w:rsidRPr="00D67266" w:rsidRDefault="00D67266" w:rsidP="00D67266">
      <w:pPr>
        <w:pStyle w:val="af5"/>
        <w:numPr>
          <w:ilvl w:val="0"/>
          <w:numId w:val="28"/>
        </w:numPr>
        <w:spacing w:before="120"/>
        <w:ind w:left="690" w:hanging="240"/>
        <w:rPr>
          <w:rFonts w:ascii="等线" w:eastAsia="等线" w:hAnsi="Times New Roman"/>
          <w:color w:val="000000"/>
        </w:rPr>
      </w:pPr>
      <w:r w:rsidRPr="00D67266">
        <w:rPr>
          <w:rFonts w:ascii="等线" w:eastAsia="等线" w:hAnsi="Times New Roman"/>
          <w:color w:val="000000"/>
        </w:rPr>
        <w:t>Member of the Supervisory Committee, Jiangsu Lawyers Association</w:t>
      </w:r>
      <w:r w:rsidRPr="00D67266">
        <w:rPr>
          <w:rFonts w:ascii="等线" w:eastAsia="等线" w:hAnsi="Times New Roman"/>
          <w:color w:val="000000"/>
        </w:rPr>
        <w:t> </w:t>
      </w:r>
      <w:r w:rsidRPr="00D67266">
        <w:rPr>
          <w:rFonts w:ascii="等线" w:eastAsia="等线" w:hAnsi="Times New Roman"/>
          <w:color w:val="000000"/>
        </w:rPr>
        <w:t xml:space="preserve"> </w:t>
      </w:r>
    </w:p>
    <w:sectPr w:rsidR="00686369" w:rsidRPr="00D672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82B3F"/>
    <w:multiLevelType w:val="singleLevel"/>
    <w:tmpl w:val="470859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36517B"/>
    <w:multiLevelType w:val="singleLevel"/>
    <w:tmpl w:val="F9CEEA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94D2E"/>
    <w:multiLevelType w:val="singleLevel"/>
    <w:tmpl w:val="6F9049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A46865"/>
    <w:multiLevelType w:val="singleLevel"/>
    <w:tmpl w:val="9B9404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6122C5"/>
    <w:multiLevelType w:val="singleLevel"/>
    <w:tmpl w:val="BE3804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C65F98"/>
    <w:multiLevelType w:val="singleLevel"/>
    <w:tmpl w:val="2B747F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5074E0"/>
    <w:multiLevelType w:val="singleLevel"/>
    <w:tmpl w:val="0AF6DE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2E16F1"/>
    <w:multiLevelType w:val="singleLevel"/>
    <w:tmpl w:val="C36695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616327"/>
    <w:multiLevelType w:val="singleLevel"/>
    <w:tmpl w:val="C02874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481FE4"/>
    <w:multiLevelType w:val="singleLevel"/>
    <w:tmpl w:val="59E655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18B3D34"/>
    <w:multiLevelType w:val="singleLevel"/>
    <w:tmpl w:val="DAA21B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B341F0"/>
    <w:multiLevelType w:val="singleLevel"/>
    <w:tmpl w:val="ECCE43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4B7DF6"/>
    <w:multiLevelType w:val="singleLevel"/>
    <w:tmpl w:val="8BC0E2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265A76"/>
    <w:multiLevelType w:val="singleLevel"/>
    <w:tmpl w:val="998C2F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3C5341"/>
    <w:multiLevelType w:val="singleLevel"/>
    <w:tmpl w:val="097062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D74614"/>
    <w:multiLevelType w:val="singleLevel"/>
    <w:tmpl w:val="B080C7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833642"/>
    <w:multiLevelType w:val="singleLevel"/>
    <w:tmpl w:val="5008AF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7A695E"/>
    <w:multiLevelType w:val="singleLevel"/>
    <w:tmpl w:val="98A68D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A64109"/>
    <w:multiLevelType w:val="singleLevel"/>
    <w:tmpl w:val="2B747F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926111"/>
    <w:multiLevelType w:val="singleLevel"/>
    <w:tmpl w:val="3E76A1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3323F4"/>
    <w:multiLevelType w:val="singleLevel"/>
    <w:tmpl w:val="494C70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2536F9"/>
    <w:multiLevelType w:val="singleLevel"/>
    <w:tmpl w:val="AAE464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250909"/>
    <w:multiLevelType w:val="singleLevel"/>
    <w:tmpl w:val="B3BCB6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2F0B6B"/>
    <w:multiLevelType w:val="singleLevel"/>
    <w:tmpl w:val="817C19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720614"/>
    <w:multiLevelType w:val="singleLevel"/>
    <w:tmpl w:val="ADD66F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F32C78"/>
    <w:multiLevelType w:val="singleLevel"/>
    <w:tmpl w:val="F3D0200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
  </w:num>
  <w:num w:numId="4">
    <w:abstractNumId w:val="21"/>
  </w:num>
  <w:num w:numId="5">
    <w:abstractNumId w:val="18"/>
  </w:num>
  <w:num w:numId="6">
    <w:abstractNumId w:val="15"/>
  </w:num>
  <w:num w:numId="7">
    <w:abstractNumId w:val="0"/>
  </w:num>
  <w:num w:numId="8">
    <w:abstractNumId w:val="24"/>
  </w:num>
  <w:num w:numId="9">
    <w:abstractNumId w:val="8"/>
  </w:num>
  <w:num w:numId="10">
    <w:abstractNumId w:val="22"/>
  </w:num>
  <w:num w:numId="11">
    <w:abstractNumId w:val="14"/>
  </w:num>
  <w:num w:numId="12">
    <w:abstractNumId w:val="10"/>
  </w:num>
  <w:num w:numId="13">
    <w:abstractNumId w:val="7"/>
  </w:num>
  <w:num w:numId="14">
    <w:abstractNumId w:val="17"/>
  </w:num>
  <w:num w:numId="15">
    <w:abstractNumId w:val="6"/>
  </w:num>
  <w:num w:numId="16">
    <w:abstractNumId w:val="4"/>
  </w:num>
  <w:num w:numId="17">
    <w:abstractNumId w:val="23"/>
  </w:num>
  <w:num w:numId="18">
    <w:abstractNumId w:val="1"/>
  </w:num>
  <w:num w:numId="19">
    <w:abstractNumId w:val="26"/>
  </w:num>
  <w:num w:numId="20">
    <w:abstractNumId w:val="3"/>
  </w:num>
  <w:num w:numId="21">
    <w:abstractNumId w:val="19"/>
  </w:num>
  <w:num w:numId="22">
    <w:abstractNumId w:val="13"/>
  </w:num>
  <w:num w:numId="23">
    <w:abstractNumId w:val="27"/>
  </w:num>
  <w:num w:numId="24">
    <w:abstractNumId w:val="12"/>
  </w:num>
  <w:num w:numId="25">
    <w:abstractNumId w:val="16"/>
  </w:num>
  <w:num w:numId="26">
    <w:abstractNumId w:val="25"/>
  </w:num>
  <w:num w:numId="27">
    <w:abstractNumId w:val="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67266"/>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67266"/>
    <w:pPr>
      <w:spacing w:after="120"/>
    </w:pPr>
  </w:style>
  <w:style w:type="character" w:customStyle="1" w:styleId="af6">
    <w:name w:val="正文文本 字符"/>
    <w:basedOn w:val="a0"/>
    <w:link w:val="af5"/>
    <w:uiPriority w:val="99"/>
    <w:rsid w:val="00D672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1974E-519E-4E8F-9893-C6852390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2026-06-01T18:45:00Z</dcterms:created>
  <dcterms:modified xsi:type="dcterms:W3CDTF">2026-06-01T18:45:00Z</dcterms:modified>
</cp:coreProperties>
</file>