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7CA7D7" w:rsidR="0049405C" w:rsidRPr="00C24D79" w:rsidRDefault="00C5219B" w:rsidP="00C5219B">
            <w:pPr>
              <w:spacing w:line="720" w:lineRule="auto"/>
              <w:rPr>
                <w:rFonts w:eastAsiaTheme="minorHAnsi"/>
                <w:color w:val="545551"/>
              </w:rPr>
            </w:pPr>
            <w:bookmarkStart w:id="0" w:name="xingming"/>
            <w:bookmarkStart w:id="1" w:name="_GoBack"/>
            <w:bookmarkEnd w:id="1"/>
            <w:r w:rsidRPr="00C5219B">
              <w:rPr>
                <w:rFonts w:ascii="等线" w:eastAsia="等线" w:hAnsi="Times New Roman"/>
                <w:b/>
                <w:color w:val="000000"/>
                <w:sz w:val="48"/>
              </w:rPr>
              <w:t>LINLIN CAO</w:t>
            </w:r>
            <w:bookmarkEnd w:id="0"/>
          </w:p>
          <w:p w14:paraId="706EB16B" w14:textId="793FE255" w:rsidR="0049405C" w:rsidRPr="00C24D79" w:rsidRDefault="00C5219B" w:rsidP="00C5219B">
            <w:pPr>
              <w:spacing w:line="360" w:lineRule="auto"/>
              <w:rPr>
                <w:rFonts w:eastAsiaTheme="minorHAnsi"/>
                <w:b/>
                <w:bCs/>
                <w:color w:val="545551"/>
              </w:rPr>
            </w:pPr>
            <w:bookmarkStart w:id="2" w:name="didian"/>
            <w:r w:rsidRPr="00C5219B">
              <w:rPr>
                <w:rFonts w:ascii="等线" w:eastAsia="等线" w:hAnsi="Times New Roman"/>
                <w:b/>
                <w:bCs/>
                <w:color w:val="000000"/>
              </w:rPr>
              <w:t>Counsel</w:t>
            </w:r>
            <w:r w:rsidRPr="00C5219B">
              <w:rPr>
                <w:rFonts w:ascii="等线" w:eastAsia="等线" w:hAnsi="Times New Roman"/>
                <w:b/>
                <w:bCs/>
                <w:color w:val="000000"/>
              </w:rPr>
              <w:t>·</w:t>
            </w:r>
            <w:r w:rsidRPr="00C5219B">
              <w:rPr>
                <w:rFonts w:ascii="等线" w:eastAsia="等线" w:hAnsi="Times New Roman"/>
                <w:b/>
                <w:bCs/>
                <w:color w:val="000000"/>
              </w:rPr>
              <w:t>Beijing</w:t>
            </w:r>
            <w:bookmarkEnd w:id="2"/>
          </w:p>
          <w:p w14:paraId="6199424A" w14:textId="22DAC134" w:rsidR="0049405C" w:rsidRPr="00C24D79" w:rsidRDefault="00C5219B" w:rsidP="00C5219B">
            <w:pPr>
              <w:spacing w:line="360" w:lineRule="auto"/>
              <w:rPr>
                <w:rFonts w:eastAsiaTheme="minorHAnsi"/>
                <w:color w:val="545551"/>
              </w:rPr>
            </w:pPr>
            <w:bookmarkStart w:id="3" w:name="dianhua"/>
            <w:r w:rsidRPr="00C5219B">
              <w:rPr>
                <w:rFonts w:ascii="等线" w:eastAsia="等线" w:hAnsi="Times New Roman"/>
                <w:color w:val="000000"/>
              </w:rPr>
              <w:t xml:space="preserve">+86 10 5769 4210 </w:t>
            </w:r>
            <w:bookmarkEnd w:id="3"/>
          </w:p>
          <w:p w14:paraId="4F910ACA" w14:textId="3D32B824" w:rsidR="0049405C" w:rsidRPr="00C24D79" w:rsidRDefault="00C5219B" w:rsidP="00C5219B">
            <w:pPr>
              <w:spacing w:line="360" w:lineRule="auto"/>
              <w:rPr>
                <w:rFonts w:eastAsiaTheme="minorHAnsi"/>
                <w:color w:val="000000"/>
              </w:rPr>
            </w:pPr>
            <w:bookmarkStart w:id="4" w:name="youxiang"/>
            <w:r w:rsidRPr="00C5219B">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F2B0622" w:rsidR="0049405C" w:rsidRPr="00C24D79" w:rsidRDefault="00C5219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972F2D" wp14:editId="5388374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A05C5B1" w:rsidR="009465FB" w:rsidRPr="00C24D79" w:rsidRDefault="00C5219B" w:rsidP="007177F3">
            <w:pPr>
              <w:rPr>
                <w:rFonts w:eastAsiaTheme="minorHAnsi"/>
                <w:color w:val="000000"/>
                <w:szCs w:val="21"/>
              </w:rPr>
            </w:pPr>
            <w:bookmarkStart w:id="6" w:name="zhiyelingyu"/>
            <w:r w:rsidRPr="00C5219B">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3DFFD5" w14:textId="77777777" w:rsidR="00C5219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0B0A50" w14:textId="77777777" w:rsidR="00C5219B" w:rsidRDefault="00C5219B" w:rsidP="00C5219B">
      <w:pPr>
        <w:pStyle w:val="af5"/>
        <w:spacing w:after="0" w:line="480" w:lineRule="auto"/>
        <w:rPr>
          <w:rFonts w:ascii="等线" w:eastAsia="等线" w:hAnsi="等线"/>
          <w:b/>
          <w:sz w:val="24"/>
        </w:rPr>
      </w:pPr>
      <w:r w:rsidRPr="00C5219B">
        <w:rPr>
          <w:rFonts w:ascii="等线" w:eastAsia="等线" w:hAnsi="等线"/>
          <w:b/>
          <w:sz w:val="24"/>
        </w:rPr>
        <w:t>REPRESENTATIVE MATTERS AND CASES</w:t>
      </w:r>
    </w:p>
    <w:p w14:paraId="6279DBF7" w14:textId="77777777" w:rsidR="00C5219B" w:rsidRDefault="00C5219B" w:rsidP="00C5219B">
      <w:pPr>
        <w:pStyle w:val="af5"/>
        <w:spacing w:before="120"/>
        <w:rPr>
          <w:rFonts w:ascii="等线" w:eastAsia="等线" w:hAnsi="Times New Roman"/>
          <w:color w:val="000000"/>
        </w:rPr>
      </w:pPr>
    </w:p>
    <w:p w14:paraId="33D0C83B" w14:textId="77777777" w:rsidR="00C5219B" w:rsidRDefault="00C5219B" w:rsidP="00C5219B">
      <w:pPr>
        <w:pStyle w:val="af5"/>
        <w:numPr>
          <w:ilvl w:val="0"/>
          <w:numId w:val="4"/>
        </w:numPr>
        <w:spacing w:before="120"/>
        <w:ind w:left="690" w:hanging="240"/>
        <w:rPr>
          <w:rFonts w:ascii="等线" w:eastAsia="等线" w:hAnsi="Times New Roman"/>
          <w:color w:val="000000"/>
        </w:rPr>
      </w:pPr>
      <w:r w:rsidRPr="00C5219B">
        <w:rPr>
          <w:rFonts w:ascii="等线" w:eastAsia="等线" w:hAnsi="Times New Roman"/>
          <w:color w:val="000000"/>
        </w:rPr>
        <w:t>Advised an international financial group on disposal of its consumer business in the PRC</w:t>
      </w:r>
    </w:p>
    <w:p w14:paraId="253D28EE" w14:textId="77777777" w:rsidR="00C5219B" w:rsidRDefault="00C5219B" w:rsidP="00C5219B">
      <w:pPr>
        <w:pStyle w:val="af5"/>
        <w:numPr>
          <w:ilvl w:val="0"/>
          <w:numId w:val="5"/>
        </w:numPr>
        <w:spacing w:before="120"/>
        <w:ind w:left="690" w:hanging="240"/>
        <w:rPr>
          <w:rFonts w:ascii="等线" w:eastAsia="等线" w:hAnsi="Times New Roman"/>
          <w:color w:val="000000"/>
        </w:rPr>
      </w:pPr>
      <w:r w:rsidRPr="00C5219B">
        <w:rPr>
          <w:rFonts w:ascii="等线" w:eastAsia="等线" w:hAnsi="Times New Roman"/>
          <w:color w:val="000000"/>
        </w:rPr>
        <w:t>Advised SK hynix Inc. in its acquisition of NAND business and SSD business from Intel Corporation</w:t>
      </w:r>
    </w:p>
    <w:p w14:paraId="218EFCC9" w14:textId="77777777" w:rsidR="00C5219B" w:rsidRDefault="00C5219B" w:rsidP="00C5219B">
      <w:pPr>
        <w:pStyle w:val="af5"/>
        <w:numPr>
          <w:ilvl w:val="0"/>
          <w:numId w:val="6"/>
        </w:numPr>
        <w:spacing w:before="120"/>
        <w:ind w:left="690" w:hanging="240"/>
        <w:rPr>
          <w:rFonts w:ascii="等线" w:eastAsia="等线" w:hAnsi="Times New Roman"/>
          <w:color w:val="000000"/>
        </w:rPr>
      </w:pPr>
      <w:r w:rsidRPr="00C5219B">
        <w:rPr>
          <w:rFonts w:ascii="等线" w:eastAsia="等线" w:hAnsi="Times New Roman"/>
          <w:color w:val="000000"/>
        </w:rPr>
        <w:t>Provided tax planning and tax advisory services for a bankruptcy reorganization project</w:t>
      </w:r>
    </w:p>
    <w:p w14:paraId="4A659112" w14:textId="77777777" w:rsidR="00C5219B" w:rsidRDefault="00C5219B" w:rsidP="00C5219B">
      <w:pPr>
        <w:pStyle w:val="af5"/>
        <w:numPr>
          <w:ilvl w:val="0"/>
          <w:numId w:val="7"/>
        </w:numPr>
        <w:spacing w:before="120"/>
        <w:ind w:left="690" w:hanging="240"/>
        <w:rPr>
          <w:rFonts w:ascii="等线" w:eastAsia="等线" w:hAnsi="Times New Roman"/>
          <w:color w:val="000000"/>
        </w:rPr>
      </w:pPr>
      <w:r w:rsidRPr="00C5219B">
        <w:rPr>
          <w:rFonts w:ascii="等线" w:eastAsia="等线" w:hAnsi="Times New Roman"/>
          <w:color w:val="000000"/>
        </w:rPr>
        <w:t>Provided tax advisory services to a state-owned corporation in the privatization of its H-share listed subsidiary and its intra-group restructurings</w:t>
      </w:r>
    </w:p>
    <w:p w14:paraId="06D0C793" w14:textId="77777777" w:rsidR="00C5219B" w:rsidRDefault="00C5219B" w:rsidP="00C5219B">
      <w:pPr>
        <w:pStyle w:val="af5"/>
        <w:numPr>
          <w:ilvl w:val="0"/>
          <w:numId w:val="8"/>
        </w:numPr>
        <w:spacing w:before="120"/>
        <w:ind w:left="690" w:hanging="240"/>
        <w:rPr>
          <w:rFonts w:ascii="等线" w:eastAsia="等线" w:hAnsi="Times New Roman"/>
          <w:color w:val="000000"/>
        </w:rPr>
      </w:pPr>
      <w:r w:rsidRPr="00C5219B">
        <w:rPr>
          <w:rFonts w:ascii="等线" w:eastAsia="等线" w:hAnsi="Times New Roman"/>
          <w:color w:val="000000"/>
        </w:rPr>
        <w:t>Provided tax advisory services to a solar power company in its termination of Red-Chip structure and intra-group restructuring transactions</w:t>
      </w:r>
    </w:p>
    <w:p w14:paraId="6945632F" w14:textId="77777777" w:rsidR="00C5219B" w:rsidRDefault="00C5219B" w:rsidP="00C5219B">
      <w:pPr>
        <w:pStyle w:val="af5"/>
        <w:numPr>
          <w:ilvl w:val="0"/>
          <w:numId w:val="9"/>
        </w:numPr>
        <w:spacing w:before="120"/>
        <w:ind w:left="690" w:hanging="240"/>
        <w:rPr>
          <w:rFonts w:ascii="等线" w:eastAsia="等线" w:hAnsi="Times New Roman"/>
          <w:color w:val="000000"/>
        </w:rPr>
      </w:pPr>
      <w:r w:rsidRPr="00C5219B">
        <w:rPr>
          <w:rFonts w:ascii="等线" w:eastAsia="等线" w:hAnsi="Times New Roman"/>
          <w:color w:val="000000"/>
        </w:rPr>
        <w:t>Assisted a well-known European MNC in defending a highly challenging tax audit case, which was successfully closed with no tax adjustment was made</w:t>
      </w:r>
    </w:p>
    <w:p w14:paraId="41CE9BB6" w14:textId="77777777" w:rsidR="00C5219B" w:rsidRDefault="00C5219B" w:rsidP="00C5219B">
      <w:pPr>
        <w:pStyle w:val="af5"/>
        <w:numPr>
          <w:ilvl w:val="0"/>
          <w:numId w:val="10"/>
        </w:numPr>
        <w:spacing w:before="120"/>
        <w:ind w:left="690" w:hanging="240"/>
        <w:rPr>
          <w:rFonts w:ascii="等线" w:eastAsia="等线" w:hAnsi="Times New Roman"/>
          <w:color w:val="000000"/>
        </w:rPr>
      </w:pPr>
      <w:r w:rsidRPr="00C5219B">
        <w:rPr>
          <w:rFonts w:ascii="等线" w:eastAsia="等线" w:hAnsi="Times New Roman"/>
          <w:color w:val="000000"/>
        </w:rPr>
        <w:t>Advised a leading pharmaceutical MNC and a well-known Hong Kong trading company in their claim for Chinese tax treaty/arrangement benefits</w:t>
      </w:r>
    </w:p>
    <w:p w14:paraId="42AB534C" w14:textId="77777777" w:rsidR="00C5219B" w:rsidRDefault="00C5219B" w:rsidP="00C5219B">
      <w:pPr>
        <w:pStyle w:val="af5"/>
        <w:numPr>
          <w:ilvl w:val="0"/>
          <w:numId w:val="11"/>
        </w:numPr>
        <w:spacing w:before="120"/>
        <w:ind w:left="690" w:hanging="240"/>
        <w:rPr>
          <w:rFonts w:ascii="等线" w:eastAsia="等线" w:hAnsi="Times New Roman"/>
          <w:color w:val="000000"/>
        </w:rPr>
      </w:pPr>
      <w:r w:rsidRPr="00C5219B">
        <w:rPr>
          <w:rFonts w:ascii="等线" w:eastAsia="等线" w:hAnsi="Times New Roman"/>
          <w:color w:val="000000"/>
        </w:rPr>
        <w:t>Provided tax due diligence services to a well-known energy company in Hong Kong</w:t>
      </w:r>
    </w:p>
    <w:p w14:paraId="6EE277E1" w14:textId="77777777" w:rsidR="00C5219B" w:rsidRDefault="00C5219B" w:rsidP="00C5219B">
      <w:pPr>
        <w:pStyle w:val="af5"/>
        <w:spacing w:after="0" w:line="480" w:lineRule="auto"/>
        <w:rPr>
          <w:rFonts w:ascii="等线" w:eastAsia="等线" w:hAnsi="等线"/>
          <w:b/>
          <w:sz w:val="24"/>
        </w:rPr>
      </w:pPr>
      <w:r w:rsidRPr="00C5219B">
        <w:rPr>
          <w:rFonts w:ascii="等线" w:eastAsia="等线" w:hAnsi="等线"/>
          <w:b/>
          <w:sz w:val="24"/>
        </w:rPr>
        <w:t>Education</w:t>
      </w:r>
    </w:p>
    <w:p w14:paraId="66BC62C4" w14:textId="77777777" w:rsidR="00C5219B" w:rsidRDefault="00C5219B" w:rsidP="00C5219B">
      <w:pPr>
        <w:pStyle w:val="af5"/>
        <w:numPr>
          <w:ilvl w:val="0"/>
          <w:numId w:val="12"/>
        </w:numPr>
        <w:spacing w:before="120"/>
        <w:ind w:left="690" w:hanging="240"/>
        <w:rPr>
          <w:rFonts w:ascii="等线" w:eastAsia="等线" w:hAnsi="Times New Roman"/>
          <w:color w:val="000000"/>
        </w:rPr>
      </w:pPr>
      <w:r w:rsidRPr="00C5219B">
        <w:rPr>
          <w:rFonts w:ascii="等线" w:eastAsia="等线" w:hAnsi="Times New Roman"/>
          <w:color w:val="000000"/>
        </w:rPr>
        <w:t>Leiden University, Adv. LLM</w:t>
      </w:r>
    </w:p>
    <w:p w14:paraId="56F54385" w14:textId="77777777" w:rsidR="00C5219B" w:rsidRDefault="00C5219B" w:rsidP="00C5219B">
      <w:pPr>
        <w:pStyle w:val="af5"/>
        <w:spacing w:after="0" w:line="480" w:lineRule="auto"/>
        <w:rPr>
          <w:rFonts w:ascii="等线" w:eastAsia="等线" w:hAnsi="等线"/>
          <w:b/>
          <w:sz w:val="24"/>
        </w:rPr>
      </w:pPr>
      <w:r w:rsidRPr="00C5219B">
        <w:rPr>
          <w:rFonts w:ascii="等线" w:eastAsia="等线" w:hAnsi="等线"/>
          <w:b/>
          <w:sz w:val="24"/>
        </w:rPr>
        <w:t>Professional Qualification</w:t>
      </w:r>
    </w:p>
    <w:p w14:paraId="20B0CCA5" w14:textId="77777777" w:rsidR="00C5219B" w:rsidRDefault="00C5219B" w:rsidP="00C5219B">
      <w:pPr>
        <w:pStyle w:val="af5"/>
        <w:numPr>
          <w:ilvl w:val="0"/>
          <w:numId w:val="13"/>
        </w:numPr>
        <w:spacing w:before="120"/>
        <w:ind w:left="690" w:hanging="240"/>
        <w:rPr>
          <w:rFonts w:ascii="等线" w:eastAsia="等线" w:hAnsi="Times New Roman"/>
          <w:color w:val="000000"/>
        </w:rPr>
      </w:pPr>
      <w:r w:rsidRPr="00C5219B">
        <w:rPr>
          <w:rFonts w:ascii="等线" w:eastAsia="等线" w:hAnsi="Times New Roman"/>
          <w:color w:val="000000"/>
        </w:rPr>
        <w:t>Admitted to practice in the PRC</w:t>
      </w:r>
    </w:p>
    <w:p w14:paraId="32FF3A22" w14:textId="77777777" w:rsidR="00C5219B" w:rsidRDefault="00C5219B" w:rsidP="00C5219B">
      <w:pPr>
        <w:pStyle w:val="af5"/>
        <w:spacing w:after="0" w:line="480" w:lineRule="auto"/>
        <w:rPr>
          <w:rFonts w:ascii="等线" w:eastAsia="等线" w:hAnsi="等线"/>
          <w:b/>
          <w:sz w:val="24"/>
        </w:rPr>
      </w:pPr>
      <w:r w:rsidRPr="00C5219B">
        <w:rPr>
          <w:rFonts w:ascii="等线" w:eastAsia="等线" w:hAnsi="等线"/>
          <w:b/>
          <w:sz w:val="24"/>
        </w:rPr>
        <w:t>Professional Background</w:t>
      </w:r>
    </w:p>
    <w:p w14:paraId="5567FC3C" w14:textId="5482CE19" w:rsidR="00686369" w:rsidRPr="00C5219B" w:rsidRDefault="00C5219B" w:rsidP="00C5219B">
      <w:pPr>
        <w:pStyle w:val="af5"/>
        <w:numPr>
          <w:ilvl w:val="0"/>
          <w:numId w:val="14"/>
        </w:numPr>
        <w:spacing w:before="120"/>
        <w:ind w:left="690" w:hanging="240"/>
        <w:rPr>
          <w:rFonts w:ascii="等线" w:eastAsia="等线" w:hAnsi="Times New Roman"/>
          <w:color w:val="000000"/>
        </w:rPr>
      </w:pPr>
      <w:r w:rsidRPr="00C5219B">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C521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60D8"/>
    <w:multiLevelType w:val="singleLevel"/>
    <w:tmpl w:val="E2683D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773F3"/>
    <w:multiLevelType w:val="singleLevel"/>
    <w:tmpl w:val="D38ACF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4334D4"/>
    <w:multiLevelType w:val="singleLevel"/>
    <w:tmpl w:val="FEBC2B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F11B36"/>
    <w:multiLevelType w:val="singleLevel"/>
    <w:tmpl w:val="8820CF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741557"/>
    <w:multiLevelType w:val="singleLevel"/>
    <w:tmpl w:val="72520F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0D5057"/>
    <w:multiLevelType w:val="singleLevel"/>
    <w:tmpl w:val="88B89C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B06DEE"/>
    <w:multiLevelType w:val="singleLevel"/>
    <w:tmpl w:val="A9B050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995175"/>
    <w:multiLevelType w:val="singleLevel"/>
    <w:tmpl w:val="2752EE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B04EFC"/>
    <w:multiLevelType w:val="singleLevel"/>
    <w:tmpl w:val="72520F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4853BD"/>
    <w:multiLevelType w:val="singleLevel"/>
    <w:tmpl w:val="55ACFC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50303F"/>
    <w:multiLevelType w:val="singleLevel"/>
    <w:tmpl w:val="50065C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BC1A3B"/>
    <w:multiLevelType w:val="singleLevel"/>
    <w:tmpl w:val="6A8CE29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
  </w:num>
  <w:num w:numId="4">
    <w:abstractNumId w:val="13"/>
  </w:num>
  <w:num w:numId="5">
    <w:abstractNumId w:val="1"/>
  </w:num>
  <w:num w:numId="6">
    <w:abstractNumId w:val="6"/>
  </w:num>
  <w:num w:numId="7">
    <w:abstractNumId w:val="7"/>
  </w:num>
  <w:num w:numId="8">
    <w:abstractNumId w:val="8"/>
  </w:num>
  <w:num w:numId="9">
    <w:abstractNumId w:val="12"/>
  </w:num>
  <w:num w:numId="10">
    <w:abstractNumId w:val="3"/>
  </w:num>
  <w:num w:numId="11">
    <w:abstractNumId w:val="0"/>
  </w:num>
  <w:num w:numId="12">
    <w:abstractNumId w:val="11"/>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5219B"/>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219B"/>
    <w:pPr>
      <w:spacing w:after="120"/>
    </w:pPr>
  </w:style>
  <w:style w:type="character" w:customStyle="1" w:styleId="af6">
    <w:name w:val="正文文本 字符"/>
    <w:basedOn w:val="a0"/>
    <w:link w:val="af5"/>
    <w:uiPriority w:val="99"/>
    <w:rsid w:val="00C521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8E5E-067A-4FFA-BFFC-8C793F3CF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2026-07-17T16:54:00Z</dcterms:created>
  <dcterms:modified xsi:type="dcterms:W3CDTF">2026-07-17T16:54:00Z</dcterms:modified>
</cp:coreProperties>
</file>