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E05C468" w:rsidR="0049405C" w:rsidRPr="00C24D79" w:rsidRDefault="00D976C4" w:rsidP="00D976C4">
            <w:pPr>
              <w:spacing w:line="720" w:lineRule="auto"/>
              <w:rPr>
                <w:rFonts w:eastAsiaTheme="minorHAnsi"/>
                <w:color w:val="545551"/>
              </w:rPr>
            </w:pPr>
            <w:bookmarkStart w:id="0" w:name="xingming"/>
            <w:bookmarkStart w:id="1" w:name="_GoBack"/>
            <w:bookmarkEnd w:id="1"/>
            <w:r w:rsidRPr="00D976C4">
              <w:rPr>
                <w:rFonts w:ascii="等线" w:eastAsia="等线" w:hAnsi="Times New Roman"/>
                <w:b/>
                <w:color w:val="000000"/>
                <w:sz w:val="48"/>
              </w:rPr>
              <w:t>YAN ZHAO</w:t>
            </w:r>
            <w:bookmarkEnd w:id="0"/>
          </w:p>
          <w:p w14:paraId="706EB16B" w14:textId="4E4CB3F4" w:rsidR="0049405C" w:rsidRPr="00C24D79" w:rsidRDefault="00D976C4" w:rsidP="00D976C4">
            <w:pPr>
              <w:spacing w:line="360" w:lineRule="auto"/>
              <w:rPr>
                <w:rFonts w:eastAsiaTheme="minorHAnsi"/>
                <w:b/>
                <w:bCs/>
                <w:color w:val="545551"/>
              </w:rPr>
            </w:pPr>
            <w:bookmarkStart w:id="2" w:name="didian"/>
            <w:r w:rsidRPr="00D976C4">
              <w:rPr>
                <w:rFonts w:ascii="等线" w:eastAsia="等线" w:hAnsi="Times New Roman"/>
                <w:b/>
                <w:bCs/>
                <w:color w:val="000000"/>
              </w:rPr>
              <w:t>Partner</w:t>
            </w:r>
            <w:r w:rsidRPr="00D976C4">
              <w:rPr>
                <w:rFonts w:ascii="等线" w:eastAsia="等线" w:hAnsi="Times New Roman"/>
                <w:b/>
                <w:bCs/>
                <w:color w:val="000000"/>
              </w:rPr>
              <w:t>·</w:t>
            </w:r>
            <w:r w:rsidRPr="00D976C4">
              <w:rPr>
                <w:rFonts w:ascii="等线" w:eastAsia="等线" w:hAnsi="Times New Roman"/>
                <w:b/>
                <w:bCs/>
                <w:color w:val="000000"/>
              </w:rPr>
              <w:t>Beijing</w:t>
            </w:r>
            <w:bookmarkEnd w:id="2"/>
          </w:p>
          <w:p w14:paraId="6199424A" w14:textId="6FA0803D" w:rsidR="0049405C" w:rsidRPr="00C24D79" w:rsidRDefault="00D976C4" w:rsidP="00D976C4">
            <w:pPr>
              <w:spacing w:line="360" w:lineRule="auto"/>
              <w:rPr>
                <w:rFonts w:eastAsiaTheme="minorHAnsi"/>
                <w:color w:val="545551"/>
              </w:rPr>
            </w:pPr>
            <w:bookmarkStart w:id="3" w:name="dianhua"/>
            <w:r w:rsidRPr="00D976C4">
              <w:rPr>
                <w:rFonts w:ascii="等线" w:eastAsia="等线" w:hAnsi="Times New Roman"/>
                <w:color w:val="000000"/>
              </w:rPr>
              <w:t xml:space="preserve">+86 10 5769 5640 </w:t>
            </w:r>
            <w:bookmarkEnd w:id="3"/>
          </w:p>
          <w:p w14:paraId="4F910ACA" w14:textId="7B6493E0" w:rsidR="0049405C" w:rsidRPr="00C24D79" w:rsidRDefault="00D976C4" w:rsidP="00D976C4">
            <w:pPr>
              <w:spacing w:line="360" w:lineRule="auto"/>
              <w:rPr>
                <w:rFonts w:eastAsiaTheme="minorHAnsi"/>
                <w:color w:val="000000"/>
              </w:rPr>
            </w:pPr>
            <w:bookmarkStart w:id="4" w:name="youxiang"/>
            <w:r w:rsidRPr="00D976C4">
              <w:rPr>
                <w:rFonts w:ascii="等线" w:eastAsia="等线" w:hAnsi="Times New Roman"/>
                <w:color w:val="000000"/>
              </w:rPr>
              <w:t>yan.zhao@fangdalaw.com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87E1342" w:rsidR="0049405C" w:rsidRPr="00C24D79" w:rsidRDefault="00D976C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7B59DA0" wp14:editId="0746E1D5">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CE87692" w:rsidR="009465FB" w:rsidRPr="00C24D79" w:rsidRDefault="00D976C4" w:rsidP="007177F3">
            <w:pPr>
              <w:rPr>
                <w:rFonts w:eastAsiaTheme="minorHAnsi"/>
                <w:color w:val="000000"/>
                <w:szCs w:val="21"/>
              </w:rPr>
            </w:pPr>
            <w:bookmarkStart w:id="6" w:name="zhiyelingyu"/>
            <w:r w:rsidRPr="00D976C4">
              <w:rPr>
                <w:rFonts w:ascii="等线" w:eastAsia="等线" w:hAnsi="Times New Roman"/>
                <w:color w:val="000000"/>
                <w:szCs w:val="21"/>
              </w:rPr>
              <w:t>MR. ZHAO SPECIALIZES IN PRC TAX, COVERING A BROAD SPECTRUM OF TAX-RELATED MATTERS, FROM TAX ADVISORY ON M&amp;A DEALS, CROSS-BORDER TRANSACTIONS, OUTBOUND INVESTMENTS, PRIVATE EQUITY INVESTMENTS, INTERNATIONAL/NON-RESIDENT TAX, TAX PLANNING FOR HIGH-NET WEALTH FAMILIES AND INDIVIDUALS, TO DISPUTE RESOLUTION, RENDERING LEGAL/TECHNICAL ASSISTANCE AND SUPPORT TO CLIENTS IN GENERAL AUDITS, SPECIAL INVESTIGATIONS, TRANSFER PRICING INVESTIGATIONS, ETC. INITIATED BY TAX AUTHORITIES AS WELL AS REPRESENTING CLIENTS IN ADMINISTRATIVE APPEALS AND LITIGATIONS. HIS CLIENTELE RANGES FROM MNCS, SOES, PRIVATE EQUITY FIRMS, PRIVATE ENTERPRISES TO INDIVIDUALS.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2A9747" w14:textId="77777777" w:rsidR="00D976C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E5B11A"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REPRESENTATIVE MATTERS AND CASES</w:t>
      </w:r>
    </w:p>
    <w:p w14:paraId="168EB282" w14:textId="77777777" w:rsidR="00D976C4" w:rsidRDefault="00D976C4" w:rsidP="00D976C4">
      <w:pPr>
        <w:pStyle w:val="af5"/>
        <w:spacing w:before="120"/>
        <w:rPr>
          <w:rFonts w:ascii="等线" w:eastAsia="等线" w:hAnsi="Times New Roman"/>
          <w:color w:val="000000"/>
        </w:rPr>
      </w:pPr>
    </w:p>
    <w:p w14:paraId="0791B2F1" w14:textId="77777777" w:rsidR="00D976C4" w:rsidRDefault="00D976C4" w:rsidP="00D976C4">
      <w:pPr>
        <w:pStyle w:val="af5"/>
        <w:numPr>
          <w:ilvl w:val="0"/>
          <w:numId w:val="4"/>
        </w:numPr>
        <w:spacing w:before="120"/>
        <w:ind w:left="690" w:hanging="240"/>
        <w:rPr>
          <w:rFonts w:ascii="等线" w:eastAsia="等线" w:hAnsi="Times New Roman"/>
          <w:color w:val="000000"/>
        </w:rPr>
      </w:pPr>
      <w:r w:rsidRPr="00D976C4">
        <w:rPr>
          <w:rFonts w:ascii="等线" w:eastAsia="等线" w:hAnsi="Times New Roman"/>
          <w:color w:val="000000"/>
        </w:rPr>
        <w:t>Acted as the PRC tax advisor/attorney for a leading German automobile manufacturer in its proposed acquisition of shares from its JV partner</w:t>
      </w:r>
    </w:p>
    <w:p w14:paraId="79DD360E" w14:textId="77777777" w:rsidR="00D976C4" w:rsidRDefault="00D976C4" w:rsidP="00D976C4">
      <w:pPr>
        <w:pStyle w:val="af5"/>
        <w:numPr>
          <w:ilvl w:val="0"/>
          <w:numId w:val="5"/>
        </w:numPr>
        <w:spacing w:before="120"/>
        <w:ind w:left="690" w:hanging="240"/>
        <w:rPr>
          <w:rFonts w:ascii="等线" w:eastAsia="等线" w:hAnsi="Times New Roman"/>
          <w:color w:val="000000"/>
        </w:rPr>
      </w:pPr>
      <w:r w:rsidRPr="00D976C4">
        <w:rPr>
          <w:rFonts w:ascii="等线" w:eastAsia="等线" w:hAnsi="Times New Roman"/>
          <w:color w:val="000000"/>
        </w:rPr>
        <w:t>Participated as a PRC tax advisor for a major US investment bank in its equity and business asset acquisition activities in China</w:t>
      </w:r>
    </w:p>
    <w:p w14:paraId="100F8CA2" w14:textId="77777777" w:rsidR="00D976C4" w:rsidRDefault="00D976C4" w:rsidP="00D976C4">
      <w:pPr>
        <w:pStyle w:val="af5"/>
        <w:numPr>
          <w:ilvl w:val="0"/>
          <w:numId w:val="6"/>
        </w:numPr>
        <w:spacing w:before="120"/>
        <w:ind w:left="690" w:hanging="240"/>
        <w:rPr>
          <w:rFonts w:ascii="等线" w:eastAsia="等线" w:hAnsi="Times New Roman"/>
          <w:color w:val="000000"/>
        </w:rPr>
      </w:pPr>
      <w:r w:rsidRPr="00D976C4">
        <w:rPr>
          <w:rFonts w:ascii="等线" w:eastAsia="等线" w:hAnsi="Times New Roman"/>
          <w:color w:val="000000"/>
        </w:rPr>
        <w:t>Rendered PRC tax consultancy and analysis for a number of private equity firms in their investment and asset acquisition activities in China</w:t>
      </w:r>
    </w:p>
    <w:p w14:paraId="7DA664EC" w14:textId="77777777" w:rsidR="00D976C4" w:rsidRDefault="00D976C4" w:rsidP="00D976C4">
      <w:pPr>
        <w:pStyle w:val="af5"/>
        <w:numPr>
          <w:ilvl w:val="0"/>
          <w:numId w:val="7"/>
        </w:numPr>
        <w:spacing w:before="120"/>
        <w:ind w:left="690" w:hanging="240"/>
        <w:rPr>
          <w:rFonts w:ascii="等线" w:eastAsia="等线" w:hAnsi="Times New Roman"/>
          <w:color w:val="000000"/>
        </w:rPr>
      </w:pPr>
      <w:r w:rsidRPr="00D976C4">
        <w:rPr>
          <w:rFonts w:ascii="等线" w:eastAsia="等线" w:hAnsi="Times New Roman"/>
          <w:color w:val="000000"/>
        </w:rPr>
        <w:t>Acted as the PRC tax attorney for a world leading dairy products company in its disposal of equity and asset investments in China</w:t>
      </w:r>
    </w:p>
    <w:p w14:paraId="2E418EB3" w14:textId="77777777" w:rsidR="00D976C4" w:rsidRDefault="00D976C4" w:rsidP="00D976C4">
      <w:pPr>
        <w:pStyle w:val="af5"/>
        <w:numPr>
          <w:ilvl w:val="0"/>
          <w:numId w:val="8"/>
        </w:numPr>
        <w:spacing w:before="120"/>
        <w:ind w:left="690" w:hanging="240"/>
        <w:rPr>
          <w:rFonts w:ascii="等线" w:eastAsia="等线" w:hAnsi="Times New Roman"/>
          <w:color w:val="000000"/>
        </w:rPr>
      </w:pPr>
      <w:r w:rsidRPr="00D976C4">
        <w:rPr>
          <w:rFonts w:ascii="等线" w:eastAsia="等线" w:hAnsi="Times New Roman"/>
          <w:color w:val="000000"/>
        </w:rPr>
        <w:t>Acted as a PRC tax advisor for a US pharmaceutical MNC in its M&amp;A deals in China</w:t>
      </w:r>
    </w:p>
    <w:p w14:paraId="0EF9040D" w14:textId="77777777" w:rsidR="00D976C4" w:rsidRDefault="00D976C4" w:rsidP="00D976C4">
      <w:pPr>
        <w:pStyle w:val="af5"/>
        <w:numPr>
          <w:ilvl w:val="0"/>
          <w:numId w:val="9"/>
        </w:numPr>
        <w:spacing w:before="120"/>
        <w:ind w:left="690" w:hanging="240"/>
        <w:rPr>
          <w:rFonts w:ascii="等线" w:eastAsia="等线" w:hAnsi="Times New Roman"/>
          <w:color w:val="000000"/>
        </w:rPr>
      </w:pPr>
      <w:r w:rsidRPr="00D976C4">
        <w:rPr>
          <w:rFonts w:ascii="等线" w:eastAsia="等线" w:hAnsi="Times New Roman"/>
          <w:color w:val="000000"/>
        </w:rPr>
        <w:t>Acted as the PRC tax attorney for a Japanese investment company in its disposal of shares of a Chinese company</w:t>
      </w:r>
    </w:p>
    <w:p w14:paraId="219E5A23" w14:textId="77777777" w:rsidR="00D976C4" w:rsidRDefault="00D976C4" w:rsidP="00D976C4">
      <w:pPr>
        <w:pStyle w:val="af5"/>
        <w:numPr>
          <w:ilvl w:val="0"/>
          <w:numId w:val="10"/>
        </w:numPr>
        <w:spacing w:before="120"/>
        <w:ind w:left="690" w:hanging="240"/>
        <w:rPr>
          <w:rFonts w:ascii="等线" w:eastAsia="等线" w:hAnsi="Times New Roman"/>
          <w:color w:val="000000"/>
        </w:rPr>
      </w:pPr>
      <w:r w:rsidRPr="00D976C4">
        <w:rPr>
          <w:rFonts w:ascii="等线" w:eastAsia="等线" w:hAnsi="Times New Roman"/>
          <w:color w:val="000000"/>
        </w:rPr>
        <w:t>Participated as the PRC tax attorney for a number of sovereign states and corporate entities in their issuing of Panda bonds in China</w:t>
      </w:r>
    </w:p>
    <w:p w14:paraId="4607D3AC" w14:textId="77777777" w:rsidR="00D976C4" w:rsidRDefault="00D976C4" w:rsidP="00D976C4">
      <w:pPr>
        <w:pStyle w:val="af5"/>
        <w:numPr>
          <w:ilvl w:val="0"/>
          <w:numId w:val="11"/>
        </w:numPr>
        <w:spacing w:before="120"/>
        <w:ind w:left="690" w:hanging="240"/>
        <w:rPr>
          <w:rFonts w:ascii="等线" w:eastAsia="等线" w:hAnsi="Times New Roman"/>
          <w:color w:val="000000"/>
        </w:rPr>
      </w:pPr>
      <w:r w:rsidRPr="00D976C4">
        <w:rPr>
          <w:rFonts w:ascii="等线" w:eastAsia="等线" w:hAnsi="Times New Roman"/>
          <w:color w:val="000000"/>
        </w:rPr>
        <w:t>Participated as the PRC tax advisor for a SOE in its restructuring and acquisition of non-performing assets</w:t>
      </w:r>
    </w:p>
    <w:p w14:paraId="5AD916CB" w14:textId="77777777" w:rsidR="00D976C4" w:rsidRDefault="00D976C4" w:rsidP="00D976C4">
      <w:pPr>
        <w:pStyle w:val="af5"/>
        <w:numPr>
          <w:ilvl w:val="0"/>
          <w:numId w:val="12"/>
        </w:numPr>
        <w:spacing w:before="120"/>
        <w:ind w:left="690" w:hanging="240"/>
        <w:rPr>
          <w:rFonts w:ascii="等线" w:eastAsia="等线" w:hAnsi="Times New Roman"/>
          <w:color w:val="000000"/>
        </w:rPr>
      </w:pPr>
      <w:r w:rsidRPr="00D976C4">
        <w:rPr>
          <w:rFonts w:ascii="等线" w:eastAsia="等线" w:hAnsi="Times New Roman"/>
          <w:color w:val="000000"/>
        </w:rPr>
        <w:t>Represented one of the largest chain restaurant operators/franchisors in several tax audits and special tax investigations, rendering various legal and tax support and assistance</w:t>
      </w:r>
    </w:p>
    <w:p w14:paraId="2F77F53B" w14:textId="77777777" w:rsidR="00D976C4" w:rsidRDefault="00D976C4" w:rsidP="00D976C4">
      <w:pPr>
        <w:pStyle w:val="af5"/>
        <w:numPr>
          <w:ilvl w:val="0"/>
          <w:numId w:val="13"/>
        </w:numPr>
        <w:spacing w:before="120"/>
        <w:ind w:left="690" w:hanging="240"/>
        <w:rPr>
          <w:rFonts w:ascii="等线" w:eastAsia="等线" w:hAnsi="Times New Roman"/>
          <w:color w:val="000000"/>
        </w:rPr>
      </w:pPr>
      <w:r w:rsidRPr="00D976C4">
        <w:rPr>
          <w:rFonts w:ascii="等线" w:eastAsia="等线" w:hAnsi="Times New Roman"/>
          <w:color w:val="000000"/>
        </w:rPr>
        <w:t>Represented a public-listed foodstuff and nutrition company from the UK in an administrative litigation against the tax authority</w:t>
      </w:r>
    </w:p>
    <w:p w14:paraId="2BF56963" w14:textId="77777777" w:rsidR="00D976C4" w:rsidRDefault="00D976C4" w:rsidP="00D976C4">
      <w:pPr>
        <w:pStyle w:val="af5"/>
        <w:numPr>
          <w:ilvl w:val="0"/>
          <w:numId w:val="14"/>
        </w:numPr>
        <w:spacing w:before="120"/>
        <w:ind w:left="690" w:hanging="240"/>
        <w:rPr>
          <w:rFonts w:ascii="等线" w:eastAsia="等线" w:hAnsi="Times New Roman"/>
          <w:color w:val="000000"/>
        </w:rPr>
      </w:pPr>
      <w:r w:rsidRPr="00D976C4">
        <w:rPr>
          <w:rFonts w:ascii="等线" w:eastAsia="等线" w:hAnsi="Times New Roman"/>
          <w:color w:val="000000"/>
        </w:rPr>
        <w:t>Represented a US high-tech company, a French pharmaceutical company and a South Korean battery manufacturer in transfer pricing investigations by the tax authorities</w:t>
      </w:r>
    </w:p>
    <w:p w14:paraId="6C970468" w14:textId="77777777" w:rsidR="00D976C4" w:rsidRDefault="00D976C4" w:rsidP="00D976C4">
      <w:pPr>
        <w:pStyle w:val="af5"/>
        <w:numPr>
          <w:ilvl w:val="0"/>
          <w:numId w:val="15"/>
        </w:numPr>
        <w:spacing w:before="120"/>
        <w:ind w:left="690" w:hanging="240"/>
        <w:rPr>
          <w:rFonts w:ascii="等线" w:eastAsia="等线" w:hAnsi="Times New Roman"/>
          <w:color w:val="000000"/>
        </w:rPr>
      </w:pPr>
      <w:r w:rsidRPr="00D976C4">
        <w:rPr>
          <w:rFonts w:ascii="等线" w:eastAsia="等线" w:hAnsi="Times New Roman"/>
          <w:color w:val="000000"/>
        </w:rPr>
        <w:t>Represented a UK PLC in pursuing and obtaining a long-overdue tax refund from the tax authority</w:t>
      </w:r>
    </w:p>
    <w:p w14:paraId="34D81AF3" w14:textId="77777777" w:rsidR="00D976C4" w:rsidRDefault="00D976C4" w:rsidP="00D976C4">
      <w:pPr>
        <w:pStyle w:val="af5"/>
        <w:numPr>
          <w:ilvl w:val="0"/>
          <w:numId w:val="16"/>
        </w:numPr>
        <w:spacing w:before="120"/>
        <w:ind w:left="690" w:hanging="240"/>
        <w:rPr>
          <w:rFonts w:ascii="等线" w:eastAsia="等线" w:hAnsi="Times New Roman"/>
          <w:color w:val="000000"/>
        </w:rPr>
      </w:pPr>
      <w:r w:rsidRPr="00D976C4">
        <w:rPr>
          <w:rFonts w:ascii="等线" w:eastAsia="等线" w:hAnsi="Times New Roman"/>
          <w:color w:val="000000"/>
        </w:rPr>
        <w:t>Represented a Danish electrical equipment manufacturer in defense of its HNTE status during tax audit, and rendered technical support for such tax-related matters as transfer pricing and beneficial ownership assessment</w:t>
      </w:r>
    </w:p>
    <w:p w14:paraId="0512B66E" w14:textId="77777777" w:rsidR="00D976C4" w:rsidRDefault="00D976C4" w:rsidP="00D976C4">
      <w:pPr>
        <w:pStyle w:val="af5"/>
        <w:numPr>
          <w:ilvl w:val="0"/>
          <w:numId w:val="17"/>
        </w:numPr>
        <w:spacing w:before="120"/>
        <w:ind w:left="690" w:hanging="240"/>
        <w:rPr>
          <w:rFonts w:ascii="等线" w:eastAsia="等线" w:hAnsi="Times New Roman"/>
          <w:color w:val="000000"/>
        </w:rPr>
      </w:pPr>
      <w:r w:rsidRPr="00D976C4">
        <w:rPr>
          <w:rFonts w:ascii="等线" w:eastAsia="等线" w:hAnsi="Times New Roman"/>
          <w:color w:val="000000"/>
        </w:rPr>
        <w:t>Acted as the PRC tax and legal counsel for a German auto financing company and a Japanese auto manufacturer in tax administrative appeals</w:t>
      </w:r>
    </w:p>
    <w:p w14:paraId="6A1196B6"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Education</w:t>
      </w:r>
    </w:p>
    <w:p w14:paraId="08331065" w14:textId="77777777" w:rsidR="00D976C4" w:rsidRDefault="00D976C4" w:rsidP="00D976C4">
      <w:pPr>
        <w:pStyle w:val="af5"/>
        <w:numPr>
          <w:ilvl w:val="0"/>
          <w:numId w:val="18"/>
        </w:numPr>
        <w:spacing w:before="120"/>
        <w:ind w:left="690" w:hanging="240"/>
        <w:rPr>
          <w:rFonts w:ascii="等线" w:eastAsia="等线" w:hAnsi="Times New Roman"/>
          <w:color w:val="000000"/>
        </w:rPr>
      </w:pPr>
      <w:r w:rsidRPr="00D976C4">
        <w:rPr>
          <w:rFonts w:ascii="等线" w:eastAsia="等线" w:hAnsi="Times New Roman"/>
          <w:color w:val="000000"/>
        </w:rPr>
        <w:t>Beijing International Studies University, B.A. in Economics (1998)</w:t>
      </w:r>
    </w:p>
    <w:p w14:paraId="21B0E8D5"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Professional Qualification</w:t>
      </w:r>
    </w:p>
    <w:p w14:paraId="45C76171" w14:textId="77777777" w:rsidR="00D976C4" w:rsidRDefault="00D976C4" w:rsidP="00D976C4">
      <w:pPr>
        <w:pStyle w:val="af5"/>
        <w:numPr>
          <w:ilvl w:val="0"/>
          <w:numId w:val="19"/>
        </w:numPr>
        <w:spacing w:before="120"/>
        <w:ind w:left="690" w:hanging="240"/>
        <w:rPr>
          <w:rFonts w:ascii="等线" w:eastAsia="等线" w:hAnsi="Times New Roman"/>
          <w:color w:val="000000"/>
        </w:rPr>
      </w:pPr>
      <w:r w:rsidRPr="00D976C4">
        <w:rPr>
          <w:rFonts w:ascii="等线" w:eastAsia="等线" w:hAnsi="Times New Roman"/>
          <w:color w:val="000000"/>
        </w:rPr>
        <w:t>Admitted to practice in the PRC</w:t>
      </w:r>
    </w:p>
    <w:p w14:paraId="6BD7ADB8" w14:textId="77777777" w:rsidR="00D976C4" w:rsidRDefault="00D976C4" w:rsidP="00D976C4">
      <w:pPr>
        <w:pStyle w:val="af5"/>
        <w:numPr>
          <w:ilvl w:val="0"/>
          <w:numId w:val="20"/>
        </w:numPr>
        <w:spacing w:before="120"/>
        <w:ind w:left="690" w:hanging="240"/>
        <w:rPr>
          <w:rFonts w:ascii="等线" w:eastAsia="等线" w:hAnsi="Times New Roman"/>
          <w:color w:val="000000"/>
        </w:rPr>
      </w:pPr>
      <w:r w:rsidRPr="00D976C4">
        <w:rPr>
          <w:rFonts w:ascii="等线" w:eastAsia="等线" w:hAnsi="Times New Roman"/>
          <w:color w:val="000000"/>
        </w:rPr>
        <w:t>Certified PRC Tax Agent (CTA)</w:t>
      </w:r>
    </w:p>
    <w:p w14:paraId="3EEC7451"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Work Language</w:t>
      </w:r>
    </w:p>
    <w:p w14:paraId="5344856A" w14:textId="77777777" w:rsidR="00D976C4" w:rsidRDefault="00D976C4" w:rsidP="00D976C4">
      <w:pPr>
        <w:pStyle w:val="af5"/>
        <w:numPr>
          <w:ilvl w:val="0"/>
          <w:numId w:val="21"/>
        </w:numPr>
        <w:spacing w:before="120"/>
        <w:ind w:left="690" w:hanging="240"/>
        <w:rPr>
          <w:rFonts w:ascii="等线" w:eastAsia="等线" w:hAnsi="Times New Roman"/>
          <w:color w:val="000000"/>
        </w:rPr>
      </w:pPr>
      <w:r w:rsidRPr="00D976C4">
        <w:rPr>
          <w:rFonts w:ascii="等线" w:eastAsia="等线" w:hAnsi="Times New Roman"/>
          <w:color w:val="000000"/>
        </w:rPr>
        <w:t>Mandarin</w:t>
      </w:r>
    </w:p>
    <w:p w14:paraId="6CAC168F" w14:textId="77777777" w:rsidR="00D976C4" w:rsidRDefault="00D976C4" w:rsidP="00D976C4">
      <w:pPr>
        <w:pStyle w:val="af5"/>
        <w:numPr>
          <w:ilvl w:val="0"/>
          <w:numId w:val="22"/>
        </w:numPr>
        <w:spacing w:before="120"/>
        <w:ind w:left="690" w:hanging="240"/>
        <w:rPr>
          <w:rFonts w:ascii="等线" w:eastAsia="等线" w:hAnsi="Times New Roman"/>
          <w:color w:val="000000"/>
        </w:rPr>
      </w:pPr>
      <w:r w:rsidRPr="00D976C4">
        <w:rPr>
          <w:rFonts w:ascii="等线" w:eastAsia="等线" w:hAnsi="Times New Roman"/>
          <w:color w:val="000000"/>
        </w:rPr>
        <w:t>English</w:t>
      </w:r>
    </w:p>
    <w:p w14:paraId="7B3AEF3A"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Professional Background</w:t>
      </w:r>
    </w:p>
    <w:p w14:paraId="48D196EA" w14:textId="77777777" w:rsidR="00D976C4" w:rsidRDefault="00D976C4" w:rsidP="00D976C4">
      <w:pPr>
        <w:pStyle w:val="af5"/>
        <w:numPr>
          <w:ilvl w:val="0"/>
          <w:numId w:val="23"/>
        </w:numPr>
        <w:spacing w:before="120"/>
        <w:ind w:left="690" w:hanging="240"/>
        <w:rPr>
          <w:rFonts w:ascii="等线" w:eastAsia="等线" w:hAnsi="Times New Roman"/>
          <w:color w:val="000000"/>
        </w:rPr>
      </w:pPr>
      <w:r w:rsidRPr="00D976C4">
        <w:rPr>
          <w:rFonts w:ascii="等线" w:eastAsia="等线" w:hAnsi="Times New Roman"/>
          <w:color w:val="000000"/>
        </w:rPr>
        <w:t>Mr. Zhao Yan has more than 20 years of professional experience and is a Partner of Fangda Partners in Beijing.</w:t>
      </w:r>
    </w:p>
    <w:p w14:paraId="5151F1FF" w14:textId="77777777" w:rsidR="00D976C4" w:rsidRDefault="00D976C4" w:rsidP="00D976C4">
      <w:pPr>
        <w:pStyle w:val="af5"/>
        <w:numPr>
          <w:ilvl w:val="0"/>
          <w:numId w:val="24"/>
        </w:numPr>
        <w:spacing w:before="120"/>
        <w:ind w:left="690" w:hanging="240"/>
        <w:rPr>
          <w:rFonts w:ascii="等线" w:eastAsia="等线" w:hAnsi="Times New Roman"/>
          <w:color w:val="000000"/>
        </w:rPr>
      </w:pPr>
      <w:r w:rsidRPr="00D976C4">
        <w:rPr>
          <w:rFonts w:ascii="等线" w:eastAsia="等线" w:hAnsi="Times New Roman"/>
          <w:color w:val="000000"/>
        </w:rPr>
        <w:t>Prior to joining in King &amp; Wood Mallesons in April 2012, Mr. Zhao Yan worked with the Big Four accounting firms in Beijing and Tianjin offices for 14 years.</w:t>
      </w:r>
    </w:p>
    <w:p w14:paraId="022504D3"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OTHER INFORMATION</w:t>
      </w:r>
    </w:p>
    <w:p w14:paraId="4CDB3985" w14:textId="77777777" w:rsidR="00D976C4" w:rsidRDefault="00D976C4" w:rsidP="00D976C4">
      <w:pPr>
        <w:pStyle w:val="af5"/>
        <w:spacing w:after="0" w:line="480" w:lineRule="auto"/>
        <w:rPr>
          <w:rFonts w:ascii="等线" w:eastAsia="等线" w:hAnsi="等线"/>
          <w:b/>
          <w:sz w:val="24"/>
        </w:rPr>
      </w:pPr>
      <w:r w:rsidRPr="00D976C4">
        <w:rPr>
          <w:rFonts w:ascii="等线" w:eastAsia="等线" w:hAnsi="等线"/>
          <w:b/>
          <w:sz w:val="24"/>
        </w:rPr>
        <w:t>Honors and Awards</w:t>
      </w:r>
    </w:p>
    <w:p w14:paraId="5567FC3C" w14:textId="0D1F4ADA" w:rsidR="00686369" w:rsidRPr="00D976C4" w:rsidRDefault="00D976C4" w:rsidP="00D976C4">
      <w:pPr>
        <w:pStyle w:val="af5"/>
        <w:numPr>
          <w:ilvl w:val="0"/>
          <w:numId w:val="25"/>
        </w:numPr>
        <w:spacing w:before="120"/>
        <w:ind w:left="690" w:hanging="240"/>
        <w:rPr>
          <w:rFonts w:ascii="等线" w:eastAsia="等线" w:hAnsi="Times New Roman"/>
          <w:color w:val="000000"/>
        </w:rPr>
      </w:pPr>
      <w:r w:rsidRPr="00D976C4">
        <w:rPr>
          <w:rFonts w:ascii="等线" w:eastAsia="等线" w:hAnsi="Times New Roman"/>
          <w:color w:val="000000"/>
        </w:rPr>
        <w:t xml:space="preserve">He has been named as one of the highly recommended lawyers in the field of tax in China by Legal 500 in its 2015-2020 Asia Pacific rankings. </w:t>
      </w:r>
    </w:p>
    <w:sectPr w:rsidR="00686369" w:rsidRPr="00D976C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F3B9E"/>
    <w:multiLevelType w:val="singleLevel"/>
    <w:tmpl w:val="30C07F2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004BB0"/>
    <w:multiLevelType w:val="singleLevel"/>
    <w:tmpl w:val="769CCE2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4E5381"/>
    <w:multiLevelType w:val="singleLevel"/>
    <w:tmpl w:val="8BC68B0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2C61F1"/>
    <w:multiLevelType w:val="singleLevel"/>
    <w:tmpl w:val="090EA8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4C0C88"/>
    <w:multiLevelType w:val="singleLevel"/>
    <w:tmpl w:val="05B08C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F65EF4"/>
    <w:multiLevelType w:val="singleLevel"/>
    <w:tmpl w:val="7AE06BA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BF1406"/>
    <w:multiLevelType w:val="singleLevel"/>
    <w:tmpl w:val="090EA84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4A5C49"/>
    <w:multiLevelType w:val="singleLevel"/>
    <w:tmpl w:val="AE5ECD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077FA3"/>
    <w:multiLevelType w:val="singleLevel"/>
    <w:tmpl w:val="D4F456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844C2A"/>
    <w:multiLevelType w:val="singleLevel"/>
    <w:tmpl w:val="D73837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6F4462"/>
    <w:multiLevelType w:val="singleLevel"/>
    <w:tmpl w:val="F126097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1A3539"/>
    <w:multiLevelType w:val="singleLevel"/>
    <w:tmpl w:val="40C644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7A318A"/>
    <w:multiLevelType w:val="singleLevel"/>
    <w:tmpl w:val="D1BA49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BD0E7B"/>
    <w:multiLevelType w:val="singleLevel"/>
    <w:tmpl w:val="865E44A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FD684A"/>
    <w:multiLevelType w:val="singleLevel"/>
    <w:tmpl w:val="7E1088F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A72103"/>
    <w:multiLevelType w:val="singleLevel"/>
    <w:tmpl w:val="8ED63C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566469"/>
    <w:multiLevelType w:val="singleLevel"/>
    <w:tmpl w:val="04FEF9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D35602"/>
    <w:multiLevelType w:val="singleLevel"/>
    <w:tmpl w:val="5F0A8EC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0430A9"/>
    <w:multiLevelType w:val="singleLevel"/>
    <w:tmpl w:val="C4069D6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324284"/>
    <w:multiLevelType w:val="singleLevel"/>
    <w:tmpl w:val="5BAA0C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7B25BE"/>
    <w:multiLevelType w:val="singleLevel"/>
    <w:tmpl w:val="272ADC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81F4D41"/>
    <w:multiLevelType w:val="singleLevel"/>
    <w:tmpl w:val="D7068A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2D549C"/>
    <w:multiLevelType w:val="singleLevel"/>
    <w:tmpl w:val="1462425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7"/>
  </w:num>
  <w:num w:numId="4">
    <w:abstractNumId w:val="24"/>
  </w:num>
  <w:num w:numId="5">
    <w:abstractNumId w:val="10"/>
  </w:num>
  <w:num w:numId="6">
    <w:abstractNumId w:val="4"/>
  </w:num>
  <w:num w:numId="7">
    <w:abstractNumId w:val="2"/>
  </w:num>
  <w:num w:numId="8">
    <w:abstractNumId w:val="18"/>
  </w:num>
  <w:num w:numId="9">
    <w:abstractNumId w:val="19"/>
  </w:num>
  <w:num w:numId="10">
    <w:abstractNumId w:val="22"/>
  </w:num>
  <w:num w:numId="11">
    <w:abstractNumId w:val="20"/>
  </w:num>
  <w:num w:numId="12">
    <w:abstractNumId w:val="13"/>
  </w:num>
  <w:num w:numId="13">
    <w:abstractNumId w:val="17"/>
  </w:num>
  <w:num w:numId="14">
    <w:abstractNumId w:val="0"/>
  </w:num>
  <w:num w:numId="15">
    <w:abstractNumId w:val="8"/>
  </w:num>
  <w:num w:numId="16">
    <w:abstractNumId w:val="1"/>
  </w:num>
  <w:num w:numId="17">
    <w:abstractNumId w:val="12"/>
  </w:num>
  <w:num w:numId="18">
    <w:abstractNumId w:val="15"/>
  </w:num>
  <w:num w:numId="19">
    <w:abstractNumId w:val="5"/>
  </w:num>
  <w:num w:numId="20">
    <w:abstractNumId w:val="21"/>
  </w:num>
  <w:num w:numId="21">
    <w:abstractNumId w:val="9"/>
  </w:num>
  <w:num w:numId="22">
    <w:abstractNumId w:val="16"/>
  </w:num>
  <w:num w:numId="23">
    <w:abstractNumId w:val="23"/>
  </w:num>
  <w:num w:numId="24">
    <w:abstractNumId w:val="6"/>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976C4"/>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76C4"/>
    <w:pPr>
      <w:spacing w:after="120"/>
    </w:pPr>
  </w:style>
  <w:style w:type="character" w:customStyle="1" w:styleId="af6">
    <w:name w:val="正文文本 字符"/>
    <w:basedOn w:val="a0"/>
    <w:link w:val="af5"/>
    <w:uiPriority w:val="99"/>
    <w:rsid w:val="00D976C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5D308-4F21-4ECE-B48F-6D1FD79D5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499</Words>
  <Characters>2845</Characters>
  <Application>Microsoft Office Word</Application>
  <DocSecurity>0</DocSecurity>
  <Lines>23</Lines>
  <Paragraphs>6</Paragraphs>
  <ScaleCrop>false</ScaleCrop>
  <Company/>
  <LinksUpToDate>false</LinksUpToDate>
  <CharactersWithSpaces>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2026-05-17T00:41:00Z</dcterms:created>
  <dcterms:modified xsi:type="dcterms:W3CDTF">2026-05-17T00:41:00Z</dcterms:modified>
</cp:coreProperties>
</file>