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BC6D217" w:rsidR="0049405C" w:rsidRPr="00C24D79" w:rsidRDefault="00094121" w:rsidP="0009412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94121">
              <w:rPr>
                <w:rFonts w:ascii="等线" w:eastAsia="等线" w:hAnsi="Times New Roman"/>
                <w:b/>
                <w:color w:val="000000"/>
                <w:sz w:val="48"/>
              </w:rPr>
              <w:t>VIVIAN HE</w:t>
            </w:r>
            <w:bookmarkEnd w:id="0"/>
          </w:p>
          <w:p w14:paraId="706EB16B" w14:textId="0576839E" w:rsidR="0049405C" w:rsidRPr="00C24D79" w:rsidRDefault="00094121" w:rsidP="0009412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9412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9412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9412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EA3EDE9" w:rsidR="0049405C" w:rsidRPr="00C24D79" w:rsidRDefault="00094121" w:rsidP="0009412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94121">
              <w:rPr>
                <w:rFonts w:ascii="等线" w:eastAsia="等线" w:hAnsi="Times New Roman"/>
                <w:color w:val="000000"/>
              </w:rPr>
              <w:t xml:space="preserve">+86 21 2208 1035 </w:t>
            </w:r>
            <w:bookmarkEnd w:id="3"/>
          </w:p>
          <w:p w14:paraId="4F910ACA" w14:textId="61EACF3F" w:rsidR="0049405C" w:rsidRPr="00C24D79" w:rsidRDefault="00094121" w:rsidP="0009412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94121">
              <w:rPr>
                <w:rFonts w:ascii="等线" w:eastAsia="等线" w:hAnsi="Times New Roman"/>
                <w:color w:val="000000"/>
              </w:rPr>
              <w:t>vivian.he@fangdalaw.com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75CE880" w:rsidR="0049405C" w:rsidRPr="00C24D79" w:rsidRDefault="0009412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2502CF9" wp14:editId="79E247D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81D884B" w:rsidR="009465FB" w:rsidRPr="00C24D79" w:rsidRDefault="0009412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94121">
              <w:rPr>
                <w:rFonts w:ascii="等线" w:eastAsia="等线" w:hAnsi="Times New Roman"/>
                <w:color w:val="000000"/>
                <w:szCs w:val="21"/>
              </w:rPr>
              <w:t>MS. HE SPECIALIZES IN INSOLVENCY, RESTRUCTURING, AND COMMERCIAL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4E0290" w14:textId="77777777" w:rsidR="0009412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47F110" w14:textId="77777777" w:rsidR="00094121" w:rsidRDefault="00094121" w:rsidP="000941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4121">
        <w:rPr>
          <w:rFonts w:ascii="等线" w:eastAsia="等线" w:hAnsi="等线"/>
          <w:b/>
          <w:sz w:val="24"/>
        </w:rPr>
        <w:t>REPRESENTATIVE MATTERS AND CASES</w:t>
      </w:r>
    </w:p>
    <w:p w14:paraId="7E2BFEC5" w14:textId="77777777" w:rsidR="00094121" w:rsidRDefault="00094121" w:rsidP="00094121">
      <w:pPr>
        <w:pStyle w:val="af5"/>
        <w:spacing w:before="12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INSOLVENCY AND RESTRUCTURING</w:t>
      </w:r>
    </w:p>
    <w:p w14:paraId="6F3C6947" w14:textId="77777777" w:rsidR="00094121" w:rsidRDefault="00094121" w:rsidP="0009412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Acted for the bankruptcy administrator in the restructuring of A-share listed Bestway Marine &amp; Energy Technology</w:t>
      </w:r>
    </w:p>
    <w:p w14:paraId="32A3407B" w14:textId="77777777" w:rsidR="00094121" w:rsidRDefault="00094121" w:rsidP="0009412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Acted for the joint bankruptcy administrator in the liquidation of CEFC China and its 70 affiliates</w:t>
      </w:r>
    </w:p>
    <w:p w14:paraId="0E6682D1" w14:textId="77777777" w:rsidR="00094121" w:rsidRDefault="00094121" w:rsidP="0009412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Acted for the bankruptcy administrator in the liquidation of Shanghai Tongye Coal Chemical Group</w:t>
      </w:r>
    </w:p>
    <w:p w14:paraId="6D5021DA" w14:textId="77777777" w:rsidR="00094121" w:rsidRDefault="00094121" w:rsidP="0009412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Acted as counsel for the bankruptcy administrator in the restructuring of Neoglory Group and its affiliates</w:t>
      </w:r>
    </w:p>
    <w:p w14:paraId="44256793" w14:textId="77777777" w:rsidR="00094121" w:rsidRDefault="00094121" w:rsidP="0009412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Represented Four Rivers Fund as investor in the restructuring of A-share and H-share listed Chongqing Iron &amp; Steel Company Limited</w:t>
      </w:r>
    </w:p>
    <w:p w14:paraId="41CC70FD" w14:textId="77777777" w:rsidR="00094121" w:rsidRDefault="00094121" w:rsidP="0009412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Represented China Cinda Asset as investor in the restructuring of Hongye Chemical Group and its 29 affiliates</w:t>
      </w:r>
    </w:p>
    <w:p w14:paraId="2A11B2E1" w14:textId="77777777" w:rsidR="00094121" w:rsidRDefault="00094121" w:rsidP="0009412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Represented COQAMC as investor in the restructuring of MIC Electronic and its two affiliates</w:t>
      </w:r>
    </w:p>
    <w:p w14:paraId="56391C2B" w14:textId="77777777" w:rsidR="00094121" w:rsidRDefault="00094121" w:rsidP="0009412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Advised the Creditors</w:t>
      </w:r>
      <w:r w:rsidRPr="00094121">
        <w:rPr>
          <w:rFonts w:ascii="等线" w:eastAsia="等线" w:hAnsi="Times New Roman"/>
          <w:color w:val="000000"/>
        </w:rPr>
        <w:t>’</w:t>
      </w:r>
      <w:r w:rsidRPr="00094121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Yurun Group</w:t>
      </w:r>
    </w:p>
    <w:p w14:paraId="436AC576" w14:textId="77777777" w:rsidR="00094121" w:rsidRDefault="00094121" w:rsidP="0009412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Advised the Creditors</w:t>
      </w:r>
      <w:r w:rsidRPr="00094121">
        <w:rPr>
          <w:rFonts w:ascii="等线" w:eastAsia="等线" w:hAnsi="Times New Roman"/>
          <w:color w:val="000000"/>
        </w:rPr>
        <w:t>’</w:t>
      </w:r>
      <w:r w:rsidRPr="00094121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1C3C542A" w14:textId="77777777" w:rsidR="00094121" w:rsidRDefault="00094121" w:rsidP="0009412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Acted as the in-charge member of the bankruptcy administrator in the liquidation of over 10 local companies</w:t>
      </w:r>
    </w:p>
    <w:p w14:paraId="5605043A" w14:textId="77777777" w:rsidR="00094121" w:rsidRDefault="00094121" w:rsidP="00094121">
      <w:pPr>
        <w:pStyle w:val="af5"/>
        <w:spacing w:before="12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COMMERCIAL DISPUTE RESOLUTION</w:t>
      </w:r>
    </w:p>
    <w:p w14:paraId="137B6AB9" w14:textId="77777777" w:rsidR="00094121" w:rsidRDefault="00094121" w:rsidP="0009412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Represented a private fund in an investment dispute with an NEEQ-listed company</w:t>
      </w:r>
    </w:p>
    <w:p w14:paraId="3BD186B7" w14:textId="77777777" w:rsidR="00094121" w:rsidRDefault="00094121" w:rsidP="0009412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Represented a leading media company in litigation with a state-owned film company</w:t>
      </w:r>
    </w:p>
    <w:p w14:paraId="6D5047FF" w14:textId="77777777" w:rsidR="00094121" w:rsidRDefault="00094121" w:rsidP="0009412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Represented a foreign bank in litigation with a foreign commercial trade company over disputes arising from mortgage management</w:t>
      </w:r>
    </w:p>
    <w:p w14:paraId="3D4EE3BF" w14:textId="77777777" w:rsidR="00094121" w:rsidRDefault="00094121" w:rsidP="0009412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Represented a foreign textile company in an investment dispute with a local government</w:t>
      </w:r>
    </w:p>
    <w:p w14:paraId="4CDAC48A" w14:textId="77777777" w:rsidR="00094121" w:rsidRDefault="00094121" w:rsidP="000941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4121">
        <w:rPr>
          <w:rFonts w:ascii="等线" w:eastAsia="等线" w:hAnsi="等线"/>
          <w:b/>
          <w:sz w:val="24"/>
        </w:rPr>
        <w:t>Education</w:t>
      </w:r>
    </w:p>
    <w:p w14:paraId="642A3E60" w14:textId="77777777" w:rsidR="00094121" w:rsidRDefault="00094121" w:rsidP="0009412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Nanjing University School of Law, LL.B. (2012)</w:t>
      </w:r>
    </w:p>
    <w:p w14:paraId="17F1900B" w14:textId="77777777" w:rsidR="00094121" w:rsidRDefault="00094121" w:rsidP="0009412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The Johns Hopkins University-Nanjing University Center for Chinese and American Studies, M.A. (2015)</w:t>
      </w:r>
    </w:p>
    <w:p w14:paraId="6710ED23" w14:textId="77777777" w:rsidR="00094121" w:rsidRDefault="00094121" w:rsidP="000941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4121">
        <w:rPr>
          <w:rFonts w:ascii="等线" w:eastAsia="等线" w:hAnsi="等线"/>
          <w:b/>
          <w:sz w:val="24"/>
        </w:rPr>
        <w:t>Professional Qualification</w:t>
      </w:r>
    </w:p>
    <w:p w14:paraId="69BC9641" w14:textId="77777777" w:rsidR="00094121" w:rsidRDefault="00094121" w:rsidP="0009412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Admitted to practice in the PRC</w:t>
      </w:r>
    </w:p>
    <w:p w14:paraId="46391B78" w14:textId="77777777" w:rsidR="00094121" w:rsidRDefault="00094121" w:rsidP="000941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4121">
        <w:rPr>
          <w:rFonts w:ascii="等线" w:eastAsia="等线" w:hAnsi="等线"/>
          <w:b/>
          <w:sz w:val="24"/>
        </w:rPr>
        <w:t>Work Language</w:t>
      </w:r>
    </w:p>
    <w:p w14:paraId="1225B3B6" w14:textId="77777777" w:rsidR="00094121" w:rsidRDefault="00094121" w:rsidP="0009412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Mandarin</w:t>
      </w:r>
    </w:p>
    <w:p w14:paraId="5567FC3C" w14:textId="4B6C0CBB" w:rsidR="00686369" w:rsidRPr="00094121" w:rsidRDefault="00094121" w:rsidP="0009412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4121">
        <w:rPr>
          <w:rFonts w:ascii="等线" w:eastAsia="等线" w:hAnsi="Times New Roman"/>
          <w:color w:val="000000"/>
        </w:rPr>
        <w:t>English</w:t>
      </w:r>
    </w:p>
    <w:sectPr w:rsidR="00686369" w:rsidRPr="0009412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024E3"/>
    <w:multiLevelType w:val="singleLevel"/>
    <w:tmpl w:val="2C2AB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8A24192"/>
    <w:multiLevelType w:val="singleLevel"/>
    <w:tmpl w:val="237EF3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0580A0F"/>
    <w:multiLevelType w:val="singleLevel"/>
    <w:tmpl w:val="1662F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2943E9"/>
    <w:multiLevelType w:val="singleLevel"/>
    <w:tmpl w:val="B3762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1A44FB"/>
    <w:multiLevelType w:val="singleLevel"/>
    <w:tmpl w:val="F01035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D525965"/>
    <w:multiLevelType w:val="singleLevel"/>
    <w:tmpl w:val="5FB2AA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CD3FE6"/>
    <w:multiLevelType w:val="singleLevel"/>
    <w:tmpl w:val="45FE9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5DF5B93"/>
    <w:multiLevelType w:val="singleLevel"/>
    <w:tmpl w:val="2EB07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817C01"/>
    <w:multiLevelType w:val="singleLevel"/>
    <w:tmpl w:val="70E0A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82A749D"/>
    <w:multiLevelType w:val="singleLevel"/>
    <w:tmpl w:val="3AF88C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FFF6470"/>
    <w:multiLevelType w:val="singleLevel"/>
    <w:tmpl w:val="125EF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00E1D89"/>
    <w:multiLevelType w:val="singleLevel"/>
    <w:tmpl w:val="961EA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045920"/>
    <w:multiLevelType w:val="singleLevel"/>
    <w:tmpl w:val="492EF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5001E9B"/>
    <w:multiLevelType w:val="singleLevel"/>
    <w:tmpl w:val="75F01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596AEB"/>
    <w:multiLevelType w:val="singleLevel"/>
    <w:tmpl w:val="FA60D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17A4E2C"/>
    <w:multiLevelType w:val="singleLevel"/>
    <w:tmpl w:val="C36A3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3517885"/>
    <w:multiLevelType w:val="singleLevel"/>
    <w:tmpl w:val="1662F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E451238"/>
    <w:multiLevelType w:val="singleLevel"/>
    <w:tmpl w:val="F7869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2DB0D0E"/>
    <w:multiLevelType w:val="singleLevel"/>
    <w:tmpl w:val="C84ED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3A5601E"/>
    <w:multiLevelType w:val="singleLevel"/>
    <w:tmpl w:val="76F03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15"/>
  </w:num>
  <w:num w:numId="4">
    <w:abstractNumId w:val="9"/>
  </w:num>
  <w:num w:numId="5">
    <w:abstractNumId w:val="7"/>
  </w:num>
  <w:num w:numId="6">
    <w:abstractNumId w:val="16"/>
  </w:num>
  <w:num w:numId="7">
    <w:abstractNumId w:val="3"/>
  </w:num>
  <w:num w:numId="8">
    <w:abstractNumId w:val="10"/>
  </w:num>
  <w:num w:numId="9">
    <w:abstractNumId w:val="5"/>
  </w:num>
  <w:num w:numId="10">
    <w:abstractNumId w:val="13"/>
  </w:num>
  <w:num w:numId="11">
    <w:abstractNumId w:val="1"/>
  </w:num>
  <w:num w:numId="12">
    <w:abstractNumId w:val="21"/>
  </w:num>
  <w:num w:numId="13">
    <w:abstractNumId w:val="17"/>
  </w:num>
  <w:num w:numId="14">
    <w:abstractNumId w:val="4"/>
  </w:num>
  <w:num w:numId="15">
    <w:abstractNumId w:val="0"/>
  </w:num>
  <w:num w:numId="16">
    <w:abstractNumId w:val="14"/>
  </w:num>
  <w:num w:numId="17">
    <w:abstractNumId w:val="12"/>
  </w:num>
  <w:num w:numId="18">
    <w:abstractNumId w:val="8"/>
  </w:num>
  <w:num w:numId="19">
    <w:abstractNumId w:val="20"/>
  </w:num>
  <w:num w:numId="20">
    <w:abstractNumId w:val="19"/>
  </w:num>
  <w:num w:numId="21">
    <w:abstractNumId w:val="2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94121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9412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9412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21E48B-8C86-4300-93FE-365FEC58D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2026-06-06T03:35:00Z</dcterms:created>
  <dcterms:modified xsi:type="dcterms:W3CDTF">2026-06-06T03:35:00Z</dcterms:modified>
</cp:coreProperties>
</file>