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939439" w:rsidR="0049405C" w:rsidRPr="00C24D79" w:rsidRDefault="007418BF" w:rsidP="007418B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418BF">
              <w:rPr>
                <w:rFonts w:ascii="等线" w:eastAsia="等线" w:hAnsi="Times New Roman"/>
                <w:b/>
                <w:color w:val="000000"/>
                <w:sz w:val="48"/>
              </w:rPr>
              <w:t>VIVIAN HE</w:t>
            </w:r>
            <w:bookmarkEnd w:id="0"/>
          </w:p>
          <w:p w14:paraId="706EB16B" w14:textId="5AAA0182" w:rsidR="0049405C" w:rsidRPr="00C24D79" w:rsidRDefault="007418BF" w:rsidP="007418B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418B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418B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418B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708B7E9" w:rsidR="0049405C" w:rsidRPr="00C24D79" w:rsidRDefault="007418BF" w:rsidP="007418B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418BF">
              <w:rPr>
                <w:rFonts w:ascii="等线" w:eastAsia="等线" w:hAnsi="Times New Roman"/>
                <w:color w:val="000000"/>
              </w:rPr>
              <w:t xml:space="preserve">+86 21 2208 1035 </w:t>
            </w:r>
            <w:bookmarkEnd w:id="3"/>
          </w:p>
          <w:p w14:paraId="4F910ACA" w14:textId="34843DC3" w:rsidR="0049405C" w:rsidRPr="00C24D79" w:rsidRDefault="007418BF" w:rsidP="007418B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418BF">
              <w:rPr>
                <w:rFonts w:ascii="等线" w:eastAsia="等线" w:hAnsi="Times New Roman"/>
                <w:color w:val="000000"/>
              </w:rPr>
              <w:t>vivian.he@fangdalaw.com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5B4245D" w:rsidR="0049405C" w:rsidRPr="00C24D79" w:rsidRDefault="007418B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AE3AD71" wp14:editId="2254B4B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0422CB1" w:rsidR="009465FB" w:rsidRPr="00C24D79" w:rsidRDefault="007418B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418BF">
              <w:rPr>
                <w:rFonts w:ascii="等线" w:eastAsia="等线" w:hAnsi="Times New Roman"/>
                <w:color w:val="000000"/>
                <w:szCs w:val="21"/>
              </w:rPr>
              <w:t>MS. HE SPECIALIZES IN INSOLVENCY, RESTRUCTURING, AND COMMERCIAL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DF964F0" w14:textId="77777777" w:rsidR="007418B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0B9E2CB" w14:textId="77777777" w:rsidR="007418BF" w:rsidRDefault="007418BF" w:rsidP="007418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18BF">
        <w:rPr>
          <w:rFonts w:ascii="等线" w:eastAsia="等线" w:hAnsi="等线"/>
          <w:b/>
          <w:sz w:val="24"/>
        </w:rPr>
        <w:t>REPRESENTATIVE MATTERS AND CASES</w:t>
      </w:r>
    </w:p>
    <w:p w14:paraId="3BCD9496" w14:textId="77777777" w:rsidR="007418BF" w:rsidRDefault="007418BF" w:rsidP="007418BF">
      <w:pPr>
        <w:pStyle w:val="af5"/>
        <w:spacing w:before="12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INSOLVENCY AND RESTRUCTURING</w:t>
      </w:r>
    </w:p>
    <w:p w14:paraId="4C780590" w14:textId="77777777" w:rsidR="007418BF" w:rsidRDefault="007418BF" w:rsidP="007418B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Acted for the bankruptcy administrator in the restructuring of A-share listed Bestway Marine &amp; Energy Technology</w:t>
      </w:r>
    </w:p>
    <w:p w14:paraId="275471F4" w14:textId="77777777" w:rsidR="007418BF" w:rsidRDefault="007418BF" w:rsidP="007418B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Acted for the joint bankruptcy administrator in the liquidation of CEFC China and its 70 affiliates</w:t>
      </w:r>
    </w:p>
    <w:p w14:paraId="56582C4F" w14:textId="77777777" w:rsidR="007418BF" w:rsidRDefault="007418BF" w:rsidP="007418B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Acted for the bankruptcy administrator in the liquidation of Shanghai Tongye Coal Chemical Group</w:t>
      </w:r>
    </w:p>
    <w:p w14:paraId="07053046" w14:textId="77777777" w:rsidR="007418BF" w:rsidRDefault="007418BF" w:rsidP="007418B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Acted as counsel for the bankruptcy administrator in the restructuring of Neoglory Group and its affiliates</w:t>
      </w:r>
    </w:p>
    <w:p w14:paraId="5C80D804" w14:textId="77777777" w:rsidR="007418BF" w:rsidRDefault="007418BF" w:rsidP="007418B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Represented Four Rivers Fund as investor in the restructuring of A-share and H-share listed Chongqing Iron &amp; Steel Company Limited</w:t>
      </w:r>
    </w:p>
    <w:p w14:paraId="4FDE361F" w14:textId="77777777" w:rsidR="007418BF" w:rsidRDefault="007418BF" w:rsidP="007418B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Represented China Cinda Asset as investor in the restructuring of Hongye Chemical Group and its 29 affiliates</w:t>
      </w:r>
    </w:p>
    <w:p w14:paraId="68D917E1" w14:textId="77777777" w:rsidR="007418BF" w:rsidRDefault="007418BF" w:rsidP="007418B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Represented COQAMC as investor in the restructuring of MIC Electronic and its two affiliates</w:t>
      </w:r>
    </w:p>
    <w:p w14:paraId="6C5F5565" w14:textId="77777777" w:rsidR="007418BF" w:rsidRDefault="007418BF" w:rsidP="007418B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Advised the Creditors</w:t>
      </w:r>
      <w:r w:rsidRPr="007418BF">
        <w:rPr>
          <w:rFonts w:ascii="等线" w:eastAsia="等线" w:hAnsi="Times New Roman"/>
          <w:color w:val="000000"/>
        </w:rPr>
        <w:t>’</w:t>
      </w:r>
      <w:r w:rsidRPr="007418BF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Yurun Group</w:t>
      </w:r>
    </w:p>
    <w:p w14:paraId="3B219C2F" w14:textId="77777777" w:rsidR="007418BF" w:rsidRDefault="007418BF" w:rsidP="007418B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Advised the Creditors</w:t>
      </w:r>
      <w:r w:rsidRPr="007418BF">
        <w:rPr>
          <w:rFonts w:ascii="等线" w:eastAsia="等线" w:hAnsi="Times New Roman"/>
          <w:color w:val="000000"/>
        </w:rPr>
        <w:t>’</w:t>
      </w:r>
      <w:r w:rsidRPr="007418BF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Sanpower Group</w:t>
      </w:r>
    </w:p>
    <w:p w14:paraId="457F8DC8" w14:textId="77777777" w:rsidR="007418BF" w:rsidRDefault="007418BF" w:rsidP="007418B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Acted as the in-charge member of the bankruptcy administrator in the liquidation of over 10 local companies</w:t>
      </w:r>
    </w:p>
    <w:p w14:paraId="5EBD26DB" w14:textId="77777777" w:rsidR="007418BF" w:rsidRDefault="007418BF" w:rsidP="007418BF">
      <w:pPr>
        <w:pStyle w:val="af5"/>
        <w:spacing w:before="12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COMMERCIAL DISPUTE RESOLUTION</w:t>
      </w:r>
    </w:p>
    <w:p w14:paraId="54497000" w14:textId="77777777" w:rsidR="007418BF" w:rsidRDefault="007418BF" w:rsidP="007418B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Represented a private fund in an investment dispute with an NEEQ-listed company</w:t>
      </w:r>
    </w:p>
    <w:p w14:paraId="3C3A5AEF" w14:textId="77777777" w:rsidR="007418BF" w:rsidRDefault="007418BF" w:rsidP="007418B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Represented a leading media company in litigation with a state-owned film company</w:t>
      </w:r>
    </w:p>
    <w:p w14:paraId="24DC2741" w14:textId="77777777" w:rsidR="007418BF" w:rsidRDefault="007418BF" w:rsidP="007418B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Represented a foreign bank in litigation with a foreign commercial trade company over disputes arising from mortgage management</w:t>
      </w:r>
    </w:p>
    <w:p w14:paraId="68272C64" w14:textId="77777777" w:rsidR="007418BF" w:rsidRDefault="007418BF" w:rsidP="007418B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Represented a foreign textile company in an investment dispute with a local government</w:t>
      </w:r>
    </w:p>
    <w:p w14:paraId="0C29C9C2" w14:textId="77777777" w:rsidR="007418BF" w:rsidRDefault="007418BF" w:rsidP="007418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18BF">
        <w:rPr>
          <w:rFonts w:ascii="等线" w:eastAsia="等线" w:hAnsi="等线"/>
          <w:b/>
          <w:sz w:val="24"/>
        </w:rPr>
        <w:t>Education</w:t>
      </w:r>
    </w:p>
    <w:p w14:paraId="17BE28E8" w14:textId="77777777" w:rsidR="007418BF" w:rsidRDefault="007418BF" w:rsidP="007418B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Nanjing University School of Law, LL.B. (2012)</w:t>
      </w:r>
    </w:p>
    <w:p w14:paraId="3352FD6F" w14:textId="77777777" w:rsidR="007418BF" w:rsidRDefault="007418BF" w:rsidP="007418B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The Johns Hopkins University-Nanjing University Center for Chinese and American Studies, M.A. (2015)</w:t>
      </w:r>
    </w:p>
    <w:p w14:paraId="37A0542C" w14:textId="77777777" w:rsidR="007418BF" w:rsidRDefault="007418BF" w:rsidP="007418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18BF">
        <w:rPr>
          <w:rFonts w:ascii="等线" w:eastAsia="等线" w:hAnsi="等线"/>
          <w:b/>
          <w:sz w:val="24"/>
        </w:rPr>
        <w:t>Professional Qualification</w:t>
      </w:r>
    </w:p>
    <w:p w14:paraId="774EE97A" w14:textId="77777777" w:rsidR="007418BF" w:rsidRDefault="007418BF" w:rsidP="007418B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Admitted to practice in the PRC</w:t>
      </w:r>
    </w:p>
    <w:p w14:paraId="3A74527A" w14:textId="77777777" w:rsidR="007418BF" w:rsidRDefault="007418BF" w:rsidP="007418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418BF">
        <w:rPr>
          <w:rFonts w:ascii="等线" w:eastAsia="等线" w:hAnsi="等线"/>
          <w:b/>
          <w:sz w:val="24"/>
        </w:rPr>
        <w:t>Work Language</w:t>
      </w:r>
    </w:p>
    <w:p w14:paraId="75397675" w14:textId="77777777" w:rsidR="007418BF" w:rsidRDefault="007418BF" w:rsidP="007418B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Mandarin</w:t>
      </w:r>
    </w:p>
    <w:p w14:paraId="5567FC3C" w14:textId="388258B2" w:rsidR="00686369" w:rsidRPr="007418BF" w:rsidRDefault="007418BF" w:rsidP="007418B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418BF">
        <w:rPr>
          <w:rFonts w:ascii="等线" w:eastAsia="等线" w:hAnsi="Times New Roman"/>
          <w:color w:val="000000"/>
        </w:rPr>
        <w:t>English</w:t>
      </w:r>
    </w:p>
    <w:sectPr w:rsidR="00686369" w:rsidRPr="007418B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38A"/>
    <w:multiLevelType w:val="singleLevel"/>
    <w:tmpl w:val="95FC8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660BC5"/>
    <w:multiLevelType w:val="singleLevel"/>
    <w:tmpl w:val="F7202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F94B55"/>
    <w:multiLevelType w:val="singleLevel"/>
    <w:tmpl w:val="0D6E84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650FCB"/>
    <w:multiLevelType w:val="singleLevel"/>
    <w:tmpl w:val="A754D1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4760ED"/>
    <w:multiLevelType w:val="singleLevel"/>
    <w:tmpl w:val="30B86C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C6420D"/>
    <w:multiLevelType w:val="singleLevel"/>
    <w:tmpl w:val="AD949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521FB5"/>
    <w:multiLevelType w:val="singleLevel"/>
    <w:tmpl w:val="13586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794B48"/>
    <w:multiLevelType w:val="singleLevel"/>
    <w:tmpl w:val="0832E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0F94"/>
    <w:multiLevelType w:val="singleLevel"/>
    <w:tmpl w:val="ADDEC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35A412F"/>
    <w:multiLevelType w:val="singleLevel"/>
    <w:tmpl w:val="CB7CF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156C9E"/>
    <w:multiLevelType w:val="singleLevel"/>
    <w:tmpl w:val="15C6B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7D649B9"/>
    <w:multiLevelType w:val="singleLevel"/>
    <w:tmpl w:val="EE6A1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A524D2"/>
    <w:multiLevelType w:val="singleLevel"/>
    <w:tmpl w:val="F7202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BCA77F1"/>
    <w:multiLevelType w:val="singleLevel"/>
    <w:tmpl w:val="4DCE4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793098B"/>
    <w:multiLevelType w:val="singleLevel"/>
    <w:tmpl w:val="7556CC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134087E"/>
    <w:multiLevelType w:val="singleLevel"/>
    <w:tmpl w:val="136ED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7B1064"/>
    <w:multiLevelType w:val="singleLevel"/>
    <w:tmpl w:val="12AA4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956FD2"/>
    <w:multiLevelType w:val="singleLevel"/>
    <w:tmpl w:val="6D0CED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1E30263"/>
    <w:multiLevelType w:val="singleLevel"/>
    <w:tmpl w:val="55E46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731657B"/>
    <w:multiLevelType w:val="singleLevel"/>
    <w:tmpl w:val="BB1485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4"/>
  </w:num>
  <w:num w:numId="3">
    <w:abstractNumId w:val="19"/>
  </w:num>
  <w:num w:numId="4">
    <w:abstractNumId w:val="12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4"/>
  </w:num>
  <w:num w:numId="10">
    <w:abstractNumId w:val="20"/>
  </w:num>
  <w:num w:numId="11">
    <w:abstractNumId w:val="7"/>
  </w:num>
  <w:num w:numId="12">
    <w:abstractNumId w:val="2"/>
  </w:num>
  <w:num w:numId="13">
    <w:abstractNumId w:val="15"/>
  </w:num>
  <w:num w:numId="14">
    <w:abstractNumId w:val="0"/>
  </w:num>
  <w:num w:numId="15">
    <w:abstractNumId w:val="16"/>
  </w:num>
  <w:num w:numId="16">
    <w:abstractNumId w:val="21"/>
  </w:num>
  <w:num w:numId="17">
    <w:abstractNumId w:val="11"/>
  </w:num>
  <w:num w:numId="18">
    <w:abstractNumId w:val="10"/>
  </w:num>
  <w:num w:numId="19">
    <w:abstractNumId w:val="17"/>
  </w:num>
  <w:num w:numId="20">
    <w:abstractNumId w:val="18"/>
  </w:num>
  <w:num w:numId="21">
    <w:abstractNumId w:val="1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418BF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418B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418B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86C684-D4E2-4B6A-A449-DE7454B7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2026-10-08T04:23:00Z</dcterms:created>
  <dcterms:modified xsi:type="dcterms:W3CDTF">2026-10-08T04:23:00Z</dcterms:modified>
</cp:coreProperties>
</file>