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6A1BC9" w:rsidR="0049405C" w:rsidRPr="00C24D79" w:rsidRDefault="00E43334" w:rsidP="00E4333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43334">
              <w:rPr>
                <w:rFonts w:ascii="等线" w:eastAsia="等线" w:hAnsi="Times New Roman"/>
                <w:b/>
                <w:color w:val="000000"/>
                <w:sz w:val="48"/>
              </w:rPr>
              <w:t>GRAINNE ZHANG</w:t>
            </w:r>
            <w:bookmarkEnd w:id="0"/>
          </w:p>
          <w:p w14:paraId="706EB16B" w14:textId="10B8E2B0" w:rsidR="0049405C" w:rsidRPr="00C24D79" w:rsidRDefault="00E43334" w:rsidP="00E4333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4333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4333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43334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FDD264C" w:rsidR="0049405C" w:rsidRPr="00C24D79" w:rsidRDefault="00E43334" w:rsidP="00E4333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43334">
              <w:rPr>
                <w:rFonts w:ascii="等线" w:eastAsia="等线" w:hAnsi="Times New Roman"/>
                <w:color w:val="000000"/>
              </w:rPr>
              <w:t xml:space="preserve">+86 10 5769 5635 </w:t>
            </w:r>
            <w:bookmarkEnd w:id="3"/>
          </w:p>
          <w:p w14:paraId="4F910ACA" w14:textId="0212F978" w:rsidR="0049405C" w:rsidRPr="00C24D79" w:rsidRDefault="00E43334" w:rsidP="00E4333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43334">
              <w:rPr>
                <w:rFonts w:ascii="等线" w:eastAsia="等线" w:hAnsi="Times New Roman"/>
                <w:color w:val="000000"/>
              </w:rPr>
              <w:t>grainne.zhang@fangdalaw.com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DBC332F" w:rsidR="0049405C" w:rsidRPr="00C24D79" w:rsidRDefault="00E4333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047C66" wp14:editId="410380E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F92B7D" w:rsidR="009465FB" w:rsidRPr="00C24D79" w:rsidRDefault="00E4333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43334">
              <w:rPr>
                <w:rFonts w:ascii="等线" w:eastAsia="等线" w:hAnsi="Times New Roman"/>
                <w:color w:val="000000"/>
                <w:szCs w:val="21"/>
              </w:rPr>
              <w:t>MS. GRAINNE ZHANG SPECIALIZES IN ANTITRUST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C2F245" w14:textId="77777777" w:rsidR="00E4333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165C937" w14:textId="77777777" w:rsidR="00E43334" w:rsidRDefault="00E43334" w:rsidP="00E433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334">
        <w:rPr>
          <w:rFonts w:ascii="等线" w:eastAsia="等线" w:hAnsi="等线"/>
          <w:b/>
          <w:sz w:val="24"/>
        </w:rPr>
        <w:t>REPRESENTATIVE MATTERS AND CASES</w:t>
      </w:r>
    </w:p>
    <w:p w14:paraId="7DBEAFA4" w14:textId="77777777" w:rsidR="00E43334" w:rsidRDefault="00E43334" w:rsidP="00E433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Grainne</w:t>
      </w:r>
      <w:r w:rsidRPr="00E43334">
        <w:rPr>
          <w:rFonts w:ascii="等线" w:eastAsia="等线" w:hAnsi="Times New Roman"/>
          <w:color w:val="000000"/>
        </w:rPr>
        <w:t>’</w:t>
      </w:r>
      <w:r w:rsidRPr="00E43334">
        <w:rPr>
          <w:rFonts w:ascii="等线" w:eastAsia="等线" w:hAnsi="Times New Roman"/>
          <w:color w:val="000000"/>
        </w:rPr>
        <w:t>s recent compliance review and antitrust investigation work includes advising</w:t>
      </w:r>
    </w:p>
    <w:p w14:paraId="1DF88448" w14:textId="77777777" w:rsidR="00E43334" w:rsidRDefault="00E43334" w:rsidP="00E4333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international medical device company in its internal compliance review</w:t>
      </w:r>
    </w:p>
    <w:p w14:paraId="0F11BDE3" w14:textId="77777777" w:rsidR="00E43334" w:rsidRDefault="00E43334" w:rsidP="00E4333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internet platform operator in its internal compliance review</w:t>
      </w:r>
    </w:p>
    <w:p w14:paraId="347EB72B" w14:textId="77777777" w:rsidR="00E43334" w:rsidRDefault="00E43334" w:rsidP="00E4333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international automobile company in handling an antitrust investigation initiated by the PRC antitrust authority</w:t>
      </w:r>
    </w:p>
    <w:p w14:paraId="74FDEA4B" w14:textId="77777777" w:rsidR="00E43334" w:rsidRDefault="00E43334" w:rsidP="00E4333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international financial institution in handling an antitrust investigation initiated by the PRC antitrust authority</w:t>
      </w:r>
    </w:p>
    <w:p w14:paraId="7CDE11C6" w14:textId="77777777" w:rsidR="00E43334" w:rsidRDefault="00E43334" w:rsidP="00E4333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Two international chemical companies in handling the antitrust investigations initiated by the PRC antitrust authority</w:t>
      </w:r>
    </w:p>
    <w:p w14:paraId="6A252472" w14:textId="77777777" w:rsidR="00E43334" w:rsidRDefault="00E43334" w:rsidP="00E4333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international pharmaceutical company in handling an antitrust investigation initiated by the PRC antitrust authority</w:t>
      </w:r>
    </w:p>
    <w:p w14:paraId="7BF53101" w14:textId="77777777" w:rsidR="00E43334" w:rsidRDefault="00E43334" w:rsidP="00E4333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 international medical device company in responding to an antitrust market survey initiated by the PRC antitrust authority</w:t>
      </w:r>
    </w:p>
    <w:p w14:paraId="46F3DA3C" w14:textId="77777777" w:rsidR="00E43334" w:rsidRDefault="00E43334" w:rsidP="00E43334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Grainne</w:t>
      </w:r>
      <w:r w:rsidRPr="00E43334">
        <w:rPr>
          <w:rFonts w:ascii="等线" w:eastAsia="等线" w:hAnsi="Times New Roman"/>
          <w:color w:val="000000"/>
        </w:rPr>
        <w:t>’</w:t>
      </w:r>
      <w:r w:rsidRPr="00E43334">
        <w:rPr>
          <w:rFonts w:ascii="等线" w:eastAsia="等线" w:hAnsi="Times New Roman"/>
          <w:color w:val="000000"/>
        </w:rPr>
        <w:t>s recent PRC merger control work includes advising</w:t>
      </w:r>
    </w:p>
    <w:p w14:paraId="0DCCDD1F" w14:textId="77777777" w:rsidR="00E43334" w:rsidRDefault="00E43334" w:rsidP="00E4333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Varian Medical Systems on Siemens Healthineers AG</w:t>
      </w:r>
      <w:r w:rsidRPr="00E43334">
        <w:rPr>
          <w:rFonts w:ascii="等线" w:eastAsia="等线" w:hAnsi="Times New Roman"/>
          <w:color w:val="000000"/>
        </w:rPr>
        <w:t>’</w:t>
      </w:r>
      <w:r w:rsidRPr="00E43334">
        <w:rPr>
          <w:rFonts w:ascii="等线" w:eastAsia="等线" w:hAnsi="Times New Roman"/>
          <w:color w:val="000000"/>
        </w:rPr>
        <w:t>s USD 16.4 billion proposed acquisition of Varian Medical Systems</w:t>
      </w:r>
    </w:p>
    <w:p w14:paraId="4BCA9472" w14:textId="77777777" w:rsidR="00E43334" w:rsidRDefault="00E43334" w:rsidP="00E4333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Korean Shipbuilding &amp; Offshore Engineering on its acquisition of Daewoo Shipbuilding &amp; Offshore Engineering</w:t>
      </w:r>
    </w:p>
    <w:p w14:paraId="698D1E12" w14:textId="77777777" w:rsidR="00E43334" w:rsidRDefault="00E43334" w:rsidP="00E4333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ABB on the Chinese merger filing for its sale of Power Grid business to Hitachi</w:t>
      </w:r>
    </w:p>
    <w:p w14:paraId="767CAF46" w14:textId="77777777" w:rsidR="00E43334" w:rsidRDefault="00E43334" w:rsidP="00E4333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Newcrest and Imperial Metals on the Chinese merger filing for their establishment of a joint venture</w:t>
      </w:r>
    </w:p>
    <w:p w14:paraId="28A3E0A0" w14:textId="77777777" w:rsidR="00E43334" w:rsidRDefault="00E43334" w:rsidP="00E4333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Atlas Copco on the Chinese merger filing for its business acquisition from Brooks Automation</w:t>
      </w:r>
    </w:p>
    <w:p w14:paraId="1BA66F66" w14:textId="77777777" w:rsidR="00E43334" w:rsidRDefault="00E43334" w:rsidP="00E4333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WuMart on the Chinese merger filing for its equity acquisition to gain sole control over Lotte Mart</w:t>
      </w:r>
    </w:p>
    <w:p w14:paraId="10936ADD" w14:textId="77777777" w:rsidR="00E43334" w:rsidRDefault="00E43334" w:rsidP="00E4333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KKR on the Chinese merger notification assessment for its proposed acquisition of shares in a listed company</w:t>
      </w:r>
    </w:p>
    <w:p w14:paraId="1F7706BF" w14:textId="77777777" w:rsidR="00E43334" w:rsidRDefault="00E43334" w:rsidP="00E433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334">
        <w:rPr>
          <w:rFonts w:ascii="等线" w:eastAsia="等线" w:hAnsi="等线"/>
          <w:b/>
          <w:sz w:val="24"/>
        </w:rPr>
        <w:t>Education</w:t>
      </w:r>
    </w:p>
    <w:p w14:paraId="41A442D5" w14:textId="77777777" w:rsidR="00E43334" w:rsidRDefault="00E43334" w:rsidP="00E4333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Anhui University of Finance and Economics, LL.B.</w:t>
      </w:r>
    </w:p>
    <w:p w14:paraId="099C178C" w14:textId="77777777" w:rsidR="00E43334" w:rsidRDefault="00E43334" w:rsidP="00E4333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University of International Business and Economics, LL.M.</w:t>
      </w:r>
    </w:p>
    <w:p w14:paraId="60426414" w14:textId="77777777" w:rsidR="00E43334" w:rsidRDefault="00E43334" w:rsidP="00E433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334">
        <w:rPr>
          <w:rFonts w:ascii="等线" w:eastAsia="等线" w:hAnsi="等线"/>
          <w:b/>
          <w:sz w:val="24"/>
        </w:rPr>
        <w:t>Professional Qualification</w:t>
      </w:r>
    </w:p>
    <w:p w14:paraId="3186B6EC" w14:textId="77777777" w:rsidR="00E43334" w:rsidRDefault="00E43334" w:rsidP="00E4333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Admitted to practice in the PRC</w:t>
      </w:r>
    </w:p>
    <w:p w14:paraId="6B5A5978" w14:textId="77777777" w:rsidR="00E43334" w:rsidRDefault="00E43334" w:rsidP="00E4333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Admitted to practice in California</w:t>
      </w:r>
    </w:p>
    <w:p w14:paraId="73E27F42" w14:textId="77777777" w:rsidR="00E43334" w:rsidRDefault="00E43334" w:rsidP="00E433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334">
        <w:rPr>
          <w:rFonts w:ascii="等线" w:eastAsia="等线" w:hAnsi="等线"/>
          <w:b/>
          <w:sz w:val="24"/>
        </w:rPr>
        <w:t>Work Language</w:t>
      </w:r>
    </w:p>
    <w:p w14:paraId="60573DE6" w14:textId="77777777" w:rsidR="00E43334" w:rsidRDefault="00E43334" w:rsidP="00E4333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Mandarin</w:t>
      </w:r>
    </w:p>
    <w:p w14:paraId="371EFD48" w14:textId="77777777" w:rsidR="00E43334" w:rsidRDefault="00E43334" w:rsidP="00E4333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English</w:t>
      </w:r>
    </w:p>
    <w:p w14:paraId="561D5C9B" w14:textId="77777777" w:rsidR="00E43334" w:rsidRDefault="00E43334" w:rsidP="00E4333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334">
        <w:rPr>
          <w:rFonts w:ascii="等线" w:eastAsia="等线" w:hAnsi="等线"/>
          <w:b/>
          <w:sz w:val="24"/>
        </w:rPr>
        <w:t>Professional Background</w:t>
      </w:r>
    </w:p>
    <w:p w14:paraId="5567FC3C" w14:textId="3F7690DB" w:rsidR="00686369" w:rsidRPr="00E43334" w:rsidRDefault="00E43334" w:rsidP="00E4333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334">
        <w:rPr>
          <w:rFonts w:ascii="等线" w:eastAsia="等线" w:hAnsi="Times New Roman"/>
          <w:color w:val="000000"/>
        </w:rPr>
        <w:t>Before joining the firm in 2018, Ms. Grainne Zhang worked in another well-known PRC antitrust law firm.</w:t>
      </w:r>
    </w:p>
    <w:sectPr w:rsidR="00686369" w:rsidRPr="00E4333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5694"/>
    <w:multiLevelType w:val="singleLevel"/>
    <w:tmpl w:val="C82A7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5F57FA2"/>
    <w:multiLevelType w:val="singleLevel"/>
    <w:tmpl w:val="F32C7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7158FA"/>
    <w:multiLevelType w:val="singleLevel"/>
    <w:tmpl w:val="24123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3A342B"/>
    <w:multiLevelType w:val="singleLevel"/>
    <w:tmpl w:val="96E66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745531"/>
    <w:multiLevelType w:val="singleLevel"/>
    <w:tmpl w:val="ECC26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F83688"/>
    <w:multiLevelType w:val="singleLevel"/>
    <w:tmpl w:val="35A45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281F97"/>
    <w:multiLevelType w:val="singleLevel"/>
    <w:tmpl w:val="0B6EE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703CA3"/>
    <w:multiLevelType w:val="singleLevel"/>
    <w:tmpl w:val="E6584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5D30A2"/>
    <w:multiLevelType w:val="singleLevel"/>
    <w:tmpl w:val="250C8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8537A5"/>
    <w:multiLevelType w:val="singleLevel"/>
    <w:tmpl w:val="F0FA6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B70BC2"/>
    <w:multiLevelType w:val="singleLevel"/>
    <w:tmpl w:val="E1701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115ECD"/>
    <w:multiLevelType w:val="singleLevel"/>
    <w:tmpl w:val="E350F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D4371A"/>
    <w:multiLevelType w:val="singleLevel"/>
    <w:tmpl w:val="654A6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E3569F"/>
    <w:multiLevelType w:val="singleLevel"/>
    <w:tmpl w:val="2438B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9026B20"/>
    <w:multiLevelType w:val="singleLevel"/>
    <w:tmpl w:val="0276E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BA0D96"/>
    <w:multiLevelType w:val="singleLevel"/>
    <w:tmpl w:val="051A0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150EBE"/>
    <w:multiLevelType w:val="singleLevel"/>
    <w:tmpl w:val="BB4CC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FF1292"/>
    <w:multiLevelType w:val="singleLevel"/>
    <w:tmpl w:val="5D9CC8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A9A62F1"/>
    <w:multiLevelType w:val="singleLevel"/>
    <w:tmpl w:val="558AE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660B7D"/>
    <w:multiLevelType w:val="singleLevel"/>
    <w:tmpl w:val="853E2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F2123E"/>
    <w:multiLevelType w:val="singleLevel"/>
    <w:tmpl w:val="8AC06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1550C2"/>
    <w:multiLevelType w:val="singleLevel"/>
    <w:tmpl w:val="853E2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3"/>
  </w:num>
  <w:num w:numId="5">
    <w:abstractNumId w:val="18"/>
  </w:num>
  <w:num w:numId="6">
    <w:abstractNumId w:val="5"/>
  </w:num>
  <w:num w:numId="7">
    <w:abstractNumId w:val="8"/>
  </w:num>
  <w:num w:numId="8">
    <w:abstractNumId w:val="10"/>
  </w:num>
  <w:num w:numId="9">
    <w:abstractNumId w:val="6"/>
  </w:num>
  <w:num w:numId="10">
    <w:abstractNumId w:val="9"/>
  </w:num>
  <w:num w:numId="11">
    <w:abstractNumId w:val="1"/>
  </w:num>
  <w:num w:numId="12">
    <w:abstractNumId w:val="0"/>
  </w:num>
  <w:num w:numId="13">
    <w:abstractNumId w:val="14"/>
  </w:num>
  <w:num w:numId="14">
    <w:abstractNumId w:val="2"/>
  </w:num>
  <w:num w:numId="15">
    <w:abstractNumId w:val="11"/>
  </w:num>
  <w:num w:numId="16">
    <w:abstractNumId w:val="17"/>
  </w:num>
  <w:num w:numId="17">
    <w:abstractNumId w:val="20"/>
  </w:num>
  <w:num w:numId="18">
    <w:abstractNumId w:val="19"/>
  </w:num>
  <w:num w:numId="19">
    <w:abstractNumId w:val="16"/>
  </w:num>
  <w:num w:numId="20">
    <w:abstractNumId w:val="22"/>
  </w:num>
  <w:num w:numId="21">
    <w:abstractNumId w:val="3"/>
  </w:num>
  <w:num w:numId="22">
    <w:abstractNumId w:val="15"/>
  </w:num>
  <w:num w:numId="23">
    <w:abstractNumId w:val="2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3334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4333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4333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913CF1-3648-438C-B8B9-8919E656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2026-05-17T00:29:00Z</dcterms:created>
  <dcterms:modified xsi:type="dcterms:W3CDTF">2026-05-17T00:29:00Z</dcterms:modified>
</cp:coreProperties>
</file>