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21DC769" w:rsidR="0049405C" w:rsidRPr="00C24D79" w:rsidRDefault="00DB1921" w:rsidP="00DB1921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DB1921">
              <w:rPr>
                <w:rFonts w:ascii="等线" w:eastAsia="等线" w:hAnsi="Times New Roman"/>
                <w:b/>
                <w:color w:val="000000"/>
                <w:sz w:val="48"/>
              </w:rPr>
              <w:t>JANE REN</w:t>
            </w:r>
            <w:bookmarkEnd w:id="0"/>
          </w:p>
          <w:p w14:paraId="0EBD3AAE" w14:textId="77777777" w:rsidR="00DB1921" w:rsidRPr="00DB1921" w:rsidRDefault="00DB1921" w:rsidP="00DB1921">
            <w:pPr>
              <w:spacing w:line="360" w:lineRule="auto"/>
              <w:rPr>
                <w:rFonts w:ascii="等线" w:eastAsia="等线" w:hAnsi="Times New Roman"/>
                <w:b/>
                <w:bCs/>
                <w:color w:val="000000"/>
              </w:rPr>
            </w:pPr>
            <w:bookmarkStart w:id="2" w:name="didian"/>
            <w:r w:rsidRPr="00DB1921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DB1921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DB1921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</w:p>
          <w:p w14:paraId="706EB16B" w14:textId="0C80E6ED" w:rsidR="0049405C" w:rsidRPr="00C24D79" w:rsidRDefault="00DB1921" w:rsidP="00DB1921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r w:rsidRPr="00DB1921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York, USA)</w:t>
            </w:r>
            <w:r w:rsidRPr="00DB1921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DB1921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4827D10A" w:rsidR="0049405C" w:rsidRPr="00C24D79" w:rsidRDefault="00DB1921" w:rsidP="00DB1921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DB1921">
              <w:rPr>
                <w:rFonts w:ascii="等线" w:eastAsia="等线" w:hAnsi="Times New Roman"/>
                <w:color w:val="000000"/>
              </w:rPr>
              <w:t xml:space="preserve">+86 21 6263 5849 </w:t>
            </w:r>
            <w:bookmarkEnd w:id="3"/>
          </w:p>
          <w:p w14:paraId="4F910ACA" w14:textId="3A8B364A" w:rsidR="0049405C" w:rsidRPr="00C24D79" w:rsidRDefault="00DB1921" w:rsidP="00DB1921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DB1921">
              <w:rPr>
                <w:rFonts w:ascii="等线" w:eastAsia="等线" w:hAnsi="Times New Roman"/>
                <w:color w:val="000000"/>
              </w:rPr>
              <w:t>jane.ren@fangdalaw.com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34B782A" w:rsidR="0049405C" w:rsidRPr="00C24D79" w:rsidRDefault="00DB1921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14DCEC8" wp14:editId="572CF423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9AE7D91" w:rsidR="009465FB" w:rsidRPr="00C24D79" w:rsidRDefault="00DB1921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DB1921">
              <w:rPr>
                <w:rFonts w:ascii="等线" w:eastAsia="等线" w:hAnsi="Times New Roman"/>
                <w:color w:val="000000"/>
                <w:szCs w:val="21"/>
              </w:rPr>
              <w:t xml:space="preserve">MS. REN SPECIALIZES IN TRUSTS, ESTATE PLANNING, SUCCESSION AND FAMILY GOVERNANCE. SHE ADVISES ON ULTRA-HIGH-NET-WORTH INDIVIDUALS AND THEIR FAMILIES, AS WELL AS THE TRUSTEES, PRIVATE BANKS AND FAMILY OFFICES SUPPORTING THEM. 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1D0A16F" w14:textId="77777777" w:rsidR="00DB1921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4D8D3BB" w14:textId="77777777" w:rsidR="00DB1921" w:rsidRDefault="00DB1921" w:rsidP="00DB192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B1921">
        <w:rPr>
          <w:rFonts w:ascii="等线" w:eastAsia="等线" w:hAnsi="等线"/>
          <w:b/>
          <w:sz w:val="24"/>
        </w:rPr>
        <w:t>REPRESENTATIVE MATTERS AND CASES</w:t>
      </w:r>
    </w:p>
    <w:p w14:paraId="28619445" w14:textId="77777777" w:rsidR="00DB1921" w:rsidRDefault="00DB1921" w:rsidP="00DB1921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2012A2A0" w14:textId="77777777" w:rsidR="00DB1921" w:rsidRDefault="00DB1921" w:rsidP="00DB1921">
      <w:pPr>
        <w:pStyle w:val="af5"/>
        <w:spacing w:before="120"/>
        <w:rPr>
          <w:rFonts w:ascii="等线" w:eastAsia="等线" w:hAnsi="Times New Roman"/>
          <w:color w:val="000000"/>
        </w:rPr>
      </w:pPr>
      <w:r w:rsidRPr="00DB1921">
        <w:rPr>
          <w:rFonts w:ascii="等线" w:eastAsia="等线" w:hAnsi="Times New Roman"/>
          <w:color w:val="000000"/>
        </w:rPr>
        <w:t>Jane has been in private practice for more than 20 years and is a trusted advisor to many ultra-high-net-worth individuals (domestic and international) and their families, supporting and guiding them in respect of:</w:t>
      </w:r>
    </w:p>
    <w:p w14:paraId="03EA6434" w14:textId="77777777" w:rsidR="00DB1921" w:rsidRDefault="00DB1921" w:rsidP="00DB1921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1921">
        <w:rPr>
          <w:rFonts w:ascii="等线" w:eastAsia="等线" w:hAnsi="Times New Roman"/>
          <w:color w:val="000000"/>
        </w:rPr>
        <w:t>Cross-border estate planning</w:t>
      </w:r>
    </w:p>
    <w:p w14:paraId="0F95FF50" w14:textId="77777777" w:rsidR="00DB1921" w:rsidRDefault="00DB1921" w:rsidP="00DB1921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1921">
        <w:rPr>
          <w:rFonts w:ascii="等线" w:eastAsia="等线" w:hAnsi="Times New Roman"/>
          <w:color w:val="000000"/>
        </w:rPr>
        <w:t>Setting-up and administration of private trusts (onshore and offshore)</w:t>
      </w:r>
    </w:p>
    <w:p w14:paraId="5BBF36C6" w14:textId="77777777" w:rsidR="00DB1921" w:rsidRDefault="00DB1921" w:rsidP="00DB1921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1921">
        <w:rPr>
          <w:rFonts w:ascii="等线" w:eastAsia="等线" w:hAnsi="Times New Roman"/>
          <w:color w:val="000000"/>
        </w:rPr>
        <w:t>Nuptial agreement and asset protection and divorce</w:t>
      </w:r>
    </w:p>
    <w:p w14:paraId="470AA375" w14:textId="77777777" w:rsidR="00DB1921" w:rsidRDefault="00DB1921" w:rsidP="00DB1921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1921">
        <w:rPr>
          <w:rFonts w:ascii="等线" w:eastAsia="等线" w:hAnsi="Times New Roman"/>
          <w:color w:val="000000"/>
        </w:rPr>
        <w:t>Family governance advisory (design, document and implement family governance structures)</w:t>
      </w:r>
    </w:p>
    <w:p w14:paraId="7C66EC86" w14:textId="77777777" w:rsidR="00DB1921" w:rsidRDefault="00DB1921" w:rsidP="00DB1921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1921">
        <w:rPr>
          <w:rFonts w:ascii="等线" w:eastAsia="等线" w:hAnsi="Times New Roman"/>
          <w:color w:val="000000"/>
        </w:rPr>
        <w:t>Cross-border inheritance and estate litigation</w:t>
      </w:r>
    </w:p>
    <w:p w14:paraId="68B2684E" w14:textId="77777777" w:rsidR="00DB1921" w:rsidRDefault="00DB1921" w:rsidP="00DB1921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1921">
        <w:rPr>
          <w:rFonts w:ascii="等线" w:eastAsia="等线" w:hAnsi="Times New Roman"/>
          <w:color w:val="000000"/>
        </w:rPr>
        <w:t>Philanthropic giving (charitable trust and foundation)</w:t>
      </w:r>
    </w:p>
    <w:p w14:paraId="0214AB00" w14:textId="77777777" w:rsidR="00DB1921" w:rsidRDefault="00DB1921" w:rsidP="00DB1921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1921">
        <w:rPr>
          <w:rFonts w:ascii="等线" w:eastAsia="等线" w:hAnsi="Times New Roman"/>
          <w:color w:val="000000"/>
        </w:rPr>
        <w:t>Setting up, running or exiting of private business ventures</w:t>
      </w:r>
    </w:p>
    <w:p w14:paraId="652DA0AB" w14:textId="77777777" w:rsidR="00DB1921" w:rsidRDefault="00DB1921" w:rsidP="00DB1921">
      <w:pPr>
        <w:pStyle w:val="af5"/>
        <w:spacing w:before="120"/>
        <w:rPr>
          <w:rFonts w:ascii="等线" w:eastAsia="等线" w:hAnsi="Times New Roman"/>
          <w:color w:val="000000"/>
        </w:rPr>
      </w:pPr>
      <w:r w:rsidRPr="00DB1921">
        <w:rPr>
          <w:rFonts w:ascii="等线" w:eastAsia="等线" w:hAnsi="Times New Roman"/>
          <w:color w:val="000000"/>
        </w:rPr>
        <w:t xml:space="preserve">Jane is well recognized for advising clients in relation to complex cross-border estate planning. Chambers Great China Region 2023~2026 recognizes her as Band 1 in Private Client/Wealth Management and admires her as "a strong track record and is an increasingly prominent lawyer in handling cross-border family wealth planning, trust and inheritance matters on behalf of individuals" as well as </w:t>
      </w:r>
      <w:r w:rsidRPr="00DB1921">
        <w:rPr>
          <w:rFonts w:ascii="等线" w:eastAsia="等线" w:hAnsi="Times New Roman"/>
          <w:color w:val="000000"/>
        </w:rPr>
        <w:t>“</w:t>
      </w:r>
      <w:r w:rsidRPr="00DB1921">
        <w:rPr>
          <w:rFonts w:ascii="等线" w:eastAsia="等线" w:hAnsi="Times New Roman"/>
          <w:color w:val="000000"/>
        </w:rPr>
        <w:t>providing excellent advice, handling complex family matters very well, and always putting clients</w:t>
      </w:r>
      <w:r w:rsidRPr="00DB1921">
        <w:rPr>
          <w:rFonts w:ascii="等线" w:eastAsia="等线" w:hAnsi="Times New Roman"/>
          <w:color w:val="000000"/>
        </w:rPr>
        <w:t>’</w:t>
      </w:r>
      <w:r w:rsidRPr="00DB1921">
        <w:rPr>
          <w:rFonts w:ascii="等线" w:eastAsia="等线" w:hAnsi="Times New Roman"/>
          <w:color w:val="000000"/>
        </w:rPr>
        <w:t xml:space="preserve"> interests first.</w:t>
      </w:r>
      <w:r w:rsidRPr="00DB1921">
        <w:rPr>
          <w:rFonts w:ascii="等线" w:eastAsia="等线" w:hAnsi="Times New Roman"/>
          <w:color w:val="000000"/>
        </w:rPr>
        <w:t>”</w:t>
      </w:r>
    </w:p>
    <w:p w14:paraId="30BFA314" w14:textId="77777777" w:rsidR="00DB1921" w:rsidRDefault="00DB1921" w:rsidP="00DB1921">
      <w:pPr>
        <w:pStyle w:val="af5"/>
        <w:spacing w:before="120"/>
        <w:rPr>
          <w:rFonts w:ascii="等线" w:eastAsia="等线" w:hAnsi="Times New Roman"/>
          <w:color w:val="000000"/>
        </w:rPr>
      </w:pPr>
      <w:r w:rsidRPr="00DB1921">
        <w:rPr>
          <w:rFonts w:ascii="等线" w:eastAsia="等线" w:hAnsi="Times New Roman"/>
          <w:color w:val="000000"/>
        </w:rPr>
        <w:t>Meanwhile Jane acts as outside legal counsel for a dozen of trust companies, private banks and single family offices.</w:t>
      </w:r>
    </w:p>
    <w:p w14:paraId="26595319" w14:textId="77777777" w:rsidR="00DB1921" w:rsidRDefault="00DB1921" w:rsidP="00DB1921">
      <w:pPr>
        <w:pStyle w:val="af5"/>
        <w:spacing w:before="120"/>
        <w:rPr>
          <w:rFonts w:ascii="等线" w:eastAsia="等线" w:hAnsi="Times New Roman"/>
          <w:color w:val="000000"/>
        </w:rPr>
      </w:pPr>
      <w:r w:rsidRPr="00DB1921">
        <w:rPr>
          <w:rFonts w:ascii="等线" w:eastAsia="等线" w:hAnsi="Times New Roman"/>
          <w:color w:val="000000"/>
        </w:rPr>
        <w:t>Before focusing on private client services, Jane has many years</w:t>
      </w:r>
      <w:r w:rsidRPr="00DB1921">
        <w:rPr>
          <w:rFonts w:ascii="等线" w:eastAsia="等线" w:hAnsi="Times New Roman"/>
          <w:color w:val="000000"/>
        </w:rPr>
        <w:t>’</w:t>
      </w:r>
      <w:r w:rsidRPr="00DB1921">
        <w:rPr>
          <w:rFonts w:ascii="等线" w:eastAsia="等线" w:hAnsi="Times New Roman"/>
          <w:color w:val="000000"/>
        </w:rPr>
        <w:t xml:space="preserve"> experience in addressing various legal issues for domestic and multinational corporations on complex general corporate advisory, domestic and cross-border mergers &amp; acquisitions, international and domestic business transactions, employment law, joint ventures and commercial dispute resolution.</w:t>
      </w:r>
    </w:p>
    <w:p w14:paraId="40027DE9" w14:textId="77777777" w:rsidR="00DB1921" w:rsidRDefault="00DB1921" w:rsidP="00DB192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B1921">
        <w:rPr>
          <w:rFonts w:ascii="等线" w:eastAsia="等线" w:hAnsi="等线"/>
          <w:b/>
          <w:sz w:val="24"/>
        </w:rPr>
        <w:t>Education</w:t>
      </w:r>
    </w:p>
    <w:p w14:paraId="4B18CB2C" w14:textId="77777777" w:rsidR="00DB1921" w:rsidRDefault="00DB1921" w:rsidP="00DB1921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1921">
        <w:rPr>
          <w:rFonts w:ascii="等线" w:eastAsia="等线" w:hAnsi="Times New Roman"/>
          <w:color w:val="000000"/>
        </w:rPr>
        <w:t>East China University of Politics and Law, LL.B and LL.M</w:t>
      </w:r>
    </w:p>
    <w:p w14:paraId="3D8EC493" w14:textId="77777777" w:rsidR="00DB1921" w:rsidRDefault="00DB1921" w:rsidP="00DB1921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1921">
        <w:rPr>
          <w:rFonts w:ascii="等线" w:eastAsia="等线" w:hAnsi="Times New Roman"/>
          <w:color w:val="000000"/>
        </w:rPr>
        <w:t>Columbia Law School, LL.M (Harlan Fiske Stone Scholar)</w:t>
      </w:r>
    </w:p>
    <w:p w14:paraId="0E4D637A" w14:textId="77777777" w:rsidR="00DB1921" w:rsidRDefault="00DB1921" w:rsidP="00DB192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B1921">
        <w:rPr>
          <w:rFonts w:ascii="等线" w:eastAsia="等线" w:hAnsi="等线"/>
          <w:b/>
          <w:sz w:val="24"/>
        </w:rPr>
        <w:t>Professional Qualification</w:t>
      </w:r>
    </w:p>
    <w:p w14:paraId="6404928E" w14:textId="77777777" w:rsidR="00DB1921" w:rsidRDefault="00DB1921" w:rsidP="00DB1921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1921">
        <w:rPr>
          <w:rFonts w:ascii="等线" w:eastAsia="等线" w:hAnsi="Times New Roman"/>
          <w:color w:val="000000"/>
        </w:rPr>
        <w:t>Admitted to practice in the PRC</w:t>
      </w:r>
    </w:p>
    <w:p w14:paraId="48B01B16" w14:textId="77777777" w:rsidR="00DB1921" w:rsidRDefault="00DB1921" w:rsidP="00DB1921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1921">
        <w:rPr>
          <w:rFonts w:ascii="等线" w:eastAsia="等线" w:hAnsi="Times New Roman"/>
          <w:color w:val="000000"/>
        </w:rPr>
        <w:t>Admitted to practice in New York</w:t>
      </w:r>
    </w:p>
    <w:p w14:paraId="33727FC6" w14:textId="77777777" w:rsidR="00DB1921" w:rsidRDefault="00DB1921" w:rsidP="00DB192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B1921">
        <w:rPr>
          <w:rFonts w:ascii="等线" w:eastAsia="等线" w:hAnsi="等线"/>
          <w:b/>
          <w:sz w:val="24"/>
        </w:rPr>
        <w:t>Professional Background</w:t>
      </w:r>
    </w:p>
    <w:p w14:paraId="09E14FF4" w14:textId="77777777" w:rsidR="00DB1921" w:rsidRDefault="00DB1921" w:rsidP="00DB1921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1921">
        <w:rPr>
          <w:rFonts w:ascii="等线" w:eastAsia="等线" w:hAnsi="Times New Roman"/>
          <w:color w:val="000000"/>
        </w:rPr>
        <w:t xml:space="preserve">Prior to joining Fangda Partners, Jane was a partner of another leading local law firm. Previously, she successively worked with two other law firms that are members of a global network of two </w:t>
      </w:r>
      <w:r w:rsidRPr="00DB1921">
        <w:rPr>
          <w:rFonts w:ascii="等线" w:eastAsia="等线" w:hAnsi="Times New Roman"/>
          <w:color w:val="000000"/>
        </w:rPr>
        <w:t>“</w:t>
      </w:r>
      <w:r w:rsidRPr="00DB1921">
        <w:rPr>
          <w:rFonts w:ascii="等线" w:eastAsia="等线" w:hAnsi="Times New Roman"/>
          <w:color w:val="000000"/>
        </w:rPr>
        <w:t>Big Four</w:t>
      </w:r>
      <w:r w:rsidRPr="00DB1921">
        <w:rPr>
          <w:rFonts w:ascii="等线" w:eastAsia="等线" w:hAnsi="Times New Roman"/>
          <w:color w:val="000000"/>
        </w:rPr>
        <w:t>”</w:t>
      </w:r>
      <w:r w:rsidRPr="00DB1921">
        <w:rPr>
          <w:rFonts w:ascii="等线" w:eastAsia="等线" w:hAnsi="Times New Roman"/>
          <w:color w:val="000000"/>
        </w:rPr>
        <w:t>. She acted as their Chief Legal Counsel of Family Office Services and practice head of Private Client Legal Services, respectively.</w:t>
      </w:r>
    </w:p>
    <w:p w14:paraId="7A59ED6F" w14:textId="77777777" w:rsidR="00DB1921" w:rsidRDefault="00DB1921" w:rsidP="00DB192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B1921">
        <w:rPr>
          <w:rFonts w:ascii="等线" w:eastAsia="等线" w:hAnsi="等线"/>
          <w:b/>
          <w:sz w:val="24"/>
        </w:rPr>
        <w:t>OTHER INFORMATION</w:t>
      </w:r>
    </w:p>
    <w:p w14:paraId="28164091" w14:textId="77777777" w:rsidR="00DB1921" w:rsidRDefault="00DB1921" w:rsidP="00DB192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B1921">
        <w:rPr>
          <w:rFonts w:ascii="等线" w:eastAsia="等线" w:hAnsi="等线"/>
          <w:b/>
          <w:sz w:val="24"/>
        </w:rPr>
        <w:t>Honors and Awards</w:t>
      </w:r>
    </w:p>
    <w:p w14:paraId="28DCA5C4" w14:textId="77777777" w:rsidR="00DB1921" w:rsidRDefault="00DB1921" w:rsidP="00DB1921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1921">
        <w:rPr>
          <w:rFonts w:ascii="等线" w:eastAsia="等线" w:hAnsi="Times New Roman"/>
          <w:color w:val="000000"/>
        </w:rPr>
        <w:t>Recognized as a leading individual in Private Client/Wealth Management by Chambers Greater China Region 2022, 2023, 2024, 2025 and 2026</w:t>
      </w:r>
      <w:r w:rsidRPr="00DB1921">
        <w:rPr>
          <w:rFonts w:ascii="等线" w:eastAsia="等线" w:hAnsi="Times New Roman"/>
          <w:color w:val="000000"/>
        </w:rPr>
        <w:t> </w:t>
      </w:r>
      <w:r w:rsidRPr="00DB1921">
        <w:rPr>
          <w:rFonts w:ascii="等线" w:eastAsia="等线" w:hAnsi="Times New Roman"/>
          <w:color w:val="000000"/>
        </w:rPr>
        <w:t xml:space="preserve"> </w:t>
      </w:r>
    </w:p>
    <w:p w14:paraId="355A9A46" w14:textId="77777777" w:rsidR="00DB1921" w:rsidRDefault="00DB1921" w:rsidP="00DB1921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1921">
        <w:rPr>
          <w:rFonts w:ascii="等线" w:eastAsia="等线" w:hAnsi="Times New Roman"/>
          <w:color w:val="000000"/>
        </w:rPr>
        <w:t>Recognized as a leading individual in Private Wealth Management by Chambers Asia 2019, 2020 and 2021</w:t>
      </w:r>
      <w:r w:rsidRPr="00DB1921">
        <w:rPr>
          <w:rFonts w:ascii="等线" w:eastAsia="等线" w:hAnsi="Times New Roman"/>
          <w:color w:val="000000"/>
        </w:rPr>
        <w:t>  </w:t>
      </w:r>
      <w:r w:rsidRPr="00DB1921">
        <w:rPr>
          <w:rFonts w:ascii="等线" w:eastAsia="等线" w:hAnsi="Times New Roman"/>
          <w:color w:val="000000"/>
        </w:rPr>
        <w:t xml:space="preserve"> </w:t>
      </w:r>
    </w:p>
    <w:p w14:paraId="38263AE4" w14:textId="77777777" w:rsidR="00DB1921" w:rsidRDefault="00DB1921" w:rsidP="00DB1921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1921">
        <w:rPr>
          <w:rFonts w:ascii="等线" w:eastAsia="等线" w:hAnsi="Times New Roman"/>
          <w:color w:val="000000"/>
        </w:rPr>
        <w:t>Recognized as a leading individual in Corporate/M&amp;A by Chambers &amp; Partners Asia 2009, 2010, 2011 and 2012</w:t>
      </w:r>
      <w:r w:rsidRPr="00DB1921">
        <w:rPr>
          <w:rFonts w:ascii="等线" w:eastAsia="等线" w:hAnsi="Times New Roman"/>
          <w:color w:val="000000"/>
        </w:rPr>
        <w:t>  </w:t>
      </w:r>
      <w:r w:rsidRPr="00DB1921">
        <w:rPr>
          <w:rFonts w:ascii="等线" w:eastAsia="等线" w:hAnsi="Times New Roman"/>
          <w:color w:val="000000"/>
        </w:rPr>
        <w:t xml:space="preserve"> </w:t>
      </w:r>
    </w:p>
    <w:p w14:paraId="6FAE2715" w14:textId="77777777" w:rsidR="00DB1921" w:rsidRDefault="00DB1921" w:rsidP="00DB1921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1921">
        <w:rPr>
          <w:rFonts w:ascii="等线" w:eastAsia="等线" w:hAnsi="Times New Roman"/>
          <w:color w:val="000000"/>
        </w:rPr>
        <w:t xml:space="preserve">Recommended by Talent Bank of Shanghai Justice Bureau for Lawyers with Excellent International Service Experience </w:t>
      </w:r>
    </w:p>
    <w:p w14:paraId="09B02CBF" w14:textId="77777777" w:rsidR="00DB1921" w:rsidRDefault="00DB1921" w:rsidP="00DB192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B1921">
        <w:rPr>
          <w:rFonts w:ascii="等线" w:eastAsia="等线" w:hAnsi="等线"/>
          <w:b/>
          <w:sz w:val="24"/>
        </w:rPr>
        <w:t>Professional Affiliations</w:t>
      </w:r>
    </w:p>
    <w:p w14:paraId="3F2FD26D" w14:textId="77777777" w:rsidR="00DB1921" w:rsidRDefault="00DB1921" w:rsidP="00DB1921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1921">
        <w:rPr>
          <w:rFonts w:ascii="等线" w:eastAsia="等线" w:hAnsi="Times New Roman"/>
          <w:color w:val="000000"/>
        </w:rPr>
        <w:t>Committee Member of China Development Sub-committee of STEP Hong Kong Branch</w:t>
      </w:r>
      <w:r w:rsidRPr="00DB1921">
        <w:rPr>
          <w:rFonts w:ascii="等线" w:eastAsia="等线" w:hAnsi="Times New Roman"/>
          <w:color w:val="000000"/>
        </w:rPr>
        <w:t> </w:t>
      </w:r>
      <w:r w:rsidRPr="00DB1921">
        <w:rPr>
          <w:rFonts w:ascii="等线" w:eastAsia="等线" w:hAnsi="Times New Roman"/>
          <w:color w:val="000000"/>
        </w:rPr>
        <w:t xml:space="preserve"> </w:t>
      </w:r>
    </w:p>
    <w:p w14:paraId="5567FC3C" w14:textId="62B7AA50" w:rsidR="00686369" w:rsidRPr="00DB1921" w:rsidRDefault="00DB1921" w:rsidP="00DB1921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1921">
        <w:rPr>
          <w:rFonts w:ascii="等线" w:eastAsia="等线" w:hAnsi="Times New Roman"/>
          <w:color w:val="000000"/>
        </w:rPr>
        <w:t xml:space="preserve">International Fellow of The American College of Trust and Estate Counsel (ACTEC) </w:t>
      </w:r>
    </w:p>
    <w:sectPr w:rsidR="00686369" w:rsidRPr="00DB192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821D9"/>
    <w:multiLevelType w:val="singleLevel"/>
    <w:tmpl w:val="ACBC16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3C3C36"/>
    <w:multiLevelType w:val="singleLevel"/>
    <w:tmpl w:val="761A30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711875"/>
    <w:multiLevelType w:val="singleLevel"/>
    <w:tmpl w:val="50C06E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EFF02B6"/>
    <w:multiLevelType w:val="singleLevel"/>
    <w:tmpl w:val="C3A07E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1367A51"/>
    <w:multiLevelType w:val="singleLevel"/>
    <w:tmpl w:val="940618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6417E83"/>
    <w:multiLevelType w:val="singleLevel"/>
    <w:tmpl w:val="9182B5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6CE6862"/>
    <w:multiLevelType w:val="singleLevel"/>
    <w:tmpl w:val="329CDE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942008C"/>
    <w:multiLevelType w:val="singleLevel"/>
    <w:tmpl w:val="32AEB1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9DC1FB4"/>
    <w:multiLevelType w:val="singleLevel"/>
    <w:tmpl w:val="36769A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4D167AF"/>
    <w:multiLevelType w:val="singleLevel"/>
    <w:tmpl w:val="937692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AF74EA2"/>
    <w:multiLevelType w:val="singleLevel"/>
    <w:tmpl w:val="CD082D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4CCD2A60"/>
    <w:multiLevelType w:val="singleLevel"/>
    <w:tmpl w:val="263AE6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20966E2"/>
    <w:multiLevelType w:val="singleLevel"/>
    <w:tmpl w:val="D4E4C6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C451704"/>
    <w:multiLevelType w:val="singleLevel"/>
    <w:tmpl w:val="761A30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A4B0257"/>
    <w:multiLevelType w:val="singleLevel"/>
    <w:tmpl w:val="95405A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B270B18"/>
    <w:multiLevelType w:val="singleLevel"/>
    <w:tmpl w:val="1B84E8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CC21C20"/>
    <w:multiLevelType w:val="singleLevel"/>
    <w:tmpl w:val="69A681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1A87AF9"/>
    <w:multiLevelType w:val="singleLevel"/>
    <w:tmpl w:val="6C9AE4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A01461F"/>
    <w:multiLevelType w:val="singleLevel"/>
    <w:tmpl w:val="1BD05E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2"/>
  </w:num>
  <w:num w:numId="3">
    <w:abstractNumId w:val="11"/>
  </w:num>
  <w:num w:numId="4">
    <w:abstractNumId w:val="19"/>
  </w:num>
  <w:num w:numId="5">
    <w:abstractNumId w:val="0"/>
  </w:num>
  <w:num w:numId="6">
    <w:abstractNumId w:val="16"/>
  </w:num>
  <w:num w:numId="7">
    <w:abstractNumId w:val="18"/>
  </w:num>
  <w:num w:numId="8">
    <w:abstractNumId w:val="7"/>
  </w:num>
  <w:num w:numId="9">
    <w:abstractNumId w:val="8"/>
  </w:num>
  <w:num w:numId="10">
    <w:abstractNumId w:val="14"/>
  </w:num>
  <w:num w:numId="11">
    <w:abstractNumId w:val="20"/>
  </w:num>
  <w:num w:numId="12">
    <w:abstractNumId w:val="4"/>
  </w:num>
  <w:num w:numId="13">
    <w:abstractNumId w:val="3"/>
  </w:num>
  <w:num w:numId="14">
    <w:abstractNumId w:val="10"/>
  </w:num>
  <w:num w:numId="15">
    <w:abstractNumId w:val="2"/>
  </w:num>
  <w:num w:numId="16">
    <w:abstractNumId w:val="17"/>
  </w:num>
  <w:num w:numId="17">
    <w:abstractNumId w:val="5"/>
  </w:num>
  <w:num w:numId="18">
    <w:abstractNumId w:val="13"/>
  </w:num>
  <w:num w:numId="19">
    <w:abstractNumId w:val="6"/>
  </w:num>
  <w:num w:numId="20">
    <w:abstractNumId w:val="15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B1921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DB192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DB192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B145331-B9A1-4C9A-BA34-E26AD1366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488</Words>
  <Characters>2788</Characters>
  <Application>Microsoft Office Word</Application>
  <DocSecurity>0</DocSecurity>
  <Lines>23</Lines>
  <Paragraphs>6</Paragraphs>
  <ScaleCrop>false</ScaleCrop>
  <Company/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2026-08-22T16:35:00Z</dcterms:created>
  <dcterms:modified xsi:type="dcterms:W3CDTF">2026-08-22T16:35:00Z</dcterms:modified>
</cp:coreProperties>
</file>