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3F0CD7E" w:rsidR="0049405C" w:rsidRPr="00C24D79" w:rsidRDefault="00D803AF" w:rsidP="00D803AF">
            <w:pPr>
              <w:spacing w:line="720" w:lineRule="auto"/>
              <w:rPr>
                <w:rFonts w:eastAsiaTheme="minorHAnsi"/>
                <w:color w:val="545551"/>
              </w:rPr>
            </w:pPr>
            <w:bookmarkStart w:id="0" w:name="xingming"/>
            <w:bookmarkStart w:id="1" w:name="_GoBack"/>
            <w:bookmarkEnd w:id="1"/>
            <w:r w:rsidRPr="00D803AF">
              <w:rPr>
                <w:rFonts w:ascii="等线" w:eastAsia="等线" w:hAnsi="Times New Roman"/>
                <w:b/>
                <w:color w:val="000000"/>
                <w:sz w:val="48"/>
              </w:rPr>
              <w:t>LIN QIN</w:t>
            </w:r>
            <w:bookmarkEnd w:id="0"/>
          </w:p>
          <w:p w14:paraId="706EB16B" w14:textId="080822EF" w:rsidR="0049405C" w:rsidRPr="00C24D79" w:rsidRDefault="00D803AF" w:rsidP="00D803AF">
            <w:pPr>
              <w:spacing w:line="360" w:lineRule="auto"/>
              <w:rPr>
                <w:rFonts w:eastAsiaTheme="minorHAnsi"/>
                <w:b/>
                <w:bCs/>
                <w:color w:val="545551"/>
              </w:rPr>
            </w:pPr>
            <w:bookmarkStart w:id="2" w:name="didian"/>
            <w:r w:rsidRPr="00D803AF">
              <w:rPr>
                <w:rFonts w:ascii="等线" w:eastAsia="等线" w:hAnsi="Times New Roman"/>
                <w:b/>
                <w:bCs/>
                <w:color w:val="000000"/>
              </w:rPr>
              <w:t>Partner</w:t>
            </w:r>
            <w:r w:rsidRPr="00D803AF">
              <w:rPr>
                <w:rFonts w:ascii="等线" w:eastAsia="等线" w:hAnsi="Times New Roman"/>
                <w:b/>
                <w:bCs/>
                <w:color w:val="000000"/>
              </w:rPr>
              <w:t>·</w:t>
            </w:r>
            <w:r w:rsidRPr="00D803AF">
              <w:rPr>
                <w:rFonts w:ascii="等线" w:eastAsia="等线" w:hAnsi="Times New Roman"/>
                <w:b/>
                <w:bCs/>
                <w:color w:val="000000"/>
              </w:rPr>
              <w:t>Shanghai</w:t>
            </w:r>
            <w:bookmarkEnd w:id="2"/>
          </w:p>
          <w:p w14:paraId="6199424A" w14:textId="3B30DB3B" w:rsidR="0049405C" w:rsidRPr="00C24D79" w:rsidRDefault="00D803AF" w:rsidP="00D803AF">
            <w:pPr>
              <w:spacing w:line="360" w:lineRule="auto"/>
              <w:rPr>
                <w:rFonts w:eastAsiaTheme="minorHAnsi"/>
                <w:color w:val="545551"/>
              </w:rPr>
            </w:pPr>
            <w:bookmarkStart w:id="3" w:name="dianhua"/>
            <w:r w:rsidRPr="00D803AF">
              <w:rPr>
                <w:rFonts w:ascii="等线" w:eastAsia="等线" w:hAnsi="Times New Roman"/>
                <w:color w:val="000000"/>
              </w:rPr>
              <w:t xml:space="preserve">+86 21 6263 5880 </w:t>
            </w:r>
            <w:bookmarkEnd w:id="3"/>
          </w:p>
          <w:p w14:paraId="4F910ACA" w14:textId="5C5726F2" w:rsidR="0049405C" w:rsidRPr="00C24D79" w:rsidRDefault="00D803AF" w:rsidP="00D803AF">
            <w:pPr>
              <w:spacing w:line="360" w:lineRule="auto"/>
              <w:rPr>
                <w:rFonts w:eastAsiaTheme="minorHAnsi"/>
                <w:color w:val="000000"/>
              </w:rPr>
            </w:pPr>
            <w:bookmarkStart w:id="4" w:name="youxiang"/>
            <w:r w:rsidRPr="00D803AF">
              <w:rPr>
                <w:rFonts w:ascii="等线" w:eastAsia="等线" w:hAnsi="Times New Roman"/>
                <w:color w:val="000000"/>
              </w:rPr>
              <w:t>lin.qin@fangdalaw.com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19CF9747" w:rsidR="0049405C" w:rsidRPr="00C24D79" w:rsidRDefault="00D803AF"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4BEB472C" wp14:editId="6C196C13">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7A0BE2CA" w:rsidR="009465FB" w:rsidRPr="00C24D79" w:rsidRDefault="00D803AF" w:rsidP="007177F3">
            <w:pPr>
              <w:rPr>
                <w:rFonts w:eastAsiaTheme="minorHAnsi"/>
                <w:color w:val="000000"/>
                <w:szCs w:val="21"/>
              </w:rPr>
            </w:pPr>
            <w:bookmarkStart w:id="6" w:name="zhiyelingyu"/>
            <w:r w:rsidRPr="00D803AF">
              <w:rPr>
                <w:rFonts w:ascii="等线" w:eastAsia="等线" w:hAnsi="Times New Roman"/>
                <w:color w:val="000000"/>
                <w:szCs w:val="21"/>
              </w:rPr>
              <w:t>LIN SPECIALIZES IN IP LITIGATION AND PROSECUTION. SHE HAS EXTENSIVE EXPERIENCE IN DEALING WITH PATENT INVALIDATION AND ADMINISTRATIVE LITIGATION AS WELL AS PATENT INFRINGEMENT LITIGATION IN CHINA. SHE HAS REPRESENTED CLIENTS IN VARIOUS FIELDS SUCH AS MACHINERY, ELECTRONICS, SEMI-CONDUCTORS, COMPUTER SCIENCES AND TELECOMMUNICATIONS.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19B0B7E" w14:textId="77777777" w:rsidR="00D803AF"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4CFA18B" w14:textId="77777777" w:rsidR="00D803AF" w:rsidRDefault="00D803AF" w:rsidP="00D803AF">
      <w:pPr>
        <w:pStyle w:val="af5"/>
        <w:spacing w:after="0" w:line="480" w:lineRule="auto"/>
        <w:rPr>
          <w:rFonts w:ascii="等线" w:eastAsia="等线" w:hAnsi="等线"/>
          <w:b/>
          <w:sz w:val="24"/>
        </w:rPr>
      </w:pPr>
      <w:r w:rsidRPr="00D803AF">
        <w:rPr>
          <w:rFonts w:ascii="等线" w:eastAsia="等线" w:hAnsi="等线"/>
          <w:b/>
          <w:sz w:val="24"/>
        </w:rPr>
        <w:t>REPRESENTATIVE MATTERS AND CASES</w:t>
      </w:r>
    </w:p>
    <w:p w14:paraId="09B9B99A" w14:textId="77777777" w:rsidR="00D803AF" w:rsidRDefault="00D803AF" w:rsidP="00D803AF">
      <w:pPr>
        <w:pStyle w:val="af5"/>
        <w:spacing w:before="120"/>
        <w:rPr>
          <w:rFonts w:ascii="等线" w:eastAsia="等线" w:hAnsi="Times New Roman"/>
          <w:color w:val="000000"/>
        </w:rPr>
      </w:pPr>
    </w:p>
    <w:p w14:paraId="243DED01" w14:textId="77777777" w:rsidR="00D803AF" w:rsidRDefault="00D803AF" w:rsidP="00D803AF">
      <w:pPr>
        <w:pStyle w:val="af5"/>
        <w:numPr>
          <w:ilvl w:val="0"/>
          <w:numId w:val="4"/>
        </w:numPr>
        <w:spacing w:before="120"/>
        <w:ind w:left="690" w:hanging="240"/>
        <w:rPr>
          <w:rFonts w:ascii="等线" w:eastAsia="等线" w:hAnsi="Times New Roman"/>
          <w:color w:val="000000"/>
        </w:rPr>
      </w:pPr>
      <w:r w:rsidRPr="00D803AF">
        <w:rPr>
          <w:rFonts w:ascii="等线" w:eastAsia="等线" w:hAnsi="Times New Roman"/>
          <w:color w:val="000000"/>
        </w:rPr>
        <w:t>Represented a famous US semi-conductor technology company in a patent infringement lawsuit in China</w:t>
      </w:r>
    </w:p>
    <w:p w14:paraId="5F4714FA" w14:textId="77777777" w:rsidR="00D803AF" w:rsidRDefault="00D803AF" w:rsidP="00D803AF">
      <w:pPr>
        <w:pStyle w:val="af5"/>
        <w:numPr>
          <w:ilvl w:val="0"/>
          <w:numId w:val="5"/>
        </w:numPr>
        <w:spacing w:before="120"/>
        <w:ind w:left="690" w:hanging="240"/>
        <w:rPr>
          <w:rFonts w:ascii="等线" w:eastAsia="等线" w:hAnsi="Times New Roman"/>
          <w:color w:val="000000"/>
        </w:rPr>
      </w:pPr>
      <w:r w:rsidRPr="00D803AF">
        <w:rPr>
          <w:rFonts w:ascii="等线" w:eastAsia="等线" w:hAnsi="Times New Roman"/>
          <w:color w:val="000000"/>
        </w:rPr>
        <w:t>Represented a famous US chip technological company in a patent infringement lawsuit, an administrative adjudication proceeding for a patent infringement dispute, and a patent invalidation proceeding in China</w:t>
      </w:r>
    </w:p>
    <w:p w14:paraId="75B96969" w14:textId="77777777" w:rsidR="00D803AF" w:rsidRDefault="00D803AF" w:rsidP="00D803AF">
      <w:pPr>
        <w:pStyle w:val="af5"/>
        <w:numPr>
          <w:ilvl w:val="0"/>
          <w:numId w:val="6"/>
        </w:numPr>
        <w:spacing w:before="120"/>
        <w:ind w:left="690" w:hanging="240"/>
        <w:rPr>
          <w:rFonts w:ascii="等线" w:eastAsia="等线" w:hAnsi="Times New Roman"/>
          <w:color w:val="000000"/>
        </w:rPr>
      </w:pPr>
      <w:r w:rsidRPr="00D803AF">
        <w:rPr>
          <w:rFonts w:ascii="等线" w:eastAsia="等线" w:hAnsi="Times New Roman"/>
          <w:color w:val="000000"/>
        </w:rPr>
        <w:t>Represented a famous French auto parts company in a series of patent infringement lawsuits, patent invalidation proceedings and relevant administrative litigations in China</w:t>
      </w:r>
    </w:p>
    <w:p w14:paraId="2BA23184" w14:textId="77777777" w:rsidR="00D803AF" w:rsidRDefault="00D803AF" w:rsidP="00D803AF">
      <w:pPr>
        <w:pStyle w:val="af5"/>
        <w:numPr>
          <w:ilvl w:val="0"/>
          <w:numId w:val="7"/>
        </w:numPr>
        <w:spacing w:before="120"/>
        <w:ind w:left="690" w:hanging="240"/>
        <w:rPr>
          <w:rFonts w:ascii="等线" w:eastAsia="等线" w:hAnsi="Times New Roman"/>
          <w:color w:val="000000"/>
        </w:rPr>
      </w:pPr>
      <w:r w:rsidRPr="00D803AF">
        <w:rPr>
          <w:rFonts w:ascii="等线" w:eastAsia="等线" w:hAnsi="Times New Roman"/>
          <w:color w:val="000000"/>
        </w:rPr>
        <w:t>Represented a famous UK women's healthcare product company in a patent infringement lawsuit and patent invalidation proceeding in China</w:t>
      </w:r>
    </w:p>
    <w:p w14:paraId="5B508959" w14:textId="77777777" w:rsidR="00D803AF" w:rsidRDefault="00D803AF" w:rsidP="00D803AF">
      <w:pPr>
        <w:pStyle w:val="af5"/>
        <w:numPr>
          <w:ilvl w:val="0"/>
          <w:numId w:val="8"/>
        </w:numPr>
        <w:spacing w:before="120"/>
        <w:ind w:left="690" w:hanging="240"/>
        <w:rPr>
          <w:rFonts w:ascii="等线" w:eastAsia="等线" w:hAnsi="Times New Roman"/>
          <w:color w:val="000000"/>
        </w:rPr>
      </w:pPr>
      <w:r w:rsidRPr="00D803AF">
        <w:rPr>
          <w:rFonts w:ascii="等线" w:eastAsia="等线" w:hAnsi="Times New Roman"/>
          <w:color w:val="000000"/>
        </w:rPr>
        <w:t>Advised a famous Chinese internet company on patent infringement, patent validity, and anti-unfair competition law</w:t>
      </w:r>
    </w:p>
    <w:p w14:paraId="7A756347" w14:textId="77777777" w:rsidR="00D803AF" w:rsidRDefault="00D803AF" w:rsidP="00D803AF">
      <w:pPr>
        <w:pStyle w:val="af5"/>
        <w:numPr>
          <w:ilvl w:val="0"/>
          <w:numId w:val="9"/>
        </w:numPr>
        <w:spacing w:before="120"/>
        <w:ind w:left="690" w:hanging="240"/>
        <w:rPr>
          <w:rFonts w:ascii="等线" w:eastAsia="等线" w:hAnsi="Times New Roman"/>
          <w:color w:val="000000"/>
        </w:rPr>
      </w:pPr>
      <w:r w:rsidRPr="00D803AF">
        <w:rPr>
          <w:rFonts w:ascii="等线" w:eastAsia="等线" w:hAnsi="Times New Roman"/>
          <w:color w:val="000000"/>
        </w:rPr>
        <w:t>Advised a famous French shipping engineering company on patent infringement and patent validity</w:t>
      </w:r>
    </w:p>
    <w:p w14:paraId="4A3CE62B" w14:textId="77777777" w:rsidR="00D803AF" w:rsidRDefault="00D803AF" w:rsidP="00D803AF">
      <w:pPr>
        <w:pStyle w:val="af5"/>
        <w:numPr>
          <w:ilvl w:val="0"/>
          <w:numId w:val="10"/>
        </w:numPr>
        <w:spacing w:before="120"/>
        <w:ind w:left="690" w:hanging="240"/>
        <w:rPr>
          <w:rFonts w:ascii="等线" w:eastAsia="等线" w:hAnsi="Times New Roman"/>
          <w:color w:val="000000"/>
        </w:rPr>
      </w:pPr>
      <w:r w:rsidRPr="00D803AF">
        <w:rPr>
          <w:rFonts w:ascii="等线" w:eastAsia="等线" w:hAnsi="Times New Roman"/>
          <w:color w:val="000000"/>
        </w:rPr>
        <w:t>Advised a famous Chinese wireless communication company on SEP infringement</w:t>
      </w:r>
    </w:p>
    <w:p w14:paraId="3A779BCF" w14:textId="77777777" w:rsidR="00D803AF" w:rsidRDefault="00D803AF" w:rsidP="00D803AF">
      <w:pPr>
        <w:pStyle w:val="af5"/>
        <w:numPr>
          <w:ilvl w:val="0"/>
          <w:numId w:val="11"/>
        </w:numPr>
        <w:spacing w:before="120"/>
        <w:ind w:left="690" w:hanging="240"/>
        <w:rPr>
          <w:rFonts w:ascii="等线" w:eastAsia="等线" w:hAnsi="Times New Roman"/>
          <w:color w:val="000000"/>
        </w:rPr>
      </w:pPr>
      <w:r w:rsidRPr="00D803AF">
        <w:rPr>
          <w:rFonts w:ascii="等线" w:eastAsia="等线" w:hAnsi="Times New Roman"/>
          <w:color w:val="000000"/>
        </w:rPr>
        <w:t>Represented several US wireless communication companies in a series of patent invalidation proceedings and administrative litigations in China</w:t>
      </w:r>
    </w:p>
    <w:p w14:paraId="71469FCE" w14:textId="77777777" w:rsidR="00D803AF" w:rsidRDefault="00D803AF" w:rsidP="00D803AF">
      <w:pPr>
        <w:pStyle w:val="af5"/>
        <w:numPr>
          <w:ilvl w:val="0"/>
          <w:numId w:val="12"/>
        </w:numPr>
        <w:spacing w:before="120"/>
        <w:ind w:left="690" w:hanging="240"/>
        <w:rPr>
          <w:rFonts w:ascii="等线" w:eastAsia="等线" w:hAnsi="Times New Roman"/>
          <w:color w:val="000000"/>
        </w:rPr>
      </w:pPr>
      <w:r w:rsidRPr="00D803AF">
        <w:rPr>
          <w:rFonts w:ascii="等线" w:eastAsia="等线" w:hAnsi="Times New Roman"/>
          <w:color w:val="000000"/>
        </w:rPr>
        <w:t>Represented a famous Swedish wireless communication company in patent administrative litigation in China</w:t>
      </w:r>
    </w:p>
    <w:p w14:paraId="394AA391" w14:textId="77777777" w:rsidR="00D803AF" w:rsidRDefault="00D803AF" w:rsidP="00D803AF">
      <w:pPr>
        <w:pStyle w:val="af5"/>
        <w:numPr>
          <w:ilvl w:val="0"/>
          <w:numId w:val="13"/>
        </w:numPr>
        <w:spacing w:before="120"/>
        <w:ind w:left="690" w:hanging="240"/>
        <w:rPr>
          <w:rFonts w:ascii="等线" w:eastAsia="等线" w:hAnsi="Times New Roman"/>
          <w:color w:val="000000"/>
        </w:rPr>
      </w:pPr>
      <w:r w:rsidRPr="00D803AF">
        <w:rPr>
          <w:rFonts w:ascii="等线" w:eastAsia="等线" w:hAnsi="Times New Roman"/>
          <w:color w:val="000000"/>
        </w:rPr>
        <w:t>Advised on patent prosecution and reexamination for many famous enterprises, such as Intel, Infineon, Siemens, Ericsson, Nokia, Honeywell, HP, UTC, UP, Covestro, NEC, Mitsubishi Electric, Sony, Sharp, Panasonic, Denso, Lapis Semi-conduct, NIO, China UnionPay, and SAIC-GM</w:t>
      </w:r>
    </w:p>
    <w:p w14:paraId="471D1ACA" w14:textId="77777777" w:rsidR="00D803AF" w:rsidRDefault="00D803AF" w:rsidP="00D803AF">
      <w:pPr>
        <w:pStyle w:val="af5"/>
        <w:spacing w:after="0" w:line="480" w:lineRule="auto"/>
        <w:rPr>
          <w:rFonts w:ascii="等线" w:eastAsia="等线" w:hAnsi="等线"/>
          <w:b/>
          <w:sz w:val="24"/>
        </w:rPr>
      </w:pPr>
      <w:r w:rsidRPr="00D803AF">
        <w:rPr>
          <w:rFonts w:ascii="等线" w:eastAsia="等线" w:hAnsi="等线"/>
          <w:b/>
          <w:sz w:val="24"/>
        </w:rPr>
        <w:t>Education</w:t>
      </w:r>
    </w:p>
    <w:p w14:paraId="742ED1C7" w14:textId="77777777" w:rsidR="00D803AF" w:rsidRDefault="00D803AF" w:rsidP="00D803AF">
      <w:pPr>
        <w:pStyle w:val="af5"/>
        <w:numPr>
          <w:ilvl w:val="0"/>
          <w:numId w:val="14"/>
        </w:numPr>
        <w:spacing w:before="120"/>
        <w:ind w:left="690" w:hanging="240"/>
        <w:rPr>
          <w:rFonts w:ascii="等线" w:eastAsia="等线" w:hAnsi="Times New Roman"/>
          <w:color w:val="000000"/>
        </w:rPr>
      </w:pPr>
      <w:r w:rsidRPr="00D803AF">
        <w:rPr>
          <w:rFonts w:ascii="等线" w:eastAsia="等线" w:hAnsi="Times New Roman"/>
          <w:color w:val="000000"/>
        </w:rPr>
        <w:t>Beijing University of Posts and Telecommunications, Master of Communication and Information System</w:t>
      </w:r>
    </w:p>
    <w:p w14:paraId="1698F519" w14:textId="77777777" w:rsidR="00D803AF" w:rsidRDefault="00D803AF" w:rsidP="00D803AF">
      <w:pPr>
        <w:pStyle w:val="af5"/>
        <w:numPr>
          <w:ilvl w:val="0"/>
          <w:numId w:val="15"/>
        </w:numPr>
        <w:spacing w:before="120"/>
        <w:ind w:left="690" w:hanging="240"/>
        <w:rPr>
          <w:rFonts w:ascii="等线" w:eastAsia="等线" w:hAnsi="Times New Roman"/>
          <w:color w:val="000000"/>
        </w:rPr>
      </w:pPr>
      <w:r w:rsidRPr="00D803AF">
        <w:rPr>
          <w:rFonts w:ascii="等线" w:eastAsia="等线" w:hAnsi="Times New Roman"/>
          <w:color w:val="000000"/>
        </w:rPr>
        <w:t>Beijing University of Posts and Telecommunications, Bachelor of Communication Engineering</w:t>
      </w:r>
    </w:p>
    <w:p w14:paraId="3D4602A2" w14:textId="77777777" w:rsidR="00D803AF" w:rsidRDefault="00D803AF" w:rsidP="00D803AF">
      <w:pPr>
        <w:pStyle w:val="af5"/>
        <w:spacing w:after="0" w:line="480" w:lineRule="auto"/>
        <w:rPr>
          <w:rFonts w:ascii="等线" w:eastAsia="等线" w:hAnsi="等线"/>
          <w:b/>
          <w:sz w:val="24"/>
        </w:rPr>
      </w:pPr>
      <w:r w:rsidRPr="00D803AF">
        <w:rPr>
          <w:rFonts w:ascii="等线" w:eastAsia="等线" w:hAnsi="等线"/>
          <w:b/>
          <w:sz w:val="24"/>
        </w:rPr>
        <w:t>Professional Qualification</w:t>
      </w:r>
    </w:p>
    <w:p w14:paraId="0DA0704A" w14:textId="77777777" w:rsidR="00D803AF" w:rsidRDefault="00D803AF" w:rsidP="00D803AF">
      <w:pPr>
        <w:pStyle w:val="af5"/>
        <w:numPr>
          <w:ilvl w:val="0"/>
          <w:numId w:val="16"/>
        </w:numPr>
        <w:spacing w:before="120"/>
        <w:ind w:left="690" w:hanging="240"/>
        <w:rPr>
          <w:rFonts w:ascii="等线" w:eastAsia="等线" w:hAnsi="Times New Roman"/>
          <w:color w:val="000000"/>
        </w:rPr>
      </w:pPr>
      <w:r w:rsidRPr="00D803AF">
        <w:rPr>
          <w:rFonts w:ascii="等线" w:eastAsia="等线" w:hAnsi="Times New Roman"/>
          <w:color w:val="000000"/>
        </w:rPr>
        <w:t>Admitted to practice in the PRC</w:t>
      </w:r>
    </w:p>
    <w:p w14:paraId="4CD5E2C5" w14:textId="77777777" w:rsidR="00D803AF" w:rsidRDefault="00D803AF" w:rsidP="00D803AF">
      <w:pPr>
        <w:pStyle w:val="af5"/>
        <w:numPr>
          <w:ilvl w:val="0"/>
          <w:numId w:val="17"/>
        </w:numPr>
        <w:spacing w:before="120"/>
        <w:ind w:left="690" w:hanging="240"/>
        <w:rPr>
          <w:rFonts w:ascii="等线" w:eastAsia="等线" w:hAnsi="Times New Roman"/>
          <w:color w:val="000000"/>
        </w:rPr>
      </w:pPr>
      <w:r w:rsidRPr="00D803AF">
        <w:rPr>
          <w:rFonts w:ascii="等线" w:eastAsia="等线" w:hAnsi="Times New Roman"/>
          <w:color w:val="000000"/>
        </w:rPr>
        <w:t>Agent Ad Litem recommended by All-China Patent Attorneys Association</w:t>
      </w:r>
    </w:p>
    <w:p w14:paraId="71CB3FF9" w14:textId="77777777" w:rsidR="00D803AF" w:rsidRDefault="00D803AF" w:rsidP="00D803AF">
      <w:pPr>
        <w:pStyle w:val="af5"/>
        <w:numPr>
          <w:ilvl w:val="0"/>
          <w:numId w:val="18"/>
        </w:numPr>
        <w:spacing w:before="120"/>
        <w:ind w:left="690" w:hanging="240"/>
        <w:rPr>
          <w:rFonts w:ascii="等线" w:eastAsia="等线" w:hAnsi="Times New Roman"/>
          <w:color w:val="000000"/>
        </w:rPr>
      </w:pPr>
      <w:r w:rsidRPr="00D803AF">
        <w:rPr>
          <w:rFonts w:ascii="等线" w:eastAsia="等线" w:hAnsi="Times New Roman"/>
          <w:color w:val="000000"/>
        </w:rPr>
        <w:t>Admitted to practice before the SIPO</w:t>
      </w:r>
    </w:p>
    <w:p w14:paraId="0D060048" w14:textId="77777777" w:rsidR="00D803AF" w:rsidRDefault="00D803AF" w:rsidP="00D803AF">
      <w:pPr>
        <w:pStyle w:val="af5"/>
        <w:spacing w:after="0" w:line="480" w:lineRule="auto"/>
        <w:rPr>
          <w:rFonts w:ascii="等线" w:eastAsia="等线" w:hAnsi="等线"/>
          <w:b/>
          <w:sz w:val="24"/>
        </w:rPr>
      </w:pPr>
      <w:r w:rsidRPr="00D803AF">
        <w:rPr>
          <w:rFonts w:ascii="等线" w:eastAsia="等线" w:hAnsi="等线"/>
          <w:b/>
          <w:sz w:val="24"/>
        </w:rPr>
        <w:t>Professional Background</w:t>
      </w:r>
    </w:p>
    <w:p w14:paraId="5567FC3C" w14:textId="3A458A85" w:rsidR="00686369" w:rsidRPr="00D803AF" w:rsidRDefault="00D803AF" w:rsidP="00D803AF">
      <w:pPr>
        <w:pStyle w:val="af5"/>
        <w:numPr>
          <w:ilvl w:val="0"/>
          <w:numId w:val="19"/>
        </w:numPr>
        <w:spacing w:before="120"/>
        <w:ind w:left="690" w:hanging="240"/>
        <w:rPr>
          <w:rFonts w:ascii="等线" w:eastAsia="等线" w:hAnsi="Times New Roman"/>
          <w:color w:val="000000"/>
        </w:rPr>
      </w:pPr>
      <w:r w:rsidRPr="00D803AF">
        <w:rPr>
          <w:rFonts w:ascii="等线" w:eastAsia="等线" w:hAnsi="Times New Roman"/>
          <w:color w:val="000000"/>
        </w:rPr>
        <w:t>Before joining Fangda, Lin worked at the oldest and largest IP agency in China where she dealt with a variety of patent cases in mechanical, electricity and electronic fields. Lin participated in the evaluation of 4G SEP at the MIIT IP center.</w:t>
      </w:r>
    </w:p>
    <w:sectPr w:rsidR="00686369" w:rsidRPr="00D803AF"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C737D"/>
    <w:multiLevelType w:val="singleLevel"/>
    <w:tmpl w:val="C3A8AA4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EB1B4A"/>
    <w:multiLevelType w:val="singleLevel"/>
    <w:tmpl w:val="3EEC718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D775295"/>
    <w:multiLevelType w:val="singleLevel"/>
    <w:tmpl w:val="0840BC0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E395E87"/>
    <w:multiLevelType w:val="singleLevel"/>
    <w:tmpl w:val="CFBC018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8B81104"/>
    <w:multiLevelType w:val="singleLevel"/>
    <w:tmpl w:val="5396071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E5A24DC"/>
    <w:multiLevelType w:val="singleLevel"/>
    <w:tmpl w:val="53204FB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F7A51EC"/>
    <w:multiLevelType w:val="singleLevel"/>
    <w:tmpl w:val="31BEC2A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10B549B"/>
    <w:multiLevelType w:val="singleLevel"/>
    <w:tmpl w:val="B268DC7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8284B20"/>
    <w:multiLevelType w:val="singleLevel"/>
    <w:tmpl w:val="3CC4B00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CB95DAD"/>
    <w:multiLevelType w:val="singleLevel"/>
    <w:tmpl w:val="3260195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8D460C1"/>
    <w:multiLevelType w:val="singleLevel"/>
    <w:tmpl w:val="8730CCA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49063480"/>
    <w:multiLevelType w:val="singleLevel"/>
    <w:tmpl w:val="6684493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2747D32"/>
    <w:multiLevelType w:val="singleLevel"/>
    <w:tmpl w:val="6A28E03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64C63B5D"/>
    <w:multiLevelType w:val="singleLevel"/>
    <w:tmpl w:val="117658F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65F35584"/>
    <w:multiLevelType w:val="singleLevel"/>
    <w:tmpl w:val="31BEC2A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7AF66CC"/>
    <w:multiLevelType w:val="singleLevel"/>
    <w:tmpl w:val="B172DE8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75BB61B7"/>
    <w:multiLevelType w:val="singleLevel"/>
    <w:tmpl w:val="ADCAA540"/>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2"/>
  </w:num>
  <w:num w:numId="3">
    <w:abstractNumId w:val="2"/>
  </w:num>
  <w:num w:numId="4">
    <w:abstractNumId w:val="7"/>
  </w:num>
  <w:num w:numId="5">
    <w:abstractNumId w:val="4"/>
  </w:num>
  <w:num w:numId="6">
    <w:abstractNumId w:val="0"/>
  </w:num>
  <w:num w:numId="7">
    <w:abstractNumId w:val="17"/>
  </w:num>
  <w:num w:numId="8">
    <w:abstractNumId w:val="14"/>
  </w:num>
  <w:num w:numId="9">
    <w:abstractNumId w:val="8"/>
  </w:num>
  <w:num w:numId="10">
    <w:abstractNumId w:val="5"/>
  </w:num>
  <w:num w:numId="11">
    <w:abstractNumId w:val="18"/>
  </w:num>
  <w:num w:numId="12">
    <w:abstractNumId w:val="3"/>
  </w:num>
  <w:num w:numId="13">
    <w:abstractNumId w:val="9"/>
  </w:num>
  <w:num w:numId="14">
    <w:abstractNumId w:val="15"/>
  </w:num>
  <w:num w:numId="15">
    <w:abstractNumId w:val="11"/>
  </w:num>
  <w:num w:numId="16">
    <w:abstractNumId w:val="13"/>
  </w:num>
  <w:num w:numId="17">
    <w:abstractNumId w:val="1"/>
  </w:num>
  <w:num w:numId="18">
    <w:abstractNumId w:val="16"/>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803AF"/>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803AF"/>
    <w:pPr>
      <w:spacing w:after="120"/>
    </w:pPr>
  </w:style>
  <w:style w:type="character" w:customStyle="1" w:styleId="af6">
    <w:name w:val="正文文本 字符"/>
    <w:basedOn w:val="a0"/>
    <w:link w:val="af5"/>
    <w:uiPriority w:val="99"/>
    <w:rsid w:val="00D803AF"/>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8DDDB2-3AC8-476A-899C-B5BC5F786B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375</Words>
  <Characters>2140</Characters>
  <Application>Microsoft Office Word</Application>
  <DocSecurity>0</DocSecurity>
  <Lines>17</Lines>
  <Paragraphs>5</Paragraphs>
  <ScaleCrop>false</ScaleCrop>
  <Company/>
  <LinksUpToDate>false</LinksUpToDate>
  <CharactersWithSpaces>2510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2026-08-28T02:51:00Z</dcterms:created>
  <dcterms:modified xsi:type="dcterms:W3CDTF">2026-08-28T02:51:00Z</dcterms:modified>
</cp:coreProperties>
</file>