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ACE99E" w:rsidR="0049405C" w:rsidRPr="00C24D79" w:rsidRDefault="00396026" w:rsidP="00396026">
            <w:pPr>
              <w:spacing w:line="720" w:lineRule="auto"/>
              <w:rPr>
                <w:rFonts w:eastAsiaTheme="minorHAnsi"/>
                <w:color w:val="545551"/>
              </w:rPr>
            </w:pPr>
            <w:bookmarkStart w:id="0" w:name="xingming"/>
            <w:bookmarkStart w:id="1" w:name="_GoBack"/>
            <w:bookmarkEnd w:id="1"/>
            <w:r w:rsidRPr="00396026">
              <w:rPr>
                <w:rFonts w:ascii="等线" w:eastAsia="等线" w:hAnsi="Times New Roman"/>
                <w:b/>
                <w:color w:val="000000"/>
                <w:sz w:val="48"/>
              </w:rPr>
              <w:t>YVETTE LIU</w:t>
            </w:r>
            <w:bookmarkEnd w:id="0"/>
          </w:p>
          <w:p w14:paraId="706EB16B" w14:textId="308B0B32" w:rsidR="0049405C" w:rsidRPr="00C24D79" w:rsidRDefault="00396026" w:rsidP="00396026">
            <w:pPr>
              <w:spacing w:line="360" w:lineRule="auto"/>
              <w:rPr>
                <w:rFonts w:eastAsiaTheme="minorHAnsi"/>
                <w:b/>
                <w:bCs/>
                <w:color w:val="545551"/>
              </w:rPr>
            </w:pPr>
            <w:bookmarkStart w:id="2" w:name="didian"/>
            <w:r w:rsidRPr="00396026">
              <w:rPr>
                <w:rFonts w:ascii="等线" w:eastAsia="等线" w:hAnsi="Times New Roman"/>
                <w:b/>
                <w:bCs/>
                <w:color w:val="000000"/>
              </w:rPr>
              <w:t>Partner</w:t>
            </w:r>
            <w:r w:rsidRPr="00396026">
              <w:rPr>
                <w:rFonts w:ascii="等线" w:eastAsia="等线" w:hAnsi="Times New Roman"/>
                <w:b/>
                <w:bCs/>
                <w:color w:val="000000"/>
              </w:rPr>
              <w:t>·</w:t>
            </w:r>
            <w:r w:rsidRPr="00396026">
              <w:rPr>
                <w:rFonts w:ascii="等线" w:eastAsia="等线" w:hAnsi="Times New Roman"/>
                <w:b/>
                <w:bCs/>
                <w:color w:val="000000"/>
              </w:rPr>
              <w:t>Nanjing,Shanghai</w:t>
            </w:r>
            <w:bookmarkEnd w:id="2"/>
          </w:p>
          <w:p w14:paraId="6199424A" w14:textId="61394ADD" w:rsidR="0049405C" w:rsidRPr="00C24D79" w:rsidRDefault="00396026" w:rsidP="00396026">
            <w:pPr>
              <w:spacing w:line="360" w:lineRule="auto"/>
              <w:rPr>
                <w:rFonts w:eastAsiaTheme="minorHAnsi"/>
                <w:color w:val="545551"/>
              </w:rPr>
            </w:pPr>
            <w:bookmarkStart w:id="3" w:name="dianhua"/>
            <w:r w:rsidRPr="00396026">
              <w:rPr>
                <w:rFonts w:ascii="等线" w:eastAsia="等线" w:hAnsi="Times New Roman"/>
                <w:color w:val="000000"/>
              </w:rPr>
              <w:t xml:space="preserve">+86 13817979394 </w:t>
            </w:r>
            <w:bookmarkEnd w:id="3"/>
          </w:p>
          <w:p w14:paraId="4F910ACA" w14:textId="6DF9E7FC" w:rsidR="0049405C" w:rsidRPr="00C24D79" w:rsidRDefault="00396026" w:rsidP="00396026">
            <w:pPr>
              <w:spacing w:line="360" w:lineRule="auto"/>
              <w:rPr>
                <w:rFonts w:eastAsiaTheme="minorHAnsi"/>
                <w:color w:val="000000"/>
              </w:rPr>
            </w:pPr>
            <w:bookmarkStart w:id="4" w:name="youxiang"/>
            <w:r w:rsidRPr="00396026">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00539B" w:rsidR="0049405C" w:rsidRPr="00C24D79" w:rsidRDefault="0039602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C944FF9" wp14:editId="06E7472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7459760" w:rsidR="009465FB" w:rsidRPr="00C24D79" w:rsidRDefault="00396026" w:rsidP="007177F3">
            <w:pPr>
              <w:rPr>
                <w:rFonts w:eastAsiaTheme="minorHAnsi"/>
                <w:color w:val="000000"/>
                <w:szCs w:val="21"/>
              </w:rPr>
            </w:pPr>
            <w:bookmarkStart w:id="6" w:name="zhiyelingyu"/>
            <w:r w:rsidRPr="00396026">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5F8A24" w14:textId="77777777" w:rsidR="0039602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76FADB" w14:textId="77777777" w:rsidR="00396026" w:rsidRDefault="00396026" w:rsidP="00396026">
      <w:pPr>
        <w:pStyle w:val="af5"/>
        <w:spacing w:after="0" w:line="480" w:lineRule="auto"/>
        <w:rPr>
          <w:rFonts w:ascii="等线" w:eastAsia="等线" w:hAnsi="等线"/>
          <w:b/>
          <w:sz w:val="24"/>
        </w:rPr>
      </w:pPr>
      <w:r w:rsidRPr="00396026">
        <w:rPr>
          <w:rFonts w:ascii="等线" w:eastAsia="等线" w:hAnsi="等线"/>
          <w:b/>
          <w:sz w:val="24"/>
        </w:rPr>
        <w:t>REPRESENTATIVE MATTERS AND CASES</w:t>
      </w:r>
    </w:p>
    <w:p w14:paraId="50000B43" w14:textId="77777777" w:rsidR="00396026" w:rsidRDefault="00396026" w:rsidP="00396026">
      <w:pPr>
        <w:pStyle w:val="af5"/>
        <w:spacing w:before="120"/>
        <w:rPr>
          <w:rFonts w:ascii="等线" w:eastAsia="等线" w:hAnsi="Times New Roman"/>
          <w:color w:val="000000"/>
        </w:rPr>
      </w:pPr>
      <w:r w:rsidRPr="00396026">
        <w:rPr>
          <w:rFonts w:ascii="等线" w:eastAsia="等线" w:hAnsi="Times New Roman"/>
          <w:color w:val="000000"/>
        </w:rPr>
        <w:t>CAPITAL MARKETS</w:t>
      </w:r>
    </w:p>
    <w:p w14:paraId="3EED9FF9" w14:textId="77777777" w:rsidR="00396026" w:rsidRDefault="00396026" w:rsidP="00396026">
      <w:pPr>
        <w:pStyle w:val="af5"/>
        <w:numPr>
          <w:ilvl w:val="0"/>
          <w:numId w:val="4"/>
        </w:numPr>
        <w:spacing w:before="120"/>
        <w:ind w:left="690" w:hanging="240"/>
        <w:rPr>
          <w:rFonts w:ascii="等线" w:eastAsia="等线" w:hAnsi="Times New Roman"/>
          <w:color w:val="000000"/>
        </w:rPr>
      </w:pPr>
      <w:r w:rsidRPr="00396026">
        <w:rPr>
          <w:rFonts w:ascii="等线" w:eastAsia="等线" w:hAnsi="Times New Roman"/>
          <w:color w:val="000000"/>
        </w:rPr>
        <w:t>Represented Arcsoft for its A-share IPO on STAR Market</w:t>
      </w:r>
    </w:p>
    <w:p w14:paraId="20FFCC19" w14:textId="77777777" w:rsidR="00396026" w:rsidRDefault="00396026" w:rsidP="00396026">
      <w:pPr>
        <w:pStyle w:val="af5"/>
        <w:numPr>
          <w:ilvl w:val="0"/>
          <w:numId w:val="5"/>
        </w:numPr>
        <w:spacing w:before="120"/>
        <w:ind w:left="690" w:hanging="240"/>
        <w:rPr>
          <w:rFonts w:ascii="等线" w:eastAsia="等线" w:hAnsi="Times New Roman"/>
          <w:color w:val="000000"/>
        </w:rPr>
      </w:pPr>
      <w:r w:rsidRPr="00396026">
        <w:rPr>
          <w:rFonts w:ascii="等线" w:eastAsia="等线" w:hAnsi="Times New Roman"/>
          <w:color w:val="000000"/>
        </w:rPr>
        <w:t>Represented CICC for CRM's A-share IPO on STAR Market</w:t>
      </w:r>
    </w:p>
    <w:p w14:paraId="6938476D" w14:textId="77777777" w:rsidR="00396026" w:rsidRDefault="00396026" w:rsidP="00396026">
      <w:pPr>
        <w:pStyle w:val="af5"/>
        <w:numPr>
          <w:ilvl w:val="0"/>
          <w:numId w:val="6"/>
        </w:numPr>
        <w:spacing w:before="120"/>
        <w:ind w:left="690" w:hanging="240"/>
        <w:rPr>
          <w:rFonts w:ascii="等线" w:eastAsia="等线" w:hAnsi="Times New Roman"/>
          <w:color w:val="000000"/>
        </w:rPr>
      </w:pPr>
      <w:r w:rsidRPr="00396026">
        <w:rPr>
          <w:rFonts w:ascii="等线" w:eastAsia="等线" w:hAnsi="Times New Roman"/>
          <w:color w:val="000000"/>
        </w:rPr>
        <w:t>Represented Shanghai Fudan Zhangjiang Bio-Pharmaceutical Co., Ltd. for its A-share IPO on STAR Market</w:t>
      </w:r>
    </w:p>
    <w:p w14:paraId="5B5CEE7F" w14:textId="77777777" w:rsidR="00396026" w:rsidRDefault="00396026" w:rsidP="00396026">
      <w:pPr>
        <w:pStyle w:val="af5"/>
        <w:numPr>
          <w:ilvl w:val="0"/>
          <w:numId w:val="7"/>
        </w:numPr>
        <w:spacing w:before="120"/>
        <w:ind w:left="690" w:hanging="240"/>
        <w:rPr>
          <w:rFonts w:ascii="等线" w:eastAsia="等线" w:hAnsi="Times New Roman"/>
          <w:color w:val="000000"/>
        </w:rPr>
      </w:pPr>
      <w:r w:rsidRPr="00396026">
        <w:rPr>
          <w:rFonts w:ascii="等线" w:eastAsia="等线" w:hAnsi="Times New Roman"/>
          <w:color w:val="000000"/>
        </w:rPr>
        <w:t>Represented Huatai for Sunshine Guojian Pharmaceutical (Shanghai) Co., Ltd.'s A-share IPO on STAR Market</w:t>
      </w:r>
    </w:p>
    <w:p w14:paraId="59F1C14D" w14:textId="77777777" w:rsidR="00396026" w:rsidRDefault="00396026" w:rsidP="00396026">
      <w:pPr>
        <w:pStyle w:val="af5"/>
        <w:numPr>
          <w:ilvl w:val="0"/>
          <w:numId w:val="8"/>
        </w:numPr>
        <w:spacing w:before="120"/>
        <w:ind w:left="690" w:hanging="240"/>
        <w:rPr>
          <w:rFonts w:ascii="等线" w:eastAsia="等线" w:hAnsi="Times New Roman"/>
          <w:color w:val="000000"/>
        </w:rPr>
      </w:pPr>
      <w:r w:rsidRPr="00396026">
        <w:rPr>
          <w:rFonts w:ascii="等线" w:eastAsia="等线" w:hAnsi="Times New Roman"/>
          <w:color w:val="000000"/>
        </w:rPr>
        <w:t>Represented CICC for SMIC</w:t>
      </w:r>
      <w:r w:rsidRPr="00396026">
        <w:rPr>
          <w:rFonts w:ascii="等线" w:eastAsia="等线" w:hAnsi="Times New Roman"/>
          <w:color w:val="000000"/>
        </w:rPr>
        <w:t>’</w:t>
      </w:r>
      <w:r w:rsidRPr="00396026">
        <w:rPr>
          <w:rFonts w:ascii="等线" w:eastAsia="等线" w:hAnsi="Times New Roman"/>
          <w:color w:val="000000"/>
        </w:rPr>
        <w:t>s A-share IPO on STAR Market</w:t>
      </w:r>
    </w:p>
    <w:p w14:paraId="6BAD3B36" w14:textId="77777777" w:rsidR="00396026" w:rsidRDefault="00396026" w:rsidP="00396026">
      <w:pPr>
        <w:pStyle w:val="af5"/>
        <w:numPr>
          <w:ilvl w:val="0"/>
          <w:numId w:val="9"/>
        </w:numPr>
        <w:spacing w:before="120"/>
        <w:ind w:left="690" w:hanging="240"/>
        <w:rPr>
          <w:rFonts w:ascii="等线" w:eastAsia="等线" w:hAnsi="Times New Roman"/>
          <w:color w:val="000000"/>
        </w:rPr>
      </w:pPr>
      <w:r w:rsidRPr="00396026">
        <w:rPr>
          <w:rFonts w:ascii="等线" w:eastAsia="等线" w:hAnsi="Times New Roman"/>
          <w:color w:val="000000"/>
        </w:rPr>
        <w:t>Represented Focus Media for its A-share backdoor listing</w:t>
      </w:r>
    </w:p>
    <w:p w14:paraId="0B484989" w14:textId="77777777" w:rsidR="00396026" w:rsidRDefault="00396026" w:rsidP="00396026">
      <w:pPr>
        <w:pStyle w:val="af5"/>
        <w:numPr>
          <w:ilvl w:val="0"/>
          <w:numId w:val="10"/>
        </w:numPr>
        <w:spacing w:before="120"/>
        <w:ind w:left="690" w:hanging="240"/>
        <w:rPr>
          <w:rFonts w:ascii="等线" w:eastAsia="等线" w:hAnsi="Times New Roman"/>
          <w:color w:val="000000"/>
        </w:rPr>
      </w:pPr>
      <w:r w:rsidRPr="00396026">
        <w:rPr>
          <w:rFonts w:ascii="等线" w:eastAsia="等线" w:hAnsi="Times New Roman"/>
          <w:color w:val="000000"/>
        </w:rPr>
        <w:t>Represented Xinquan for its A-share IPO</w:t>
      </w:r>
    </w:p>
    <w:p w14:paraId="64132334" w14:textId="77777777" w:rsidR="00396026" w:rsidRDefault="00396026" w:rsidP="00396026">
      <w:pPr>
        <w:pStyle w:val="af5"/>
        <w:numPr>
          <w:ilvl w:val="0"/>
          <w:numId w:val="11"/>
        </w:numPr>
        <w:spacing w:before="120"/>
        <w:ind w:left="690" w:hanging="240"/>
        <w:rPr>
          <w:rFonts w:ascii="等线" w:eastAsia="等线" w:hAnsi="Times New Roman"/>
          <w:color w:val="000000"/>
        </w:rPr>
      </w:pPr>
      <w:r w:rsidRPr="00396026">
        <w:rPr>
          <w:rFonts w:ascii="等线" w:eastAsia="等线" w:hAnsi="Times New Roman"/>
          <w:color w:val="000000"/>
        </w:rPr>
        <w:t>Represented Morgan Stanley Huaxin Securities for Zhe Neng Electric</w:t>
      </w:r>
      <w:r w:rsidRPr="00396026">
        <w:rPr>
          <w:rFonts w:ascii="等线" w:eastAsia="等线" w:hAnsi="Times New Roman"/>
          <w:color w:val="000000"/>
        </w:rPr>
        <w:t>’</w:t>
      </w:r>
      <w:r w:rsidRPr="00396026">
        <w:rPr>
          <w:rFonts w:ascii="等线" w:eastAsia="等线" w:hAnsi="Times New Roman"/>
          <w:color w:val="000000"/>
        </w:rPr>
        <w:t>s share swap, merger with Dong Dian, and B- and A-share IPO</w:t>
      </w:r>
    </w:p>
    <w:p w14:paraId="707FCC8D" w14:textId="77777777" w:rsidR="00396026" w:rsidRDefault="00396026" w:rsidP="00396026">
      <w:pPr>
        <w:pStyle w:val="af5"/>
        <w:numPr>
          <w:ilvl w:val="0"/>
          <w:numId w:val="12"/>
        </w:numPr>
        <w:spacing w:before="120"/>
        <w:ind w:left="690" w:hanging="240"/>
        <w:rPr>
          <w:rFonts w:ascii="等线" w:eastAsia="等线" w:hAnsi="Times New Roman"/>
          <w:color w:val="000000"/>
        </w:rPr>
      </w:pPr>
      <w:r w:rsidRPr="00396026">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2209131E" w14:textId="77777777" w:rsidR="00396026" w:rsidRDefault="00396026" w:rsidP="00396026">
      <w:pPr>
        <w:pStyle w:val="af5"/>
        <w:numPr>
          <w:ilvl w:val="0"/>
          <w:numId w:val="13"/>
        </w:numPr>
        <w:spacing w:before="120"/>
        <w:ind w:left="690" w:hanging="240"/>
        <w:rPr>
          <w:rFonts w:ascii="等线" w:eastAsia="等线" w:hAnsi="Times New Roman"/>
          <w:color w:val="000000"/>
        </w:rPr>
      </w:pPr>
      <w:r w:rsidRPr="00396026">
        <w:rPr>
          <w:rFonts w:ascii="等线" w:eastAsia="等线" w:hAnsi="Times New Roman"/>
          <w:color w:val="000000"/>
        </w:rPr>
        <w:t>Represented Shanghai Tongsheng Investment (Group) Co., Ltd. in Shanghai International Port (group) Co., Ltd.'s additional A-shares issue</w:t>
      </w:r>
    </w:p>
    <w:p w14:paraId="1CA3E64D" w14:textId="77777777" w:rsidR="00396026" w:rsidRDefault="00396026" w:rsidP="00396026">
      <w:pPr>
        <w:pStyle w:val="af5"/>
        <w:numPr>
          <w:ilvl w:val="0"/>
          <w:numId w:val="14"/>
        </w:numPr>
        <w:spacing w:before="120"/>
        <w:ind w:left="690" w:hanging="240"/>
        <w:rPr>
          <w:rFonts w:ascii="等线" w:eastAsia="等线" w:hAnsi="Times New Roman"/>
          <w:color w:val="000000"/>
        </w:rPr>
      </w:pPr>
      <w:r w:rsidRPr="00396026">
        <w:rPr>
          <w:rFonts w:ascii="等线" w:eastAsia="等线" w:hAnsi="Times New Roman"/>
          <w:color w:val="000000"/>
        </w:rPr>
        <w:t>Represented Citic Securities Co., Ltd. in issuing Convertible Bonds of BaoSteel</w:t>
      </w:r>
    </w:p>
    <w:p w14:paraId="47FD7887" w14:textId="77777777" w:rsidR="00396026" w:rsidRDefault="00396026" w:rsidP="00396026">
      <w:pPr>
        <w:pStyle w:val="af5"/>
        <w:numPr>
          <w:ilvl w:val="0"/>
          <w:numId w:val="15"/>
        </w:numPr>
        <w:spacing w:before="120"/>
        <w:ind w:left="690" w:hanging="240"/>
        <w:rPr>
          <w:rFonts w:ascii="等线" w:eastAsia="等线" w:hAnsi="Times New Roman"/>
          <w:color w:val="000000"/>
        </w:rPr>
      </w:pPr>
      <w:r w:rsidRPr="00396026">
        <w:rPr>
          <w:rFonts w:ascii="等线" w:eastAsia="等线" w:hAnsi="Times New Roman"/>
          <w:color w:val="000000"/>
        </w:rPr>
        <w:t>Represented Dasheng Agriculture Finance for its rights issue in 2015 and private placement of H shares in 2016</w:t>
      </w:r>
    </w:p>
    <w:p w14:paraId="750D2FDF" w14:textId="77777777" w:rsidR="00396026" w:rsidRDefault="00396026" w:rsidP="00396026">
      <w:pPr>
        <w:pStyle w:val="af5"/>
        <w:numPr>
          <w:ilvl w:val="0"/>
          <w:numId w:val="16"/>
        </w:numPr>
        <w:spacing w:before="120"/>
        <w:ind w:left="690" w:hanging="240"/>
        <w:rPr>
          <w:rFonts w:ascii="等线" w:eastAsia="等线" w:hAnsi="Times New Roman"/>
          <w:color w:val="000000"/>
        </w:rPr>
      </w:pPr>
      <w:r w:rsidRPr="00396026">
        <w:rPr>
          <w:rFonts w:ascii="等线" w:eastAsia="等线" w:hAnsi="Times New Roman"/>
          <w:color w:val="000000"/>
        </w:rPr>
        <w:t>Represented Shanghai Fudan Zhangjiang Bio-Pharmaceutical Co., Ltd. in issuing its additional H shares and its transfer from the GEM to the Main Board of the HKSE</w:t>
      </w:r>
    </w:p>
    <w:p w14:paraId="311F7DAD" w14:textId="77777777" w:rsidR="00396026" w:rsidRDefault="00396026" w:rsidP="00396026">
      <w:pPr>
        <w:pStyle w:val="af5"/>
        <w:numPr>
          <w:ilvl w:val="0"/>
          <w:numId w:val="17"/>
        </w:numPr>
        <w:spacing w:before="120"/>
        <w:ind w:left="690" w:hanging="240"/>
        <w:rPr>
          <w:rFonts w:ascii="等线" w:eastAsia="等线" w:hAnsi="Times New Roman"/>
          <w:color w:val="000000"/>
        </w:rPr>
      </w:pPr>
      <w:r w:rsidRPr="00396026">
        <w:rPr>
          <w:rFonts w:ascii="等线" w:eastAsia="等线" w:hAnsi="Times New Roman"/>
          <w:color w:val="000000"/>
        </w:rPr>
        <w:t>Represented DBS in the listing of First Sponsor Group Limited on the stock Exchange of Singapore</w:t>
      </w:r>
    </w:p>
    <w:p w14:paraId="34BFE229" w14:textId="77777777" w:rsidR="00396026" w:rsidRDefault="00396026" w:rsidP="00396026">
      <w:pPr>
        <w:pStyle w:val="af5"/>
        <w:numPr>
          <w:ilvl w:val="0"/>
          <w:numId w:val="18"/>
        </w:numPr>
        <w:spacing w:before="120"/>
        <w:ind w:left="690" w:hanging="240"/>
        <w:rPr>
          <w:rFonts w:ascii="等线" w:eastAsia="等线" w:hAnsi="Times New Roman"/>
          <w:color w:val="000000"/>
        </w:rPr>
      </w:pPr>
      <w:r w:rsidRPr="00396026">
        <w:rPr>
          <w:rFonts w:ascii="等线" w:eastAsia="等线" w:hAnsi="Times New Roman"/>
          <w:color w:val="000000"/>
        </w:rPr>
        <w:t>Represented Focus Media Holding Limited in its listing of American Depositary Shares on the Nasdaq National Market and follow-on financing in 2010</w:t>
      </w:r>
    </w:p>
    <w:p w14:paraId="6EF1E00C" w14:textId="77777777" w:rsidR="00396026" w:rsidRDefault="00396026" w:rsidP="00396026">
      <w:pPr>
        <w:pStyle w:val="af5"/>
        <w:numPr>
          <w:ilvl w:val="0"/>
          <w:numId w:val="19"/>
        </w:numPr>
        <w:spacing w:before="120"/>
        <w:ind w:left="690" w:hanging="240"/>
        <w:rPr>
          <w:rFonts w:ascii="等线" w:eastAsia="等线" w:hAnsi="Times New Roman"/>
          <w:color w:val="000000"/>
        </w:rPr>
      </w:pPr>
      <w:r w:rsidRPr="00396026">
        <w:rPr>
          <w:rFonts w:ascii="等线" w:eastAsia="等线" w:hAnsi="Times New Roman"/>
          <w:color w:val="000000"/>
        </w:rPr>
        <w:t>Represented Merrill Lynch and Credit Suisse in the listing of Country Style Cooking Restaurant Chain Co., Ltd. on the NYSE</w:t>
      </w:r>
    </w:p>
    <w:p w14:paraId="6271B4F6" w14:textId="77777777" w:rsidR="00396026" w:rsidRDefault="00396026" w:rsidP="00396026">
      <w:pPr>
        <w:pStyle w:val="af5"/>
        <w:numPr>
          <w:ilvl w:val="0"/>
          <w:numId w:val="20"/>
        </w:numPr>
        <w:spacing w:before="120"/>
        <w:ind w:left="690" w:hanging="240"/>
        <w:rPr>
          <w:rFonts w:ascii="等线" w:eastAsia="等线" w:hAnsi="Times New Roman"/>
          <w:color w:val="000000"/>
        </w:rPr>
      </w:pPr>
      <w:r w:rsidRPr="00396026">
        <w:rPr>
          <w:rFonts w:ascii="等线" w:eastAsia="等线" w:hAnsi="Times New Roman"/>
          <w:color w:val="000000"/>
        </w:rPr>
        <w:t>Represented Alibaba.com Limited in its listing on the Main Board of the HKSE</w:t>
      </w:r>
    </w:p>
    <w:p w14:paraId="088252A7" w14:textId="77777777" w:rsidR="00396026" w:rsidRDefault="00396026" w:rsidP="00396026">
      <w:pPr>
        <w:pStyle w:val="af5"/>
        <w:numPr>
          <w:ilvl w:val="0"/>
          <w:numId w:val="21"/>
        </w:numPr>
        <w:spacing w:before="120"/>
        <w:ind w:left="690" w:hanging="240"/>
        <w:rPr>
          <w:rFonts w:ascii="等线" w:eastAsia="等线" w:hAnsi="Times New Roman"/>
          <w:color w:val="000000"/>
        </w:rPr>
      </w:pPr>
      <w:r w:rsidRPr="00396026">
        <w:rPr>
          <w:rFonts w:ascii="等线" w:eastAsia="等线" w:hAnsi="Times New Roman"/>
          <w:color w:val="000000"/>
        </w:rPr>
        <w:t>Represented Morgan Stanley Asia Limited and UBS AG in the listing of Uni-President China Holdings Ltd. on the Main Board of the HKSE</w:t>
      </w:r>
    </w:p>
    <w:p w14:paraId="0591283B" w14:textId="77777777" w:rsidR="00396026" w:rsidRDefault="00396026" w:rsidP="00396026">
      <w:pPr>
        <w:pStyle w:val="af5"/>
        <w:numPr>
          <w:ilvl w:val="0"/>
          <w:numId w:val="22"/>
        </w:numPr>
        <w:spacing w:before="120"/>
        <w:ind w:left="690" w:hanging="240"/>
        <w:rPr>
          <w:rFonts w:ascii="等线" w:eastAsia="等线" w:hAnsi="Times New Roman"/>
          <w:color w:val="000000"/>
        </w:rPr>
      </w:pPr>
      <w:r w:rsidRPr="00396026">
        <w:rPr>
          <w:rFonts w:ascii="等线" w:eastAsia="等线" w:hAnsi="Times New Roman"/>
          <w:color w:val="000000"/>
        </w:rPr>
        <w:t>Represented Bear, Stearn &amp; Co. Inc. in the listing of NetDragon Websoft Inc. on the Growth Enterprise Market of the HKSE</w:t>
      </w:r>
    </w:p>
    <w:p w14:paraId="10A937CC" w14:textId="77777777" w:rsidR="00396026" w:rsidRDefault="00396026" w:rsidP="00396026">
      <w:pPr>
        <w:pStyle w:val="af5"/>
        <w:numPr>
          <w:ilvl w:val="0"/>
          <w:numId w:val="23"/>
        </w:numPr>
        <w:spacing w:before="120"/>
        <w:ind w:left="690" w:hanging="240"/>
        <w:rPr>
          <w:rFonts w:ascii="等线" w:eastAsia="等线" w:hAnsi="Times New Roman"/>
          <w:color w:val="000000"/>
        </w:rPr>
      </w:pPr>
      <w:r w:rsidRPr="00396026">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35290D5D" w14:textId="77777777" w:rsidR="00396026" w:rsidRDefault="00396026" w:rsidP="00396026">
      <w:pPr>
        <w:pStyle w:val="af5"/>
        <w:spacing w:before="120"/>
        <w:rPr>
          <w:rFonts w:ascii="等线" w:eastAsia="等线" w:hAnsi="Times New Roman"/>
          <w:color w:val="000000"/>
        </w:rPr>
      </w:pPr>
      <w:r w:rsidRPr="00396026">
        <w:rPr>
          <w:rFonts w:ascii="等线" w:eastAsia="等线" w:hAnsi="Times New Roman"/>
          <w:color w:val="000000"/>
        </w:rPr>
        <w:t>M&amp;A</w:t>
      </w:r>
    </w:p>
    <w:p w14:paraId="0293FA98" w14:textId="77777777" w:rsidR="00396026" w:rsidRDefault="00396026" w:rsidP="00396026">
      <w:pPr>
        <w:pStyle w:val="af5"/>
        <w:numPr>
          <w:ilvl w:val="0"/>
          <w:numId w:val="24"/>
        </w:numPr>
        <w:spacing w:before="120"/>
        <w:ind w:left="690" w:hanging="240"/>
        <w:rPr>
          <w:rFonts w:ascii="等线" w:eastAsia="等线" w:hAnsi="Times New Roman"/>
          <w:color w:val="000000"/>
        </w:rPr>
      </w:pPr>
      <w:r w:rsidRPr="00396026">
        <w:rPr>
          <w:rFonts w:ascii="等线" w:eastAsia="等线" w:hAnsi="Times New Roman"/>
          <w:color w:val="000000"/>
        </w:rPr>
        <w:t>Represented Milkground (600882. SH) in receiving strategic investment from MENGNIU DAIRY</w:t>
      </w:r>
    </w:p>
    <w:p w14:paraId="5DCAA38E" w14:textId="77777777" w:rsidR="00396026" w:rsidRDefault="00396026" w:rsidP="00396026">
      <w:pPr>
        <w:pStyle w:val="af5"/>
        <w:numPr>
          <w:ilvl w:val="0"/>
          <w:numId w:val="25"/>
        </w:numPr>
        <w:spacing w:before="120"/>
        <w:ind w:left="690" w:hanging="240"/>
        <w:rPr>
          <w:rFonts w:ascii="等线" w:eastAsia="等线" w:hAnsi="Times New Roman"/>
          <w:color w:val="000000"/>
        </w:rPr>
      </w:pPr>
      <w:r w:rsidRPr="00396026">
        <w:rPr>
          <w:rFonts w:ascii="等线" w:eastAsia="等线" w:hAnsi="Times New Roman"/>
          <w:color w:val="000000"/>
        </w:rPr>
        <w:t>Represented BAOSTEELPACKAGE (601968. SH) in receiving strategic investment from Goldstone Co., Ltd.</w:t>
      </w:r>
    </w:p>
    <w:p w14:paraId="72DD1776" w14:textId="77777777" w:rsidR="00396026" w:rsidRDefault="00396026" w:rsidP="00396026">
      <w:pPr>
        <w:pStyle w:val="af5"/>
        <w:numPr>
          <w:ilvl w:val="0"/>
          <w:numId w:val="26"/>
        </w:numPr>
        <w:spacing w:before="120"/>
        <w:ind w:left="690" w:hanging="240"/>
        <w:rPr>
          <w:rFonts w:ascii="等线" w:eastAsia="等线" w:hAnsi="Times New Roman"/>
          <w:color w:val="000000"/>
        </w:rPr>
      </w:pPr>
      <w:r w:rsidRPr="00396026">
        <w:rPr>
          <w:rFonts w:ascii="等线" w:eastAsia="等线" w:hAnsi="Times New Roman"/>
          <w:color w:val="000000"/>
        </w:rPr>
        <w:t>Represented Fountainvest in its exit from Peace Bird (603877.SH)</w:t>
      </w:r>
    </w:p>
    <w:p w14:paraId="6937CCC8" w14:textId="77777777" w:rsidR="00396026" w:rsidRDefault="00396026" w:rsidP="00396026">
      <w:pPr>
        <w:pStyle w:val="af5"/>
        <w:numPr>
          <w:ilvl w:val="0"/>
          <w:numId w:val="27"/>
        </w:numPr>
        <w:spacing w:before="120"/>
        <w:ind w:left="690" w:hanging="240"/>
        <w:rPr>
          <w:rFonts w:ascii="等线" w:eastAsia="等线" w:hAnsi="Times New Roman"/>
          <w:color w:val="000000"/>
        </w:rPr>
      </w:pPr>
      <w:r w:rsidRPr="00396026">
        <w:rPr>
          <w:rFonts w:ascii="等线" w:eastAsia="等线" w:hAnsi="Times New Roman"/>
          <w:color w:val="000000"/>
        </w:rPr>
        <w:t>Represented Clearlake Capital for its acquisition of Unifrax</w:t>
      </w:r>
      <w:r w:rsidRPr="00396026">
        <w:rPr>
          <w:rFonts w:ascii="等线" w:eastAsia="等线" w:hAnsi="Times New Roman"/>
          <w:color w:val="000000"/>
        </w:rPr>
        <w:t>’</w:t>
      </w:r>
      <w:r w:rsidRPr="00396026">
        <w:rPr>
          <w:rFonts w:ascii="等线" w:eastAsia="等线" w:hAnsi="Times New Roman"/>
          <w:color w:val="000000"/>
        </w:rPr>
        <w:t>s global business, including its controlling shares of A-share listed company Luyang Energy-saving (002088.SZ)</w:t>
      </w:r>
    </w:p>
    <w:p w14:paraId="21F78626" w14:textId="77777777" w:rsidR="00396026" w:rsidRDefault="00396026" w:rsidP="00396026">
      <w:pPr>
        <w:pStyle w:val="af5"/>
        <w:numPr>
          <w:ilvl w:val="0"/>
          <w:numId w:val="28"/>
        </w:numPr>
        <w:spacing w:before="120"/>
        <w:ind w:left="690" w:hanging="240"/>
        <w:rPr>
          <w:rFonts w:ascii="等线" w:eastAsia="等线" w:hAnsi="Times New Roman"/>
          <w:color w:val="000000"/>
        </w:rPr>
      </w:pPr>
      <w:r w:rsidRPr="00396026">
        <w:rPr>
          <w:rFonts w:ascii="等线" w:eastAsia="等线" w:hAnsi="Times New Roman"/>
          <w:color w:val="000000"/>
        </w:rPr>
        <w:t>Represented Shanghai Mengze</w:t>
      </w:r>
      <w:r w:rsidRPr="00396026">
        <w:rPr>
          <w:rFonts w:ascii="等线" w:eastAsia="等线" w:hAnsi="Times New Roman"/>
          <w:color w:val="000000"/>
        </w:rPr>
        <w:t>’</w:t>
      </w:r>
      <w:r w:rsidRPr="00396026">
        <w:rPr>
          <w:rFonts w:ascii="等线" w:eastAsia="等线" w:hAnsi="Times New Roman"/>
          <w:color w:val="000000"/>
        </w:rPr>
        <w:t>s shareholders for its sale of controlling equity interests in Shanghai Mengze to Apple Flavor (603020.SH)</w:t>
      </w:r>
    </w:p>
    <w:p w14:paraId="14F88124" w14:textId="77777777" w:rsidR="00396026" w:rsidRDefault="00396026" w:rsidP="00396026">
      <w:pPr>
        <w:pStyle w:val="af5"/>
        <w:numPr>
          <w:ilvl w:val="0"/>
          <w:numId w:val="29"/>
        </w:numPr>
        <w:spacing w:before="120"/>
        <w:ind w:left="690" w:hanging="240"/>
        <w:rPr>
          <w:rFonts w:ascii="等线" w:eastAsia="等线" w:hAnsi="Times New Roman"/>
          <w:color w:val="000000"/>
        </w:rPr>
      </w:pPr>
      <w:r w:rsidRPr="00396026">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7DC0DDDC" w14:textId="77777777" w:rsidR="00396026" w:rsidRDefault="00396026" w:rsidP="00396026">
      <w:pPr>
        <w:pStyle w:val="af5"/>
        <w:numPr>
          <w:ilvl w:val="0"/>
          <w:numId w:val="30"/>
        </w:numPr>
        <w:spacing w:before="120"/>
        <w:ind w:left="690" w:hanging="240"/>
        <w:rPr>
          <w:rFonts w:ascii="等线" w:eastAsia="等线" w:hAnsi="Times New Roman"/>
          <w:color w:val="000000"/>
        </w:rPr>
      </w:pPr>
      <w:r w:rsidRPr="00396026">
        <w:rPr>
          <w:rFonts w:ascii="等线" w:eastAsia="等线" w:hAnsi="Times New Roman"/>
          <w:color w:val="000000"/>
        </w:rPr>
        <w:t>Represented PAG in its privatization of Yingde Gas</w:t>
      </w:r>
    </w:p>
    <w:p w14:paraId="40DBD763" w14:textId="77777777" w:rsidR="00396026" w:rsidRDefault="00396026" w:rsidP="00396026">
      <w:pPr>
        <w:pStyle w:val="af5"/>
        <w:numPr>
          <w:ilvl w:val="0"/>
          <w:numId w:val="31"/>
        </w:numPr>
        <w:spacing w:before="120"/>
        <w:ind w:left="690" w:hanging="240"/>
        <w:rPr>
          <w:rFonts w:ascii="等线" w:eastAsia="等线" w:hAnsi="Times New Roman"/>
          <w:color w:val="000000"/>
        </w:rPr>
      </w:pPr>
      <w:r w:rsidRPr="00396026">
        <w:rPr>
          <w:rFonts w:ascii="等线" w:eastAsia="等线" w:hAnsi="Times New Roman"/>
          <w:color w:val="000000"/>
        </w:rPr>
        <w:t>Represented Hangrong New Energy for its acquisition of Jinzhai Taike and Yanshan Taike from HT-SAAE</w:t>
      </w:r>
      <w:r w:rsidRPr="00396026">
        <w:rPr>
          <w:rFonts w:ascii="等线" w:eastAsia="等线" w:hAnsi="Times New Roman"/>
          <w:color w:val="000000"/>
        </w:rPr>
        <w:t> </w:t>
      </w:r>
      <w:r w:rsidRPr="00396026">
        <w:rPr>
          <w:rFonts w:ascii="等线" w:eastAsia="等线" w:hAnsi="Times New Roman"/>
          <w:color w:val="000000"/>
        </w:rPr>
        <w:t xml:space="preserve"> (600151.SH)</w:t>
      </w:r>
    </w:p>
    <w:p w14:paraId="2D586096" w14:textId="77777777" w:rsidR="00396026" w:rsidRDefault="00396026" w:rsidP="00396026">
      <w:pPr>
        <w:pStyle w:val="af5"/>
        <w:numPr>
          <w:ilvl w:val="0"/>
          <w:numId w:val="32"/>
        </w:numPr>
        <w:spacing w:before="120"/>
        <w:ind w:left="690" w:hanging="240"/>
        <w:rPr>
          <w:rFonts w:ascii="等线" w:eastAsia="等线" w:hAnsi="Times New Roman"/>
          <w:color w:val="000000"/>
        </w:rPr>
      </w:pPr>
      <w:r w:rsidRPr="00396026">
        <w:rPr>
          <w:rFonts w:ascii="等线" w:eastAsia="等线" w:hAnsi="Times New Roman"/>
          <w:color w:val="000000"/>
        </w:rPr>
        <w:t>Represented shareholders of Pro-trend in its sale of 100% equity interests in the company to Lian Chuang Hu Lian (300343.SZ)</w:t>
      </w:r>
    </w:p>
    <w:p w14:paraId="3752132F" w14:textId="77777777" w:rsidR="00396026" w:rsidRDefault="00396026" w:rsidP="00396026">
      <w:pPr>
        <w:pStyle w:val="af5"/>
        <w:numPr>
          <w:ilvl w:val="0"/>
          <w:numId w:val="33"/>
        </w:numPr>
        <w:spacing w:before="120"/>
        <w:ind w:left="690" w:hanging="240"/>
        <w:rPr>
          <w:rFonts w:ascii="等线" w:eastAsia="等线" w:hAnsi="Times New Roman"/>
          <w:color w:val="000000"/>
        </w:rPr>
      </w:pPr>
      <w:r w:rsidRPr="00396026">
        <w:rPr>
          <w:rFonts w:ascii="等线" w:eastAsia="等线" w:hAnsi="Times New Roman"/>
          <w:color w:val="000000"/>
        </w:rPr>
        <w:t>Represented Yun Xi in its acquisition of 20% equity interest in Hua Shu Media (000156.SZ)</w:t>
      </w:r>
    </w:p>
    <w:p w14:paraId="27483C25" w14:textId="77777777" w:rsidR="00396026" w:rsidRDefault="00396026" w:rsidP="00396026">
      <w:pPr>
        <w:pStyle w:val="af5"/>
        <w:numPr>
          <w:ilvl w:val="0"/>
          <w:numId w:val="34"/>
        </w:numPr>
        <w:spacing w:before="120"/>
        <w:ind w:left="690" w:hanging="240"/>
        <w:rPr>
          <w:rFonts w:ascii="等线" w:eastAsia="等线" w:hAnsi="Times New Roman"/>
          <w:color w:val="000000"/>
        </w:rPr>
      </w:pPr>
      <w:r w:rsidRPr="00396026">
        <w:rPr>
          <w:rFonts w:ascii="等线" w:eastAsia="等线" w:hAnsi="Times New Roman"/>
          <w:color w:val="000000"/>
        </w:rPr>
        <w:t>Represented Fountainvest in its strategic investment in Ke Hua Biology (002022.SZ)</w:t>
      </w:r>
    </w:p>
    <w:p w14:paraId="0D5C69CA" w14:textId="77777777" w:rsidR="00396026" w:rsidRDefault="00396026" w:rsidP="00396026">
      <w:pPr>
        <w:pStyle w:val="af5"/>
        <w:numPr>
          <w:ilvl w:val="0"/>
          <w:numId w:val="35"/>
        </w:numPr>
        <w:spacing w:before="120"/>
        <w:ind w:left="690" w:hanging="240"/>
        <w:rPr>
          <w:rFonts w:ascii="等线" w:eastAsia="等线" w:hAnsi="Times New Roman"/>
          <w:color w:val="000000"/>
        </w:rPr>
      </w:pPr>
      <w:r w:rsidRPr="00396026">
        <w:rPr>
          <w:rFonts w:ascii="等线" w:eastAsia="等线" w:hAnsi="Times New Roman"/>
          <w:color w:val="000000"/>
        </w:rPr>
        <w:t>Represented Hony Capital in its strategic investment in Cheng Tou (600649.SH)</w:t>
      </w:r>
    </w:p>
    <w:p w14:paraId="4D25B3F7" w14:textId="77777777" w:rsidR="00396026" w:rsidRDefault="00396026" w:rsidP="00396026">
      <w:pPr>
        <w:pStyle w:val="af5"/>
        <w:numPr>
          <w:ilvl w:val="0"/>
          <w:numId w:val="36"/>
        </w:numPr>
        <w:spacing w:before="120"/>
        <w:ind w:left="690" w:hanging="240"/>
        <w:rPr>
          <w:rFonts w:ascii="等线" w:eastAsia="等线" w:hAnsi="Times New Roman"/>
          <w:color w:val="000000"/>
        </w:rPr>
      </w:pPr>
      <w:r w:rsidRPr="00396026">
        <w:rPr>
          <w:rFonts w:ascii="等线" w:eastAsia="等线" w:hAnsi="Times New Roman"/>
          <w:color w:val="000000"/>
        </w:rPr>
        <w:t>Represented Hony Capital in its sale of its stake in Yue Wang Jewelry to Kingee Culture (002721.SZ)</w:t>
      </w:r>
    </w:p>
    <w:p w14:paraId="540A3360" w14:textId="77777777" w:rsidR="00396026" w:rsidRDefault="00396026" w:rsidP="00396026">
      <w:pPr>
        <w:pStyle w:val="af5"/>
        <w:numPr>
          <w:ilvl w:val="0"/>
          <w:numId w:val="37"/>
        </w:numPr>
        <w:spacing w:before="120"/>
        <w:ind w:left="690" w:hanging="240"/>
        <w:rPr>
          <w:rFonts w:ascii="等线" w:eastAsia="等线" w:hAnsi="Times New Roman"/>
          <w:color w:val="000000"/>
        </w:rPr>
      </w:pPr>
      <w:r w:rsidRPr="00396026">
        <w:rPr>
          <w:rFonts w:ascii="等线" w:eastAsia="等线" w:hAnsi="Times New Roman"/>
          <w:color w:val="000000"/>
        </w:rPr>
        <w:t>Represented Warburg Pincus in its sale of its stake in Tulip Advertisement to New Culture (300336.SZ)</w:t>
      </w:r>
    </w:p>
    <w:p w14:paraId="670DF111" w14:textId="77777777" w:rsidR="00396026" w:rsidRDefault="00396026" w:rsidP="00396026">
      <w:pPr>
        <w:pStyle w:val="af5"/>
        <w:numPr>
          <w:ilvl w:val="0"/>
          <w:numId w:val="38"/>
        </w:numPr>
        <w:spacing w:before="120"/>
        <w:ind w:left="690" w:hanging="240"/>
        <w:rPr>
          <w:rFonts w:ascii="等线" w:eastAsia="等线" w:hAnsi="Times New Roman"/>
          <w:color w:val="000000"/>
        </w:rPr>
      </w:pPr>
      <w:r w:rsidRPr="00396026">
        <w:rPr>
          <w:rFonts w:ascii="等线" w:eastAsia="等线" w:hAnsi="Times New Roman"/>
          <w:color w:val="000000"/>
        </w:rPr>
        <w:t>Represented shareholders of Meifeng Digital in its sale of its stake of to Zhong Qing Bao (300052.SZ)</w:t>
      </w:r>
    </w:p>
    <w:p w14:paraId="4B0473AC" w14:textId="77777777" w:rsidR="00396026" w:rsidRDefault="00396026" w:rsidP="00396026">
      <w:pPr>
        <w:pStyle w:val="af5"/>
        <w:numPr>
          <w:ilvl w:val="0"/>
          <w:numId w:val="39"/>
        </w:numPr>
        <w:spacing w:before="120"/>
        <w:ind w:left="690" w:hanging="240"/>
        <w:rPr>
          <w:rFonts w:ascii="等线" w:eastAsia="等线" w:hAnsi="Times New Roman"/>
          <w:color w:val="000000"/>
        </w:rPr>
      </w:pPr>
      <w:r w:rsidRPr="00396026">
        <w:rPr>
          <w:rFonts w:ascii="等线" w:eastAsia="等线" w:hAnsi="Times New Roman"/>
          <w:color w:val="000000"/>
        </w:rPr>
        <w:t>Represented Morgan Stanley Huaxin Security for its financial adviser service to DEG - DEUTSCHE INVESTITIONS on its stake selling of Jin Zheng Da (002470.SZ)</w:t>
      </w:r>
    </w:p>
    <w:p w14:paraId="7AE1C57A" w14:textId="77777777" w:rsidR="00396026" w:rsidRDefault="00396026" w:rsidP="00396026">
      <w:pPr>
        <w:pStyle w:val="af5"/>
        <w:spacing w:before="120"/>
        <w:rPr>
          <w:rFonts w:ascii="等线" w:eastAsia="等线" w:hAnsi="Times New Roman"/>
          <w:color w:val="000000"/>
        </w:rPr>
      </w:pPr>
      <w:r w:rsidRPr="00396026">
        <w:rPr>
          <w:rFonts w:ascii="等线" w:eastAsia="等线" w:hAnsi="Times New Roman"/>
          <w:color w:val="000000"/>
        </w:rPr>
        <w:t>PRIVATE EQUITY</w:t>
      </w:r>
    </w:p>
    <w:p w14:paraId="3AFB311F" w14:textId="77777777" w:rsidR="00396026" w:rsidRDefault="00396026" w:rsidP="00396026">
      <w:pPr>
        <w:pStyle w:val="af5"/>
        <w:numPr>
          <w:ilvl w:val="0"/>
          <w:numId w:val="40"/>
        </w:numPr>
        <w:spacing w:before="120"/>
        <w:ind w:left="690" w:hanging="240"/>
        <w:rPr>
          <w:rFonts w:ascii="等线" w:eastAsia="等线" w:hAnsi="Times New Roman"/>
          <w:color w:val="000000"/>
        </w:rPr>
      </w:pPr>
      <w:r w:rsidRPr="00396026">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3F42E5AB" w14:textId="77777777" w:rsidR="00396026" w:rsidRDefault="00396026" w:rsidP="00396026">
      <w:pPr>
        <w:pStyle w:val="af5"/>
        <w:numPr>
          <w:ilvl w:val="0"/>
          <w:numId w:val="41"/>
        </w:numPr>
        <w:spacing w:before="120"/>
        <w:ind w:left="690" w:hanging="240"/>
        <w:rPr>
          <w:rFonts w:ascii="等线" w:eastAsia="等线" w:hAnsi="Times New Roman"/>
          <w:color w:val="000000"/>
        </w:rPr>
      </w:pPr>
      <w:r w:rsidRPr="00396026">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0A40EE32" w14:textId="77777777" w:rsidR="00396026" w:rsidRDefault="00396026" w:rsidP="00396026">
      <w:pPr>
        <w:pStyle w:val="af5"/>
        <w:spacing w:before="120"/>
        <w:rPr>
          <w:rFonts w:ascii="等线" w:eastAsia="等线" w:hAnsi="Times New Roman"/>
          <w:color w:val="000000"/>
        </w:rPr>
      </w:pPr>
      <w:r w:rsidRPr="00396026">
        <w:rPr>
          <w:rFonts w:ascii="等线" w:eastAsia="等线" w:hAnsi="Times New Roman"/>
          <w:color w:val="000000"/>
        </w:rPr>
        <w:t>GENERAL CORPORATE</w:t>
      </w:r>
    </w:p>
    <w:p w14:paraId="4A5FF358" w14:textId="77777777" w:rsidR="00396026" w:rsidRDefault="00396026" w:rsidP="00396026">
      <w:pPr>
        <w:pStyle w:val="af5"/>
        <w:numPr>
          <w:ilvl w:val="0"/>
          <w:numId w:val="42"/>
        </w:numPr>
        <w:spacing w:before="120"/>
        <w:ind w:left="690" w:hanging="240"/>
        <w:rPr>
          <w:rFonts w:ascii="等线" w:eastAsia="等线" w:hAnsi="Times New Roman"/>
          <w:color w:val="000000"/>
        </w:rPr>
      </w:pPr>
      <w:r w:rsidRPr="00396026">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04B6A4F6" w14:textId="77777777" w:rsidR="00396026" w:rsidRDefault="00396026" w:rsidP="00396026">
      <w:pPr>
        <w:pStyle w:val="af5"/>
        <w:spacing w:after="0" w:line="480" w:lineRule="auto"/>
        <w:rPr>
          <w:rFonts w:ascii="等线" w:eastAsia="等线" w:hAnsi="等线"/>
          <w:b/>
          <w:sz w:val="24"/>
        </w:rPr>
      </w:pPr>
      <w:r w:rsidRPr="00396026">
        <w:rPr>
          <w:rFonts w:ascii="等线" w:eastAsia="等线" w:hAnsi="等线"/>
          <w:b/>
          <w:sz w:val="24"/>
        </w:rPr>
        <w:t>Education</w:t>
      </w:r>
    </w:p>
    <w:p w14:paraId="5093DBD1" w14:textId="77777777" w:rsidR="00396026" w:rsidRDefault="00396026" w:rsidP="00396026">
      <w:pPr>
        <w:pStyle w:val="af5"/>
        <w:numPr>
          <w:ilvl w:val="0"/>
          <w:numId w:val="43"/>
        </w:numPr>
        <w:spacing w:before="120"/>
        <w:ind w:left="690" w:hanging="240"/>
        <w:rPr>
          <w:rFonts w:ascii="等线" w:eastAsia="等线" w:hAnsi="Times New Roman"/>
          <w:color w:val="000000"/>
        </w:rPr>
      </w:pPr>
      <w:r w:rsidRPr="00396026">
        <w:rPr>
          <w:rFonts w:ascii="等线" w:eastAsia="等线" w:hAnsi="Times New Roman"/>
          <w:color w:val="000000"/>
        </w:rPr>
        <w:t>Fudan University, School of Law, LL.B</w:t>
      </w:r>
    </w:p>
    <w:p w14:paraId="5143BDD1" w14:textId="77777777" w:rsidR="00396026" w:rsidRDefault="00396026" w:rsidP="00396026">
      <w:pPr>
        <w:pStyle w:val="af5"/>
        <w:numPr>
          <w:ilvl w:val="0"/>
          <w:numId w:val="44"/>
        </w:numPr>
        <w:spacing w:before="120"/>
        <w:ind w:left="690" w:hanging="240"/>
        <w:rPr>
          <w:rFonts w:ascii="等线" w:eastAsia="等线" w:hAnsi="Times New Roman"/>
          <w:color w:val="000000"/>
        </w:rPr>
      </w:pPr>
      <w:r w:rsidRPr="00396026">
        <w:rPr>
          <w:rFonts w:ascii="等线" w:eastAsia="等线" w:hAnsi="Times New Roman"/>
          <w:color w:val="000000"/>
        </w:rPr>
        <w:t>Shanghai Jiao Tong University, Antai College Economics-Management, MBA</w:t>
      </w:r>
    </w:p>
    <w:p w14:paraId="158BC316" w14:textId="77777777" w:rsidR="00396026" w:rsidRDefault="00396026" w:rsidP="00396026">
      <w:pPr>
        <w:pStyle w:val="af5"/>
        <w:spacing w:after="0" w:line="480" w:lineRule="auto"/>
        <w:rPr>
          <w:rFonts w:ascii="等线" w:eastAsia="等线" w:hAnsi="等线"/>
          <w:b/>
          <w:sz w:val="24"/>
        </w:rPr>
      </w:pPr>
      <w:r w:rsidRPr="00396026">
        <w:rPr>
          <w:rFonts w:ascii="等线" w:eastAsia="等线" w:hAnsi="等线"/>
          <w:b/>
          <w:sz w:val="24"/>
        </w:rPr>
        <w:t>Professional Qualification</w:t>
      </w:r>
    </w:p>
    <w:p w14:paraId="14D35DF5" w14:textId="77777777" w:rsidR="00396026" w:rsidRDefault="00396026" w:rsidP="00396026">
      <w:pPr>
        <w:pStyle w:val="af5"/>
        <w:numPr>
          <w:ilvl w:val="0"/>
          <w:numId w:val="45"/>
        </w:numPr>
        <w:spacing w:before="120"/>
        <w:ind w:left="690" w:hanging="240"/>
        <w:rPr>
          <w:rFonts w:ascii="等线" w:eastAsia="等线" w:hAnsi="Times New Roman"/>
          <w:color w:val="000000"/>
        </w:rPr>
      </w:pPr>
      <w:r w:rsidRPr="00396026">
        <w:rPr>
          <w:rFonts w:ascii="等线" w:eastAsia="等线" w:hAnsi="Times New Roman"/>
          <w:color w:val="000000"/>
        </w:rPr>
        <w:t>Admitted to practice in the PRC</w:t>
      </w:r>
    </w:p>
    <w:p w14:paraId="1C3E680B" w14:textId="77777777" w:rsidR="00396026" w:rsidRDefault="00396026" w:rsidP="00396026">
      <w:pPr>
        <w:pStyle w:val="af5"/>
        <w:spacing w:after="0" w:line="480" w:lineRule="auto"/>
        <w:rPr>
          <w:rFonts w:ascii="等线" w:eastAsia="等线" w:hAnsi="等线"/>
          <w:b/>
          <w:sz w:val="24"/>
        </w:rPr>
      </w:pPr>
      <w:r w:rsidRPr="00396026">
        <w:rPr>
          <w:rFonts w:ascii="等线" w:eastAsia="等线" w:hAnsi="等线"/>
          <w:b/>
          <w:sz w:val="24"/>
        </w:rPr>
        <w:t>Professional Background</w:t>
      </w:r>
    </w:p>
    <w:p w14:paraId="5567FC3C" w14:textId="212A2C7D" w:rsidR="00686369" w:rsidRPr="00396026" w:rsidRDefault="00396026" w:rsidP="00396026">
      <w:pPr>
        <w:pStyle w:val="af5"/>
        <w:numPr>
          <w:ilvl w:val="0"/>
          <w:numId w:val="46"/>
        </w:numPr>
        <w:spacing w:before="120"/>
        <w:ind w:left="690" w:hanging="240"/>
        <w:rPr>
          <w:rFonts w:ascii="等线" w:eastAsia="等线" w:hAnsi="Times New Roman"/>
          <w:color w:val="000000"/>
        </w:rPr>
      </w:pPr>
      <w:r w:rsidRPr="00396026">
        <w:rPr>
          <w:rFonts w:ascii="等线" w:eastAsia="等线" w:hAnsi="Times New Roman"/>
          <w:color w:val="000000"/>
        </w:rPr>
        <w:t>Ms. Liu joined in Fangda Partners Shanghai Office in 2005.</w:t>
      </w:r>
    </w:p>
    <w:sectPr w:rsidR="00686369" w:rsidRPr="0039602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2C78"/>
    <w:multiLevelType w:val="singleLevel"/>
    <w:tmpl w:val="231895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D0F3E"/>
    <w:multiLevelType w:val="singleLevel"/>
    <w:tmpl w:val="587AA1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90AE2"/>
    <w:multiLevelType w:val="singleLevel"/>
    <w:tmpl w:val="63EA79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870CBB"/>
    <w:multiLevelType w:val="singleLevel"/>
    <w:tmpl w:val="223807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F5574C"/>
    <w:multiLevelType w:val="singleLevel"/>
    <w:tmpl w:val="2AECF5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B3392C"/>
    <w:multiLevelType w:val="singleLevel"/>
    <w:tmpl w:val="D3F046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1E4FA3"/>
    <w:multiLevelType w:val="singleLevel"/>
    <w:tmpl w:val="9A788C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4D57BB"/>
    <w:multiLevelType w:val="singleLevel"/>
    <w:tmpl w:val="234690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8F44CA"/>
    <w:multiLevelType w:val="singleLevel"/>
    <w:tmpl w:val="2D14E2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E7321F"/>
    <w:multiLevelType w:val="singleLevel"/>
    <w:tmpl w:val="508A47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142D7C"/>
    <w:multiLevelType w:val="singleLevel"/>
    <w:tmpl w:val="EB0CED6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E125D5"/>
    <w:multiLevelType w:val="singleLevel"/>
    <w:tmpl w:val="596E54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382C7C"/>
    <w:multiLevelType w:val="singleLevel"/>
    <w:tmpl w:val="30CA46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BC4E18"/>
    <w:multiLevelType w:val="singleLevel"/>
    <w:tmpl w:val="DB087D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ED05A2"/>
    <w:multiLevelType w:val="singleLevel"/>
    <w:tmpl w:val="CF941D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FE126C"/>
    <w:multiLevelType w:val="singleLevel"/>
    <w:tmpl w:val="D23015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5E6922"/>
    <w:multiLevelType w:val="singleLevel"/>
    <w:tmpl w:val="AA3E76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9C21E3"/>
    <w:multiLevelType w:val="singleLevel"/>
    <w:tmpl w:val="0CFA42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7A6F5A"/>
    <w:multiLevelType w:val="singleLevel"/>
    <w:tmpl w:val="804C4C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8C141C"/>
    <w:multiLevelType w:val="singleLevel"/>
    <w:tmpl w:val="C9DA2B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A96499"/>
    <w:multiLevelType w:val="singleLevel"/>
    <w:tmpl w:val="B858AE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D610B9"/>
    <w:multiLevelType w:val="singleLevel"/>
    <w:tmpl w:val="B1C8E3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0656029"/>
    <w:multiLevelType w:val="singleLevel"/>
    <w:tmpl w:val="9A3218A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6F59F3"/>
    <w:multiLevelType w:val="singleLevel"/>
    <w:tmpl w:val="938000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9B2C5E"/>
    <w:multiLevelType w:val="singleLevel"/>
    <w:tmpl w:val="11AC512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FFE3B28"/>
    <w:multiLevelType w:val="singleLevel"/>
    <w:tmpl w:val="D3F046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095B62"/>
    <w:multiLevelType w:val="singleLevel"/>
    <w:tmpl w:val="2166C3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3135D5"/>
    <w:multiLevelType w:val="singleLevel"/>
    <w:tmpl w:val="3378DF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3C48BC"/>
    <w:multiLevelType w:val="singleLevel"/>
    <w:tmpl w:val="A06032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E2766B"/>
    <w:multiLevelType w:val="singleLevel"/>
    <w:tmpl w:val="7DC682D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477D8C"/>
    <w:multiLevelType w:val="singleLevel"/>
    <w:tmpl w:val="330A53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F328E3"/>
    <w:multiLevelType w:val="singleLevel"/>
    <w:tmpl w:val="D84200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625757"/>
    <w:multiLevelType w:val="singleLevel"/>
    <w:tmpl w:val="450E88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1F78FC"/>
    <w:multiLevelType w:val="singleLevel"/>
    <w:tmpl w:val="3F3E8D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6314EB"/>
    <w:multiLevelType w:val="singleLevel"/>
    <w:tmpl w:val="D1869C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06390A"/>
    <w:multiLevelType w:val="singleLevel"/>
    <w:tmpl w:val="CE2C23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1F10C6"/>
    <w:multiLevelType w:val="singleLevel"/>
    <w:tmpl w:val="C72684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7F4AE3"/>
    <w:multiLevelType w:val="singleLevel"/>
    <w:tmpl w:val="C818C37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1A55E4"/>
    <w:multiLevelType w:val="singleLevel"/>
    <w:tmpl w:val="B3A07D1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5F7942"/>
    <w:multiLevelType w:val="singleLevel"/>
    <w:tmpl w:val="232E052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B65E5C"/>
    <w:multiLevelType w:val="singleLevel"/>
    <w:tmpl w:val="5F2C7A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940EB0"/>
    <w:multiLevelType w:val="singleLevel"/>
    <w:tmpl w:val="AE32490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002591"/>
    <w:multiLevelType w:val="singleLevel"/>
    <w:tmpl w:val="B412AA2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1D7106"/>
    <w:multiLevelType w:val="singleLevel"/>
    <w:tmpl w:val="0AE67230"/>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6"/>
  </w:num>
  <w:num w:numId="3">
    <w:abstractNumId w:val="39"/>
  </w:num>
  <w:num w:numId="4">
    <w:abstractNumId w:val="38"/>
  </w:num>
  <w:num w:numId="5">
    <w:abstractNumId w:val="44"/>
  </w:num>
  <w:num w:numId="6">
    <w:abstractNumId w:val="13"/>
  </w:num>
  <w:num w:numId="7">
    <w:abstractNumId w:val="35"/>
  </w:num>
  <w:num w:numId="8">
    <w:abstractNumId w:val="42"/>
  </w:num>
  <w:num w:numId="9">
    <w:abstractNumId w:val="45"/>
  </w:num>
  <w:num w:numId="10">
    <w:abstractNumId w:val="8"/>
  </w:num>
  <w:num w:numId="11">
    <w:abstractNumId w:val="16"/>
  </w:num>
  <w:num w:numId="12">
    <w:abstractNumId w:val="37"/>
  </w:num>
  <w:num w:numId="13">
    <w:abstractNumId w:val="32"/>
  </w:num>
  <w:num w:numId="14">
    <w:abstractNumId w:val="9"/>
  </w:num>
  <w:num w:numId="15">
    <w:abstractNumId w:val="41"/>
  </w:num>
  <w:num w:numId="16">
    <w:abstractNumId w:val="0"/>
  </w:num>
  <w:num w:numId="17">
    <w:abstractNumId w:val="24"/>
  </w:num>
  <w:num w:numId="18">
    <w:abstractNumId w:val="10"/>
  </w:num>
  <w:num w:numId="19">
    <w:abstractNumId w:val="33"/>
  </w:num>
  <w:num w:numId="20">
    <w:abstractNumId w:val="14"/>
  </w:num>
  <w:num w:numId="21">
    <w:abstractNumId w:val="34"/>
  </w:num>
  <w:num w:numId="22">
    <w:abstractNumId w:val="17"/>
  </w:num>
  <w:num w:numId="23">
    <w:abstractNumId w:val="11"/>
  </w:num>
  <w:num w:numId="24">
    <w:abstractNumId w:val="25"/>
  </w:num>
  <w:num w:numId="25">
    <w:abstractNumId w:val="19"/>
  </w:num>
  <w:num w:numId="26">
    <w:abstractNumId w:val="4"/>
  </w:num>
  <w:num w:numId="27">
    <w:abstractNumId w:val="20"/>
  </w:num>
  <w:num w:numId="28">
    <w:abstractNumId w:val="28"/>
  </w:num>
  <w:num w:numId="29">
    <w:abstractNumId w:val="6"/>
  </w:num>
  <w:num w:numId="30">
    <w:abstractNumId w:val="23"/>
  </w:num>
  <w:num w:numId="31">
    <w:abstractNumId w:val="2"/>
  </w:num>
  <w:num w:numId="32">
    <w:abstractNumId w:val="1"/>
  </w:num>
  <w:num w:numId="33">
    <w:abstractNumId w:val="29"/>
  </w:num>
  <w:num w:numId="34">
    <w:abstractNumId w:val="12"/>
  </w:num>
  <w:num w:numId="35">
    <w:abstractNumId w:val="36"/>
  </w:num>
  <w:num w:numId="36">
    <w:abstractNumId w:val="21"/>
  </w:num>
  <w:num w:numId="37">
    <w:abstractNumId w:val="7"/>
  </w:num>
  <w:num w:numId="38">
    <w:abstractNumId w:val="18"/>
  </w:num>
  <w:num w:numId="39">
    <w:abstractNumId w:val="3"/>
  </w:num>
  <w:num w:numId="40">
    <w:abstractNumId w:val="43"/>
  </w:num>
  <w:num w:numId="41">
    <w:abstractNumId w:val="30"/>
  </w:num>
  <w:num w:numId="42">
    <w:abstractNumId w:val="31"/>
  </w:num>
  <w:num w:numId="43">
    <w:abstractNumId w:val="40"/>
  </w:num>
  <w:num w:numId="44">
    <w:abstractNumId w:val="15"/>
  </w:num>
  <w:num w:numId="45">
    <w:abstractNumId w:val="27"/>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02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6026"/>
    <w:pPr>
      <w:spacing w:after="120"/>
    </w:pPr>
  </w:style>
  <w:style w:type="character" w:customStyle="1" w:styleId="af6">
    <w:name w:val="正文文本 字符"/>
    <w:basedOn w:val="a0"/>
    <w:link w:val="af5"/>
    <w:uiPriority w:val="99"/>
    <w:rsid w:val="0039602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40502-D9FB-4F9C-9D7B-930828D1D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2026-07-16T15:06:00Z</dcterms:created>
  <dcterms:modified xsi:type="dcterms:W3CDTF">2026-07-16T15:06:00Z</dcterms:modified>
</cp:coreProperties>
</file>