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8A2F737" w:rsidR="0049405C" w:rsidRPr="00C24D79" w:rsidRDefault="004B4B0A" w:rsidP="004B4B0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B4B0A">
              <w:rPr>
                <w:rFonts w:ascii="等线" w:eastAsia="等线" w:hAnsi="Times New Roman"/>
                <w:b/>
                <w:color w:val="000000"/>
                <w:sz w:val="48"/>
              </w:rPr>
              <w:t>YAN KANG</w:t>
            </w:r>
            <w:bookmarkEnd w:id="0"/>
          </w:p>
          <w:p w14:paraId="706EB16B" w14:textId="6EF2B9B7" w:rsidR="0049405C" w:rsidRPr="00C24D79" w:rsidRDefault="004B4B0A" w:rsidP="004B4B0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B4B0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B4B0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B4B0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0CB9F48" w:rsidR="0049405C" w:rsidRPr="00C24D79" w:rsidRDefault="004B4B0A" w:rsidP="004B4B0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B4B0A">
              <w:rPr>
                <w:rFonts w:ascii="等线" w:eastAsia="等线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4EAA8C75" w:rsidR="0049405C" w:rsidRPr="00C24D79" w:rsidRDefault="004B4B0A" w:rsidP="004B4B0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B4B0A">
              <w:rPr>
                <w:rFonts w:ascii="等线" w:eastAsia="等线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7788601" w:rsidR="0049405C" w:rsidRPr="00C24D79" w:rsidRDefault="004B4B0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5B9B253" wp14:editId="1AF893D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FDB55B8" w:rsidR="009465FB" w:rsidRPr="00C24D79" w:rsidRDefault="004B4B0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B4B0A">
              <w:rPr>
                <w:rFonts w:ascii="等线" w:eastAsia="等线" w:hAnsi="Times New Roman"/>
                <w:color w:val="000000"/>
                <w:szCs w:val="21"/>
              </w:rPr>
              <w:t>MR. KANG SPECIALIZES IN PRIVATE EQUITY AND CAPITAL MARKET.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D69201" w14:textId="77777777" w:rsidR="004B4B0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C20B52F" w14:textId="77777777" w:rsidR="004B4B0A" w:rsidRDefault="004B4B0A" w:rsidP="004B4B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4B0A">
        <w:rPr>
          <w:rFonts w:ascii="等线" w:eastAsia="等线" w:hAnsi="等线"/>
          <w:b/>
          <w:sz w:val="24"/>
        </w:rPr>
        <w:t>REPRESENTATIVE MATTERS AND CASES</w:t>
      </w:r>
    </w:p>
    <w:p w14:paraId="776ADE6C" w14:textId="77777777" w:rsidR="004B4B0A" w:rsidRDefault="004B4B0A" w:rsidP="004B4B0A">
      <w:pPr>
        <w:pStyle w:val="af5"/>
        <w:spacing w:before="12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Private Equity</w:t>
      </w:r>
    </w:p>
    <w:p w14:paraId="5EB6E91E" w14:textId="77777777" w:rsidR="004B4B0A" w:rsidRDefault="004B4B0A" w:rsidP="004B4B0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KKR in its investments in Modern Dairy, the largest dairy farming company in China</w:t>
      </w:r>
    </w:p>
    <w:p w14:paraId="1C3199EE" w14:textId="77777777" w:rsidR="004B4B0A" w:rsidRDefault="004B4B0A" w:rsidP="004B4B0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Morgan Stanley in its investments in China Flooring Holding Company Limited, a leading flooring brand in china</w:t>
      </w:r>
    </w:p>
    <w:p w14:paraId="6FAC34CE" w14:textId="77777777" w:rsidR="004B4B0A" w:rsidRDefault="004B4B0A" w:rsidP="004B4B0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KKR in its investments in Rundong Group, a leading luxury 4S dealership group in China</w:t>
      </w:r>
    </w:p>
    <w:p w14:paraId="71C9BBF2" w14:textId="77777777" w:rsidR="004B4B0A" w:rsidRDefault="004B4B0A" w:rsidP="004B4B0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CMC in its investments in Ourgame, a leading online games company in China</w:t>
      </w:r>
    </w:p>
    <w:p w14:paraId="7078818A" w14:textId="77777777" w:rsidR="004B4B0A" w:rsidRDefault="004B4B0A" w:rsidP="004B4B0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CMC in its investments in IT companies</w:t>
      </w:r>
    </w:p>
    <w:p w14:paraId="60BD13B0" w14:textId="77777777" w:rsidR="004B4B0A" w:rsidRDefault="004B4B0A" w:rsidP="004B4B0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Morgan Stanley in its investments in hospitals</w:t>
      </w:r>
    </w:p>
    <w:p w14:paraId="7B44E4AC" w14:textId="77777777" w:rsidR="004B4B0A" w:rsidRDefault="004B4B0A" w:rsidP="004B4B0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CDH in its investments in the agriculture sector</w:t>
      </w:r>
    </w:p>
    <w:p w14:paraId="58412861" w14:textId="77777777" w:rsidR="004B4B0A" w:rsidRDefault="004B4B0A" w:rsidP="004B4B0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KKR in its investments in real estate</w:t>
      </w:r>
    </w:p>
    <w:p w14:paraId="448272A9" w14:textId="77777777" w:rsidR="004B4B0A" w:rsidRDefault="004B4B0A" w:rsidP="004B4B0A">
      <w:pPr>
        <w:pStyle w:val="af5"/>
        <w:spacing w:before="12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Capital Market</w:t>
      </w:r>
    </w:p>
    <w:p w14:paraId="39683727" w14:textId="77777777" w:rsidR="004B4B0A" w:rsidRDefault="004B4B0A" w:rsidP="004B4B0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Morgan Stanley in its investment in Yongye International Inc, a NASDAQ-listed company</w:t>
      </w:r>
    </w:p>
    <w:p w14:paraId="3AB50A22" w14:textId="77777777" w:rsidR="004B4B0A" w:rsidRDefault="004B4B0A" w:rsidP="004B4B0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Morgan Stanley in its investment in China XD Plastics Company Limited, a NYSE-listed company</w:t>
      </w:r>
    </w:p>
    <w:p w14:paraId="38824B01" w14:textId="77777777" w:rsidR="004B4B0A" w:rsidRDefault="004B4B0A" w:rsidP="004B4B0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KKR in its investment in Qingdaohaier (600690), an A-share listed company</w:t>
      </w:r>
    </w:p>
    <w:p w14:paraId="61786ACB" w14:textId="77777777" w:rsidR="004B4B0A" w:rsidRDefault="004B4B0A" w:rsidP="004B4B0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KKR in its investment in Shengnong Development (002299), an A-share listed company</w:t>
      </w:r>
    </w:p>
    <w:p w14:paraId="74C12CD7" w14:textId="77777777" w:rsidR="004B4B0A" w:rsidRDefault="004B4B0A" w:rsidP="004B4B0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the issuer in the IPO and listing on the Hong Kong Stock Exchange of RD Mobile (01365)</w:t>
      </w:r>
    </w:p>
    <w:p w14:paraId="3573273E" w14:textId="77777777" w:rsidR="004B4B0A" w:rsidRDefault="004B4B0A" w:rsidP="004B4B0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the sponsors in the IPO and listing on the NASDAQ of iDreamSky Technology (DSKY)</w:t>
      </w:r>
    </w:p>
    <w:p w14:paraId="0789FD82" w14:textId="77777777" w:rsidR="004B4B0A" w:rsidRDefault="004B4B0A" w:rsidP="004B4B0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the issuer in the IPO and listing on the Hong Kong Stock Exchange of Logan PPT (03380)</w:t>
      </w:r>
    </w:p>
    <w:p w14:paraId="37CB261C" w14:textId="77777777" w:rsidR="004B4B0A" w:rsidRDefault="004B4B0A" w:rsidP="004B4B0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the sponsors in the IPO and listing on the Hong Kong Stock Exchange of CH MODERN D (03380)</w:t>
      </w:r>
    </w:p>
    <w:p w14:paraId="021A3C3D" w14:textId="77777777" w:rsidR="004B4B0A" w:rsidRDefault="004B4B0A" w:rsidP="004B4B0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Represented the issuer in the IPO and listing on the Hong Kong Stock Exchange of SIHUAN PHARM (00460)</w:t>
      </w:r>
    </w:p>
    <w:p w14:paraId="749A89A6" w14:textId="77777777" w:rsidR="004B4B0A" w:rsidRDefault="004B4B0A" w:rsidP="004B4B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4B0A">
        <w:rPr>
          <w:rFonts w:ascii="等线" w:eastAsia="等线" w:hAnsi="等线"/>
          <w:b/>
          <w:sz w:val="24"/>
        </w:rPr>
        <w:t>Education</w:t>
      </w:r>
    </w:p>
    <w:p w14:paraId="6E27B0ED" w14:textId="77777777" w:rsidR="004B4B0A" w:rsidRDefault="004B4B0A" w:rsidP="004B4B0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China Renmin University, School of Law, LL.B</w:t>
      </w:r>
    </w:p>
    <w:p w14:paraId="675BD63E" w14:textId="77777777" w:rsidR="004B4B0A" w:rsidRDefault="004B4B0A" w:rsidP="004B4B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4B0A">
        <w:rPr>
          <w:rFonts w:ascii="等线" w:eastAsia="等线" w:hAnsi="等线"/>
          <w:b/>
          <w:sz w:val="24"/>
        </w:rPr>
        <w:t>Professional Qualification</w:t>
      </w:r>
    </w:p>
    <w:p w14:paraId="21B5E385" w14:textId="77777777" w:rsidR="004B4B0A" w:rsidRDefault="004B4B0A" w:rsidP="004B4B0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Admitted to practice in the PRC</w:t>
      </w:r>
    </w:p>
    <w:p w14:paraId="6CF24869" w14:textId="77777777" w:rsidR="004B4B0A" w:rsidRDefault="004B4B0A" w:rsidP="004B4B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4B0A">
        <w:rPr>
          <w:rFonts w:ascii="等线" w:eastAsia="等线" w:hAnsi="等线"/>
          <w:b/>
          <w:sz w:val="24"/>
        </w:rPr>
        <w:t>Professional Background</w:t>
      </w:r>
    </w:p>
    <w:p w14:paraId="5567FC3C" w14:textId="25D0E40D" w:rsidR="00686369" w:rsidRPr="004B4B0A" w:rsidRDefault="004B4B0A" w:rsidP="004B4B0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4B0A">
        <w:rPr>
          <w:rFonts w:ascii="等线" w:eastAsia="等线" w:hAnsi="Times New Roman"/>
          <w:color w:val="000000"/>
        </w:rPr>
        <w:t>Before joining Fangda Partners, Mr. Kang was a partner of Commerce &amp; Finance law Offices and Haiwen Partners.</w:t>
      </w:r>
    </w:p>
    <w:sectPr w:rsidR="00686369" w:rsidRPr="004B4B0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6113"/>
    <w:multiLevelType w:val="singleLevel"/>
    <w:tmpl w:val="84C84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170427"/>
    <w:multiLevelType w:val="singleLevel"/>
    <w:tmpl w:val="B3904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46448F"/>
    <w:multiLevelType w:val="singleLevel"/>
    <w:tmpl w:val="DA0A4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C0415C"/>
    <w:multiLevelType w:val="singleLevel"/>
    <w:tmpl w:val="B3904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901657"/>
    <w:multiLevelType w:val="singleLevel"/>
    <w:tmpl w:val="96E084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1A38CE"/>
    <w:multiLevelType w:val="singleLevel"/>
    <w:tmpl w:val="F04AF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723851"/>
    <w:multiLevelType w:val="singleLevel"/>
    <w:tmpl w:val="96DAB7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AC603B"/>
    <w:multiLevelType w:val="singleLevel"/>
    <w:tmpl w:val="BA2CE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3D06D1"/>
    <w:multiLevelType w:val="singleLevel"/>
    <w:tmpl w:val="8CC01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0A14D9"/>
    <w:multiLevelType w:val="singleLevel"/>
    <w:tmpl w:val="32A8E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336F46"/>
    <w:multiLevelType w:val="singleLevel"/>
    <w:tmpl w:val="E4960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DC77EFE"/>
    <w:multiLevelType w:val="singleLevel"/>
    <w:tmpl w:val="2A5A4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0678DC"/>
    <w:multiLevelType w:val="singleLevel"/>
    <w:tmpl w:val="BE289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08255AC"/>
    <w:multiLevelType w:val="singleLevel"/>
    <w:tmpl w:val="D4CE6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425114"/>
    <w:multiLevelType w:val="singleLevel"/>
    <w:tmpl w:val="0EFEA5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BB4977"/>
    <w:multiLevelType w:val="singleLevel"/>
    <w:tmpl w:val="3022F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96225FF"/>
    <w:multiLevelType w:val="singleLevel"/>
    <w:tmpl w:val="9E5A7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AC42BEF"/>
    <w:multiLevelType w:val="singleLevel"/>
    <w:tmpl w:val="29424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1174FA8"/>
    <w:multiLevelType w:val="singleLevel"/>
    <w:tmpl w:val="97868D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5E81D00"/>
    <w:multiLevelType w:val="singleLevel"/>
    <w:tmpl w:val="A1302D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9F80240"/>
    <w:multiLevelType w:val="singleLevel"/>
    <w:tmpl w:val="F6280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8"/>
  </w:num>
  <w:num w:numId="5">
    <w:abstractNumId w:val="13"/>
  </w:num>
  <w:num w:numId="6">
    <w:abstractNumId w:val="10"/>
  </w:num>
  <w:num w:numId="7">
    <w:abstractNumId w:val="19"/>
  </w:num>
  <w:num w:numId="8">
    <w:abstractNumId w:val="22"/>
  </w:num>
  <w:num w:numId="9">
    <w:abstractNumId w:val="16"/>
  </w:num>
  <w:num w:numId="10">
    <w:abstractNumId w:val="5"/>
  </w:num>
  <w:num w:numId="11">
    <w:abstractNumId w:val="4"/>
  </w:num>
  <w:num w:numId="12">
    <w:abstractNumId w:val="0"/>
  </w:num>
  <w:num w:numId="13">
    <w:abstractNumId w:val="21"/>
  </w:num>
  <w:num w:numId="14">
    <w:abstractNumId w:val="14"/>
  </w:num>
  <w:num w:numId="15">
    <w:abstractNumId w:val="15"/>
  </w:num>
  <w:num w:numId="16">
    <w:abstractNumId w:val="18"/>
  </w:num>
  <w:num w:numId="17">
    <w:abstractNumId w:val="6"/>
  </w:num>
  <w:num w:numId="18">
    <w:abstractNumId w:val="20"/>
  </w:num>
  <w:num w:numId="19">
    <w:abstractNumId w:val="17"/>
  </w:num>
  <w:num w:numId="20">
    <w:abstractNumId w:val="11"/>
  </w:num>
  <w:num w:numId="21">
    <w:abstractNumId w:val="7"/>
  </w:num>
  <w:num w:numId="22">
    <w:abstractNumId w:val="3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B4B0A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B4B0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B4B0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DCB3BA-0708-4DED-BC9D-6D6412099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2026-05-17T00:41:00Z</dcterms:created>
  <dcterms:modified xsi:type="dcterms:W3CDTF">2026-05-17T00:41:00Z</dcterms:modified>
</cp:coreProperties>
</file>