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91C245D" w:rsidR="0049405C" w:rsidRPr="00C24D79" w:rsidRDefault="004223D3" w:rsidP="004223D3">
            <w:pPr>
              <w:spacing w:line="720" w:lineRule="auto"/>
              <w:rPr>
                <w:rFonts w:eastAsiaTheme="minorHAnsi"/>
                <w:color w:val="545551"/>
              </w:rPr>
            </w:pPr>
            <w:bookmarkStart w:id="0" w:name="xingming"/>
            <w:bookmarkStart w:id="1" w:name="_GoBack"/>
            <w:bookmarkEnd w:id="1"/>
            <w:r w:rsidRPr="004223D3">
              <w:rPr>
                <w:rFonts w:ascii="等线" w:eastAsia="等线" w:hAnsi="Times New Roman"/>
                <w:b/>
                <w:color w:val="000000"/>
                <w:sz w:val="48"/>
              </w:rPr>
              <w:t>RICHARD GUO</w:t>
            </w:r>
            <w:bookmarkEnd w:id="0"/>
          </w:p>
          <w:p w14:paraId="64D2B248" w14:textId="77777777" w:rsidR="004223D3" w:rsidRPr="004223D3" w:rsidRDefault="004223D3" w:rsidP="004223D3">
            <w:pPr>
              <w:spacing w:line="360" w:lineRule="auto"/>
              <w:rPr>
                <w:rFonts w:ascii="等线" w:eastAsia="等线" w:hAnsi="Times New Roman"/>
                <w:b/>
                <w:bCs/>
                <w:color w:val="000000"/>
              </w:rPr>
            </w:pPr>
            <w:bookmarkStart w:id="2" w:name="didian"/>
            <w:r w:rsidRPr="004223D3">
              <w:rPr>
                <w:rFonts w:ascii="等线" w:eastAsia="等线" w:hAnsi="Times New Roman"/>
                <w:b/>
                <w:bCs/>
                <w:color w:val="000000"/>
              </w:rPr>
              <w:t>Partner</w:t>
            </w:r>
            <w:r w:rsidRPr="004223D3">
              <w:rPr>
                <w:rFonts w:ascii="等线" w:eastAsia="等线" w:hAnsi="Times New Roman"/>
                <w:b/>
                <w:bCs/>
                <w:color w:val="000000"/>
              </w:rPr>
              <w:t>·</w:t>
            </w:r>
            <w:r w:rsidRPr="004223D3">
              <w:rPr>
                <w:rFonts w:ascii="等线" w:eastAsia="等线" w:hAnsi="Times New Roman"/>
                <w:b/>
                <w:bCs/>
                <w:color w:val="000000"/>
              </w:rPr>
              <w:t>Beijing</w:t>
            </w:r>
          </w:p>
          <w:p w14:paraId="706EB16B" w14:textId="020E606F" w:rsidR="0049405C" w:rsidRPr="00C24D79" w:rsidRDefault="004223D3" w:rsidP="004223D3">
            <w:pPr>
              <w:spacing w:line="360" w:lineRule="auto"/>
              <w:rPr>
                <w:rFonts w:eastAsiaTheme="minorHAnsi"/>
                <w:b/>
                <w:bCs/>
                <w:color w:val="545551"/>
              </w:rPr>
            </w:pPr>
            <w:r w:rsidRPr="004223D3">
              <w:rPr>
                <w:rFonts w:ascii="等线" w:eastAsia="等线" w:hAnsi="Times New Roman"/>
                <w:b/>
                <w:bCs/>
                <w:color w:val="000000"/>
              </w:rPr>
              <w:t>Registered Foreign Lawyer (PRC)</w:t>
            </w:r>
            <w:r w:rsidRPr="004223D3">
              <w:rPr>
                <w:rFonts w:ascii="等线" w:eastAsia="等线" w:hAnsi="Times New Roman"/>
                <w:b/>
                <w:bCs/>
                <w:color w:val="000000"/>
              </w:rPr>
              <w:t>·</w:t>
            </w:r>
            <w:r w:rsidRPr="004223D3">
              <w:rPr>
                <w:rFonts w:ascii="等线" w:eastAsia="等线" w:hAnsi="Times New Roman"/>
                <w:b/>
                <w:bCs/>
                <w:color w:val="000000"/>
              </w:rPr>
              <w:t>Hong Kong</w:t>
            </w:r>
            <w:bookmarkEnd w:id="2"/>
          </w:p>
          <w:p w14:paraId="6199424A" w14:textId="7C96217E" w:rsidR="0049405C" w:rsidRPr="00C24D79" w:rsidRDefault="004223D3" w:rsidP="004223D3">
            <w:pPr>
              <w:spacing w:line="360" w:lineRule="auto"/>
              <w:rPr>
                <w:rFonts w:eastAsiaTheme="minorHAnsi"/>
                <w:color w:val="545551"/>
              </w:rPr>
            </w:pPr>
            <w:bookmarkStart w:id="3" w:name="dianhua"/>
            <w:r w:rsidRPr="004223D3">
              <w:rPr>
                <w:rFonts w:ascii="等线" w:eastAsia="等线" w:hAnsi="Times New Roman"/>
                <w:color w:val="000000"/>
              </w:rPr>
              <w:t xml:space="preserve">+86 10 5769 5600 / +852 3976 8888 </w:t>
            </w:r>
            <w:bookmarkEnd w:id="3"/>
          </w:p>
          <w:p w14:paraId="4F910ACA" w14:textId="268FCE32" w:rsidR="0049405C" w:rsidRPr="00C24D79" w:rsidRDefault="004223D3" w:rsidP="004223D3">
            <w:pPr>
              <w:spacing w:line="360" w:lineRule="auto"/>
              <w:rPr>
                <w:rFonts w:eastAsiaTheme="minorHAnsi"/>
                <w:color w:val="000000"/>
              </w:rPr>
            </w:pPr>
            <w:bookmarkStart w:id="4" w:name="youxiang"/>
            <w:r w:rsidRPr="004223D3">
              <w:rPr>
                <w:rFonts w:ascii="等线" w:eastAsia="等线" w:hAnsi="Times New Roman"/>
                <w:color w:val="000000"/>
              </w:rPr>
              <w:t>richard.guo@fangdalaw.com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8E8B57F" w:rsidR="0049405C" w:rsidRPr="00C24D79" w:rsidRDefault="004223D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287AA64" wp14:editId="1306397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5E62276" w:rsidR="009465FB" w:rsidRPr="00C24D79" w:rsidRDefault="004223D3" w:rsidP="007177F3">
            <w:pPr>
              <w:rPr>
                <w:rFonts w:eastAsiaTheme="minorHAnsi"/>
                <w:color w:val="000000"/>
                <w:szCs w:val="21"/>
              </w:rPr>
            </w:pPr>
            <w:bookmarkStart w:id="6" w:name="zhiyelingyu"/>
            <w:r w:rsidRPr="004223D3">
              <w:rPr>
                <w:rFonts w:ascii="等线" w:eastAsia="等线" w:hAnsi="Times New Roman"/>
                <w:color w:val="000000"/>
                <w:szCs w:val="21"/>
              </w:rPr>
              <w:t>RICHARD GUO SPECIALIZES IN PRIVATE EQUITY (FOCUSING ON FUND FORMATION, FUND TRANSACTIONS, DOWNSTREAM INVESTMENTS AND FUNDS REGULATORY AND INVESTIGATIONS), ASSET/INVESTMENT MANAGEMENT AND MERGERS &amp; ACQUISITIONS.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53A593" w14:textId="77777777" w:rsidR="004223D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703E13" w14:textId="77777777" w:rsidR="004223D3" w:rsidRDefault="004223D3" w:rsidP="004223D3">
      <w:pPr>
        <w:pStyle w:val="af5"/>
        <w:spacing w:after="0" w:line="480" w:lineRule="auto"/>
        <w:rPr>
          <w:rFonts w:ascii="等线" w:eastAsia="等线" w:hAnsi="等线"/>
          <w:b/>
          <w:sz w:val="24"/>
        </w:rPr>
      </w:pPr>
      <w:r w:rsidRPr="004223D3">
        <w:rPr>
          <w:rFonts w:ascii="等线" w:eastAsia="等线" w:hAnsi="等线"/>
          <w:b/>
          <w:sz w:val="24"/>
        </w:rPr>
        <w:t>REPRESENTATIVE MATTERS AND CASES</w:t>
      </w:r>
    </w:p>
    <w:p w14:paraId="46F0E812" w14:textId="77777777" w:rsidR="004223D3" w:rsidRDefault="004223D3" w:rsidP="004223D3">
      <w:pPr>
        <w:pStyle w:val="af5"/>
        <w:spacing w:before="120"/>
        <w:rPr>
          <w:rFonts w:ascii="等线" w:eastAsia="等线" w:hAnsi="Times New Roman"/>
          <w:color w:val="000000"/>
        </w:rPr>
      </w:pPr>
    </w:p>
    <w:p w14:paraId="2DBD0490" w14:textId="77777777" w:rsidR="004223D3" w:rsidRDefault="004223D3" w:rsidP="004223D3">
      <w:pPr>
        <w:pStyle w:val="af5"/>
        <w:numPr>
          <w:ilvl w:val="0"/>
          <w:numId w:val="4"/>
        </w:numPr>
        <w:spacing w:before="120"/>
        <w:ind w:left="690" w:hanging="240"/>
        <w:rPr>
          <w:rFonts w:ascii="等线" w:eastAsia="等线" w:hAnsi="Times New Roman"/>
          <w:color w:val="000000"/>
        </w:rPr>
      </w:pPr>
      <w:r w:rsidRPr="004223D3">
        <w:rPr>
          <w:rFonts w:ascii="等线" w:eastAsia="等线" w:hAnsi="Times New Roman"/>
          <w:color w:val="000000"/>
        </w:rPr>
        <w:t>Richard leads our investment funds practice. He advises clients in the structuring, restructuring, formation and operation of alternative investment products, including private equity funds, co-investment funds, funds of funds, corporate venture funds and separately managed accounts, covering numerous sectors and strategies, including venture capital, buyout, infrastructure and real estate, mezzanine and credit, and secondary opportunities. Notably, Richard has devised many innovative or commonly used RMB fund structures.</w:t>
      </w:r>
    </w:p>
    <w:p w14:paraId="3A76BDB1" w14:textId="77777777" w:rsidR="004223D3" w:rsidRDefault="004223D3" w:rsidP="004223D3">
      <w:pPr>
        <w:pStyle w:val="af5"/>
        <w:numPr>
          <w:ilvl w:val="0"/>
          <w:numId w:val="5"/>
        </w:numPr>
        <w:spacing w:before="120"/>
        <w:ind w:left="690" w:hanging="240"/>
        <w:rPr>
          <w:rFonts w:ascii="等线" w:eastAsia="等线" w:hAnsi="Times New Roman"/>
          <w:color w:val="000000"/>
        </w:rPr>
      </w:pPr>
      <w:r w:rsidRPr="004223D3">
        <w:rPr>
          <w:rFonts w:ascii="等线" w:eastAsia="等线" w:hAnsi="Times New Roman"/>
          <w:color w:val="000000"/>
        </w:rPr>
        <w:t>Richard represents a wide range of sponsors in their fund formation and related activities, and serves one of the strongest client rosters in the fund management sector, including Actis, Alibaba Group, Baring Private Equity Asia, The Blackstone Group, Boyu Capital, The Carlyle Group, CICC, CITIC Capital, D. E. Shaw, FountainVest, Goldman Sachs, Hamilton Lane, Hony Capital, HOPU Investments, IDG Capital, J. P. Morgan, KKR, Morgan Stanley, Oaktree Capital, PAG, Primavera Capital, Providence Equity, SAIF Partners, Silver Lake, TPG and Warburg Pincus.</w:t>
      </w:r>
    </w:p>
    <w:p w14:paraId="31E5376B" w14:textId="77777777" w:rsidR="004223D3" w:rsidRDefault="004223D3" w:rsidP="004223D3">
      <w:pPr>
        <w:pStyle w:val="af5"/>
        <w:numPr>
          <w:ilvl w:val="0"/>
          <w:numId w:val="6"/>
        </w:numPr>
        <w:spacing w:before="120"/>
        <w:ind w:left="690" w:hanging="240"/>
        <w:rPr>
          <w:rFonts w:ascii="等线" w:eastAsia="等线" w:hAnsi="Times New Roman"/>
          <w:color w:val="000000"/>
        </w:rPr>
      </w:pPr>
      <w:r w:rsidRPr="004223D3">
        <w:rPr>
          <w:rFonts w:ascii="等线" w:eastAsia="等线" w:hAnsi="Times New Roman"/>
          <w:color w:val="000000"/>
        </w:rPr>
        <w:t>In addition to his GP representation, Richard also represents a select group of well-regarded institutional investors (including sovereign wealth funds, public companies, state-owned enterprises, insurance companies and other financial institutions) in making investments in private funds around the globe.</w:t>
      </w:r>
    </w:p>
    <w:p w14:paraId="6FD9EB07" w14:textId="77777777" w:rsidR="004223D3" w:rsidRDefault="004223D3" w:rsidP="004223D3">
      <w:pPr>
        <w:pStyle w:val="af5"/>
        <w:numPr>
          <w:ilvl w:val="0"/>
          <w:numId w:val="7"/>
        </w:numPr>
        <w:spacing w:before="120"/>
        <w:ind w:left="690" w:hanging="240"/>
        <w:rPr>
          <w:rFonts w:ascii="等线" w:eastAsia="等线" w:hAnsi="Times New Roman"/>
          <w:color w:val="000000"/>
        </w:rPr>
      </w:pPr>
      <w:r w:rsidRPr="004223D3">
        <w:rPr>
          <w:rFonts w:ascii="等线" w:eastAsia="等线" w:hAnsi="Times New Roman"/>
          <w:color w:val="000000"/>
        </w:rPr>
        <w:t>Richard also has significant experience in M&amp;A transactions involving private equity firms across a broad spectrum of industries, with a particular focus on complex cross-border legal and regulatory issues, in the context of various national and local programs such as QDII, QFLP, QDLP, QDIE and ODI.</w:t>
      </w:r>
    </w:p>
    <w:p w14:paraId="735267C6" w14:textId="77777777" w:rsidR="004223D3" w:rsidRDefault="004223D3" w:rsidP="004223D3">
      <w:pPr>
        <w:pStyle w:val="af5"/>
        <w:numPr>
          <w:ilvl w:val="0"/>
          <w:numId w:val="8"/>
        </w:numPr>
        <w:spacing w:before="120"/>
        <w:ind w:left="690" w:hanging="240"/>
        <w:rPr>
          <w:rFonts w:ascii="等线" w:eastAsia="等线" w:hAnsi="Times New Roman"/>
          <w:color w:val="000000"/>
        </w:rPr>
      </w:pPr>
      <w:r w:rsidRPr="004223D3">
        <w:rPr>
          <w:rFonts w:ascii="等线" w:eastAsia="等线" w:hAnsi="Times New Roman"/>
          <w:color w:val="000000"/>
        </w:rPr>
        <w:t>In recent years Richard has actively engaged in the rapidly developing RMB secondary market and provided tailored advice on a few landmark deals, including the first foreign-sponsored RMB S-fund, the first QFLP S-fund, and among the first GP-led restructurings, cross-border continuation funds, and cross-border GP-stake transactions.</w:t>
      </w:r>
    </w:p>
    <w:p w14:paraId="18FA48BA" w14:textId="77777777" w:rsidR="004223D3" w:rsidRDefault="004223D3" w:rsidP="004223D3">
      <w:pPr>
        <w:pStyle w:val="af5"/>
        <w:numPr>
          <w:ilvl w:val="0"/>
          <w:numId w:val="9"/>
        </w:numPr>
        <w:spacing w:before="120"/>
        <w:ind w:left="690" w:hanging="240"/>
        <w:rPr>
          <w:rFonts w:ascii="等线" w:eastAsia="等线" w:hAnsi="Times New Roman"/>
          <w:color w:val="000000"/>
        </w:rPr>
      </w:pPr>
      <w:r w:rsidRPr="004223D3">
        <w:rPr>
          <w:rFonts w:ascii="等线" w:eastAsia="等线" w:hAnsi="Times New Roman"/>
          <w:color w:val="000000"/>
        </w:rPr>
        <w:t>Building on his substantial experience in capital market transactions, Richard is uniquely positioned to advise fund clients on initial public offerings and listings of both investment firms and investment vehicles. His recent representative capital market mandates include representing the underwriters in the initial public offering and listing of Mapletree Greater China Commercial Trust, one of Singapore</w:t>
      </w:r>
      <w:r w:rsidRPr="004223D3">
        <w:rPr>
          <w:rFonts w:ascii="等线" w:eastAsia="等线" w:hAnsi="Times New Roman"/>
          <w:color w:val="000000"/>
        </w:rPr>
        <w:t>’</w:t>
      </w:r>
      <w:r w:rsidRPr="004223D3">
        <w:rPr>
          <w:rFonts w:ascii="等线" w:eastAsia="等线" w:hAnsi="Times New Roman"/>
          <w:color w:val="000000"/>
        </w:rPr>
        <w:t>s largest real estate investment trust (REIT) IPOs.</w:t>
      </w:r>
    </w:p>
    <w:p w14:paraId="6A1309E9" w14:textId="77777777" w:rsidR="004223D3" w:rsidRDefault="004223D3" w:rsidP="004223D3">
      <w:pPr>
        <w:pStyle w:val="af5"/>
        <w:spacing w:after="0" w:line="480" w:lineRule="auto"/>
        <w:rPr>
          <w:rFonts w:ascii="等线" w:eastAsia="等线" w:hAnsi="等线"/>
          <w:b/>
          <w:sz w:val="24"/>
        </w:rPr>
      </w:pPr>
      <w:r w:rsidRPr="004223D3">
        <w:rPr>
          <w:rFonts w:ascii="等线" w:eastAsia="等线" w:hAnsi="等线"/>
          <w:b/>
          <w:sz w:val="24"/>
        </w:rPr>
        <w:t>Education</w:t>
      </w:r>
    </w:p>
    <w:p w14:paraId="0F162B98" w14:textId="77777777" w:rsidR="004223D3" w:rsidRDefault="004223D3" w:rsidP="004223D3">
      <w:pPr>
        <w:pStyle w:val="af5"/>
        <w:numPr>
          <w:ilvl w:val="0"/>
          <w:numId w:val="10"/>
        </w:numPr>
        <w:spacing w:before="120"/>
        <w:ind w:left="690" w:hanging="240"/>
        <w:rPr>
          <w:rFonts w:ascii="等线" w:eastAsia="等线" w:hAnsi="Times New Roman"/>
          <w:color w:val="000000"/>
        </w:rPr>
      </w:pPr>
      <w:r w:rsidRPr="004223D3">
        <w:rPr>
          <w:rFonts w:ascii="等线" w:eastAsia="等线" w:hAnsi="Times New Roman"/>
          <w:color w:val="000000"/>
        </w:rPr>
        <w:t>New York University School of Law, J.D.</w:t>
      </w:r>
    </w:p>
    <w:p w14:paraId="06F974FB" w14:textId="77777777" w:rsidR="004223D3" w:rsidRDefault="004223D3" w:rsidP="004223D3">
      <w:pPr>
        <w:pStyle w:val="af5"/>
        <w:numPr>
          <w:ilvl w:val="0"/>
          <w:numId w:val="11"/>
        </w:numPr>
        <w:spacing w:before="120"/>
        <w:ind w:left="690" w:hanging="240"/>
        <w:rPr>
          <w:rFonts w:ascii="等线" w:eastAsia="等线" w:hAnsi="Times New Roman"/>
          <w:color w:val="000000"/>
        </w:rPr>
      </w:pPr>
      <w:r w:rsidRPr="004223D3">
        <w:rPr>
          <w:rFonts w:ascii="等线" w:eastAsia="等线" w:hAnsi="Times New Roman"/>
          <w:color w:val="000000"/>
        </w:rPr>
        <w:t>China University of Political Science and Law, LL.B./LL.M.</w:t>
      </w:r>
    </w:p>
    <w:p w14:paraId="11E01472" w14:textId="77777777" w:rsidR="004223D3" w:rsidRDefault="004223D3" w:rsidP="004223D3">
      <w:pPr>
        <w:pStyle w:val="af5"/>
        <w:spacing w:after="0" w:line="480" w:lineRule="auto"/>
        <w:rPr>
          <w:rFonts w:ascii="等线" w:eastAsia="等线" w:hAnsi="等线"/>
          <w:b/>
          <w:sz w:val="24"/>
        </w:rPr>
      </w:pPr>
      <w:r w:rsidRPr="004223D3">
        <w:rPr>
          <w:rFonts w:ascii="等线" w:eastAsia="等线" w:hAnsi="等线"/>
          <w:b/>
          <w:sz w:val="24"/>
        </w:rPr>
        <w:t>Professional Qualification</w:t>
      </w:r>
    </w:p>
    <w:p w14:paraId="4A185DD1" w14:textId="77777777" w:rsidR="004223D3" w:rsidRDefault="004223D3" w:rsidP="004223D3">
      <w:pPr>
        <w:pStyle w:val="af5"/>
        <w:numPr>
          <w:ilvl w:val="0"/>
          <w:numId w:val="12"/>
        </w:numPr>
        <w:spacing w:before="120"/>
        <w:ind w:left="690" w:hanging="240"/>
        <w:rPr>
          <w:rFonts w:ascii="等线" w:eastAsia="等线" w:hAnsi="Times New Roman"/>
          <w:color w:val="000000"/>
        </w:rPr>
      </w:pPr>
      <w:r w:rsidRPr="004223D3">
        <w:rPr>
          <w:rFonts w:ascii="等线" w:eastAsia="等线" w:hAnsi="Times New Roman"/>
          <w:color w:val="000000"/>
        </w:rPr>
        <w:t>Admitted to practice in PRC</w:t>
      </w:r>
    </w:p>
    <w:p w14:paraId="6E7CD5FF" w14:textId="77777777" w:rsidR="004223D3" w:rsidRDefault="004223D3" w:rsidP="004223D3">
      <w:pPr>
        <w:pStyle w:val="af5"/>
        <w:numPr>
          <w:ilvl w:val="0"/>
          <w:numId w:val="13"/>
        </w:numPr>
        <w:spacing w:before="120"/>
        <w:ind w:left="690" w:hanging="240"/>
        <w:rPr>
          <w:rFonts w:ascii="等线" w:eastAsia="等线" w:hAnsi="Times New Roman"/>
          <w:color w:val="000000"/>
        </w:rPr>
      </w:pPr>
      <w:r w:rsidRPr="004223D3">
        <w:rPr>
          <w:rFonts w:ascii="等线" w:eastAsia="等线" w:hAnsi="Times New Roman"/>
          <w:color w:val="000000"/>
        </w:rPr>
        <w:t>Admitted to practice in New York</w:t>
      </w:r>
    </w:p>
    <w:p w14:paraId="4D3AFB93" w14:textId="77777777" w:rsidR="004223D3" w:rsidRDefault="004223D3" w:rsidP="004223D3">
      <w:pPr>
        <w:pStyle w:val="af5"/>
        <w:numPr>
          <w:ilvl w:val="0"/>
          <w:numId w:val="14"/>
        </w:numPr>
        <w:spacing w:before="120"/>
        <w:ind w:left="690" w:hanging="240"/>
        <w:rPr>
          <w:rFonts w:ascii="等线" w:eastAsia="等线" w:hAnsi="Times New Roman"/>
          <w:color w:val="000000"/>
        </w:rPr>
      </w:pPr>
      <w:r w:rsidRPr="004223D3">
        <w:rPr>
          <w:rFonts w:ascii="等线" w:eastAsia="等线" w:hAnsi="Times New Roman"/>
          <w:color w:val="000000"/>
        </w:rPr>
        <w:t>Registered Foreign Lawyer in Hong Kong SAR</w:t>
      </w:r>
    </w:p>
    <w:p w14:paraId="6C1A8CC2" w14:textId="77777777" w:rsidR="004223D3" w:rsidRDefault="004223D3" w:rsidP="004223D3">
      <w:pPr>
        <w:pStyle w:val="af5"/>
        <w:spacing w:after="0" w:line="480" w:lineRule="auto"/>
        <w:rPr>
          <w:rFonts w:ascii="等线" w:eastAsia="等线" w:hAnsi="等线"/>
          <w:b/>
          <w:sz w:val="24"/>
        </w:rPr>
      </w:pPr>
      <w:r w:rsidRPr="004223D3">
        <w:rPr>
          <w:rFonts w:ascii="等线" w:eastAsia="等线" w:hAnsi="等线"/>
          <w:b/>
          <w:sz w:val="24"/>
        </w:rPr>
        <w:t>Professional Background</w:t>
      </w:r>
    </w:p>
    <w:p w14:paraId="0C7A5873" w14:textId="77777777" w:rsidR="004223D3" w:rsidRDefault="004223D3" w:rsidP="004223D3">
      <w:pPr>
        <w:pStyle w:val="af5"/>
        <w:numPr>
          <w:ilvl w:val="0"/>
          <w:numId w:val="15"/>
        </w:numPr>
        <w:spacing w:before="120"/>
        <w:ind w:left="690" w:hanging="240"/>
        <w:rPr>
          <w:rFonts w:ascii="等线" w:eastAsia="等线" w:hAnsi="Times New Roman"/>
          <w:color w:val="000000"/>
        </w:rPr>
      </w:pPr>
      <w:r w:rsidRPr="004223D3">
        <w:rPr>
          <w:rFonts w:ascii="等线" w:eastAsia="等线" w:hAnsi="Times New Roman"/>
          <w:color w:val="000000"/>
        </w:rPr>
        <w:t>Richard has over 20 years</w:t>
      </w:r>
      <w:r w:rsidRPr="004223D3">
        <w:rPr>
          <w:rFonts w:ascii="等线" w:eastAsia="等线" w:hAnsi="Times New Roman"/>
          <w:color w:val="000000"/>
        </w:rPr>
        <w:t>’</w:t>
      </w:r>
      <w:r w:rsidRPr="004223D3">
        <w:rPr>
          <w:rFonts w:ascii="等线" w:eastAsia="等线" w:hAnsi="Times New Roman"/>
          <w:color w:val="000000"/>
        </w:rPr>
        <w:t xml:space="preserve"> practicing experience in private equity and investment funds. Prior to joining Fangda Partners in 2007, Richard practiced US law at the New York, Hong Kong and Shanghai offices of two Wall Street firms from 2001 to 2007.</w:t>
      </w:r>
    </w:p>
    <w:p w14:paraId="3AB6B10B" w14:textId="77777777" w:rsidR="004223D3" w:rsidRDefault="004223D3" w:rsidP="004223D3">
      <w:pPr>
        <w:pStyle w:val="af5"/>
        <w:numPr>
          <w:ilvl w:val="0"/>
          <w:numId w:val="16"/>
        </w:numPr>
        <w:spacing w:before="120"/>
        <w:ind w:left="690" w:hanging="240"/>
        <w:rPr>
          <w:rFonts w:ascii="等线" w:eastAsia="等线" w:hAnsi="Times New Roman"/>
          <w:color w:val="000000"/>
        </w:rPr>
      </w:pPr>
      <w:r w:rsidRPr="004223D3">
        <w:rPr>
          <w:rFonts w:ascii="等线" w:eastAsia="等线" w:hAnsi="Times New Roman"/>
          <w:color w:val="000000"/>
        </w:rPr>
        <w:t>Richard served as a member of the governing board of the National Guidance Funds for the Transformation of Scientific and Technological Achievements, the Special Legal Advisor to the Industry Policy Committee (IPC) of China Venture Capital and Private Equity Association (CVCA) and the Technical Committee of Hong Venture Capital and Private Equity Association (HKVCA).</w:t>
      </w:r>
    </w:p>
    <w:p w14:paraId="537340AC" w14:textId="77777777" w:rsidR="004223D3" w:rsidRDefault="004223D3" w:rsidP="004223D3">
      <w:pPr>
        <w:pStyle w:val="af5"/>
        <w:spacing w:after="0" w:line="480" w:lineRule="auto"/>
        <w:rPr>
          <w:rFonts w:ascii="等线" w:eastAsia="等线" w:hAnsi="等线"/>
          <w:b/>
          <w:sz w:val="24"/>
        </w:rPr>
      </w:pPr>
      <w:r w:rsidRPr="004223D3">
        <w:rPr>
          <w:rFonts w:ascii="等线" w:eastAsia="等线" w:hAnsi="等线"/>
          <w:b/>
          <w:sz w:val="24"/>
        </w:rPr>
        <w:t>OTHER INFORMATION</w:t>
      </w:r>
    </w:p>
    <w:p w14:paraId="476FD0E9" w14:textId="77777777" w:rsidR="004223D3" w:rsidRDefault="004223D3" w:rsidP="004223D3">
      <w:pPr>
        <w:pStyle w:val="af5"/>
        <w:spacing w:after="0" w:line="480" w:lineRule="auto"/>
        <w:rPr>
          <w:rFonts w:ascii="等线" w:eastAsia="等线" w:hAnsi="等线"/>
          <w:b/>
          <w:sz w:val="24"/>
        </w:rPr>
      </w:pPr>
      <w:r w:rsidRPr="004223D3">
        <w:rPr>
          <w:rFonts w:ascii="等线" w:eastAsia="等线" w:hAnsi="等线"/>
          <w:b/>
          <w:sz w:val="24"/>
        </w:rPr>
        <w:t>Publications</w:t>
      </w:r>
    </w:p>
    <w:p w14:paraId="67E66F86" w14:textId="77777777" w:rsidR="004223D3" w:rsidRDefault="004223D3" w:rsidP="004223D3">
      <w:pPr>
        <w:pStyle w:val="af5"/>
        <w:numPr>
          <w:ilvl w:val="0"/>
          <w:numId w:val="17"/>
        </w:numPr>
        <w:spacing w:before="120"/>
        <w:ind w:left="690" w:hanging="240"/>
        <w:rPr>
          <w:rFonts w:ascii="等线" w:eastAsia="等线" w:hAnsi="Times New Roman"/>
          <w:color w:val="000000"/>
        </w:rPr>
      </w:pPr>
      <w:r w:rsidRPr="004223D3">
        <w:rPr>
          <w:rFonts w:ascii="等线" w:eastAsia="等线" w:hAnsi="Times New Roman"/>
          <w:color w:val="000000"/>
        </w:rPr>
        <w:t xml:space="preserve">Richard is a frequent author and speaker on private equity and investment funds topics. His publications include </w:t>
      </w:r>
      <w:r w:rsidRPr="004223D3">
        <w:rPr>
          <w:rFonts w:ascii="等线" w:eastAsia="等线" w:hAnsi="Times New Roman"/>
          <w:color w:val="000000"/>
        </w:rPr>
        <w:t>“</w:t>
      </w:r>
      <w:r w:rsidRPr="004223D3">
        <w:rPr>
          <w:rFonts w:ascii="等线" w:eastAsia="等线" w:hAnsi="Times New Roman"/>
          <w:color w:val="000000"/>
        </w:rPr>
        <w:t>RMB Funds: Law &amp; Practice Review</w:t>
      </w:r>
      <w:r w:rsidRPr="004223D3">
        <w:rPr>
          <w:rFonts w:ascii="等线" w:eastAsia="等线" w:hAnsi="Times New Roman"/>
          <w:color w:val="000000"/>
        </w:rPr>
        <w:t>”</w:t>
      </w:r>
      <w:r w:rsidRPr="004223D3">
        <w:rPr>
          <w:rFonts w:ascii="等线" w:eastAsia="等线" w:hAnsi="Times New Roman"/>
          <w:color w:val="000000"/>
        </w:rPr>
        <w:t xml:space="preserve">, Law Press, June 2021 (editor-in-chief), </w:t>
      </w:r>
      <w:r w:rsidRPr="004223D3">
        <w:rPr>
          <w:rFonts w:ascii="等线" w:eastAsia="等线" w:hAnsi="Times New Roman"/>
          <w:color w:val="000000"/>
        </w:rPr>
        <w:t>“</w:t>
      </w:r>
      <w:r w:rsidRPr="004223D3">
        <w:rPr>
          <w:rFonts w:ascii="等线" w:eastAsia="等线" w:hAnsi="Times New Roman"/>
          <w:color w:val="000000"/>
        </w:rPr>
        <w:t>Investment Management in China: Legal &amp; Regulatory Landscape</w:t>
      </w:r>
      <w:r w:rsidRPr="004223D3">
        <w:rPr>
          <w:rFonts w:ascii="等线" w:eastAsia="等线" w:hAnsi="Times New Roman"/>
          <w:color w:val="000000"/>
        </w:rPr>
        <w:t>”</w:t>
      </w:r>
      <w:r w:rsidRPr="004223D3">
        <w:rPr>
          <w:rFonts w:ascii="等线" w:eastAsia="等线" w:hAnsi="Times New Roman"/>
          <w:color w:val="000000"/>
        </w:rPr>
        <w:t xml:space="preserve">, CUPL Press, January 2015 (editor- in-chief), and </w:t>
      </w:r>
      <w:r w:rsidRPr="004223D3">
        <w:rPr>
          <w:rFonts w:ascii="等线" w:eastAsia="等线" w:hAnsi="Times New Roman"/>
          <w:color w:val="000000"/>
        </w:rPr>
        <w:t>“</w:t>
      </w:r>
      <w:r w:rsidRPr="004223D3">
        <w:rPr>
          <w:rFonts w:ascii="等线" w:eastAsia="等线" w:hAnsi="Times New Roman"/>
          <w:color w:val="000000"/>
        </w:rPr>
        <w:t>The Asset Management Review / China Chapter</w:t>
      </w:r>
      <w:r w:rsidRPr="004223D3">
        <w:rPr>
          <w:rFonts w:ascii="等线" w:eastAsia="等线" w:hAnsi="Times New Roman"/>
          <w:color w:val="000000"/>
        </w:rPr>
        <w:t>”</w:t>
      </w:r>
      <w:r w:rsidRPr="004223D3">
        <w:rPr>
          <w:rFonts w:ascii="等线" w:eastAsia="等线" w:hAnsi="Times New Roman"/>
          <w:color w:val="000000"/>
        </w:rPr>
        <w:t xml:space="preserve"> (co-author), Law Business Research Ltd. (2014, 2015 and 2016). </w:t>
      </w:r>
    </w:p>
    <w:p w14:paraId="2F42E595" w14:textId="77777777" w:rsidR="004223D3" w:rsidRDefault="004223D3" w:rsidP="004223D3">
      <w:pPr>
        <w:pStyle w:val="af5"/>
        <w:spacing w:after="0" w:line="480" w:lineRule="auto"/>
        <w:rPr>
          <w:rFonts w:ascii="等线" w:eastAsia="等线" w:hAnsi="等线"/>
          <w:b/>
          <w:sz w:val="24"/>
        </w:rPr>
      </w:pPr>
      <w:r w:rsidRPr="004223D3">
        <w:rPr>
          <w:rFonts w:ascii="等线" w:eastAsia="等线" w:hAnsi="等线"/>
          <w:b/>
          <w:sz w:val="24"/>
        </w:rPr>
        <w:t>Honors and Awards</w:t>
      </w:r>
    </w:p>
    <w:p w14:paraId="5567FC3C" w14:textId="3C0672F1" w:rsidR="00686369" w:rsidRPr="004223D3" w:rsidRDefault="004223D3" w:rsidP="004223D3">
      <w:pPr>
        <w:pStyle w:val="af5"/>
        <w:numPr>
          <w:ilvl w:val="0"/>
          <w:numId w:val="18"/>
        </w:numPr>
        <w:spacing w:before="120"/>
        <w:ind w:left="690" w:hanging="240"/>
        <w:rPr>
          <w:rFonts w:ascii="等线" w:eastAsia="等线" w:hAnsi="Times New Roman"/>
          <w:color w:val="000000"/>
        </w:rPr>
      </w:pPr>
      <w:r w:rsidRPr="004223D3">
        <w:rPr>
          <w:rFonts w:ascii="等线" w:eastAsia="等线" w:hAnsi="Times New Roman"/>
          <w:color w:val="000000"/>
        </w:rPr>
        <w:t xml:space="preserve">Richard is recognized as a leading authority in the investment funds area in China, having been involved in a number of groundbreaking deals in the region. He has been ranked as a leading individual (Band 1) in investment funds by Chambers Asia Pacific (rebranded to Chambers Greater China since 2022) ever since the inception of such ranking in 2011 and has been the only Band 1-ranked practitioner over several years. Chambers Asia Pacific states that Richard </w:t>
      </w:r>
      <w:r w:rsidRPr="004223D3">
        <w:rPr>
          <w:rFonts w:ascii="等线" w:eastAsia="等线" w:hAnsi="Times New Roman"/>
          <w:color w:val="000000"/>
        </w:rPr>
        <w:t>“</w:t>
      </w:r>
      <w:r w:rsidRPr="004223D3">
        <w:rPr>
          <w:rFonts w:ascii="等线" w:eastAsia="等线" w:hAnsi="Times New Roman"/>
          <w:color w:val="000000"/>
        </w:rPr>
        <w:t>is one of the pioneering practitioners in fund formations in China,</w:t>
      </w:r>
      <w:r w:rsidRPr="004223D3">
        <w:rPr>
          <w:rFonts w:ascii="等线" w:eastAsia="等线" w:hAnsi="Times New Roman"/>
          <w:color w:val="000000"/>
        </w:rPr>
        <w:t>”</w:t>
      </w:r>
      <w:r w:rsidRPr="004223D3">
        <w:rPr>
          <w:rFonts w:ascii="等线" w:eastAsia="等线" w:hAnsi="Times New Roman"/>
          <w:color w:val="000000"/>
        </w:rPr>
        <w:t xml:space="preserve"> </w:t>
      </w:r>
      <w:r w:rsidRPr="004223D3">
        <w:rPr>
          <w:rFonts w:ascii="等线" w:eastAsia="等线" w:hAnsi="Times New Roman"/>
          <w:color w:val="000000"/>
        </w:rPr>
        <w:t>“</w:t>
      </w:r>
      <w:r w:rsidRPr="004223D3">
        <w:rPr>
          <w:rFonts w:ascii="等线" w:eastAsia="等线" w:hAnsi="Times New Roman"/>
          <w:color w:val="000000"/>
        </w:rPr>
        <w:t xml:space="preserve">is acclaimed as a </w:t>
      </w:r>
      <w:r w:rsidRPr="004223D3">
        <w:rPr>
          <w:rFonts w:ascii="等线" w:eastAsia="等线" w:hAnsi="Times New Roman"/>
          <w:color w:val="000000"/>
        </w:rPr>
        <w:t>‘</w:t>
      </w:r>
      <w:r w:rsidRPr="004223D3">
        <w:rPr>
          <w:rFonts w:ascii="等线" w:eastAsia="等线" w:hAnsi="Times New Roman"/>
          <w:color w:val="000000"/>
        </w:rPr>
        <w:t>go-to person</w:t>
      </w:r>
      <w:r w:rsidRPr="004223D3">
        <w:rPr>
          <w:rFonts w:ascii="等线" w:eastAsia="等线" w:hAnsi="Times New Roman"/>
          <w:color w:val="000000"/>
        </w:rPr>
        <w:t>’</w:t>
      </w:r>
      <w:r w:rsidRPr="004223D3">
        <w:rPr>
          <w:rFonts w:ascii="等线" w:eastAsia="等线" w:hAnsi="Times New Roman"/>
          <w:color w:val="000000"/>
        </w:rPr>
        <w:t xml:space="preserve"> and </w:t>
      </w:r>
      <w:r w:rsidRPr="004223D3">
        <w:rPr>
          <w:rFonts w:ascii="等线" w:eastAsia="等线" w:hAnsi="Times New Roman"/>
          <w:color w:val="000000"/>
        </w:rPr>
        <w:t>‘</w:t>
      </w:r>
      <w:r w:rsidRPr="004223D3">
        <w:rPr>
          <w:rFonts w:ascii="等线" w:eastAsia="等线" w:hAnsi="Times New Roman"/>
          <w:color w:val="000000"/>
        </w:rPr>
        <w:t>the most knowledgeable lawyer in this field</w:t>
      </w:r>
      <w:r w:rsidRPr="004223D3">
        <w:rPr>
          <w:rFonts w:ascii="等线" w:eastAsia="等线" w:hAnsi="Times New Roman"/>
          <w:color w:val="000000"/>
        </w:rPr>
        <w:t>’”</w:t>
      </w:r>
      <w:r w:rsidRPr="004223D3">
        <w:rPr>
          <w:rFonts w:ascii="等线" w:eastAsia="等线" w:hAnsi="Times New Roman"/>
          <w:color w:val="000000"/>
        </w:rPr>
        <w:t xml:space="preserve"> and </w:t>
      </w:r>
      <w:r w:rsidRPr="004223D3">
        <w:rPr>
          <w:rFonts w:ascii="等线" w:eastAsia="等线" w:hAnsi="Times New Roman"/>
          <w:color w:val="000000"/>
        </w:rPr>
        <w:t>“</w:t>
      </w:r>
      <w:r w:rsidRPr="004223D3">
        <w:rPr>
          <w:rFonts w:ascii="等线" w:eastAsia="等线" w:hAnsi="Times New Roman"/>
          <w:color w:val="000000"/>
        </w:rPr>
        <w:t>the leading light in this practice</w:t>
      </w:r>
      <w:r w:rsidRPr="004223D3">
        <w:rPr>
          <w:rFonts w:ascii="等线" w:eastAsia="等线" w:hAnsi="Times New Roman"/>
          <w:color w:val="000000"/>
        </w:rPr>
        <w:t>”</w:t>
      </w:r>
      <w:r w:rsidRPr="004223D3">
        <w:rPr>
          <w:rFonts w:ascii="等线" w:eastAsia="等线" w:hAnsi="Times New Roman"/>
          <w:color w:val="000000"/>
        </w:rPr>
        <w:t xml:space="preserve">. </w:t>
      </w:r>
      <w:r w:rsidRPr="004223D3">
        <w:rPr>
          <w:rFonts w:ascii="等线" w:eastAsia="等线" w:hAnsi="Times New Roman"/>
          <w:color w:val="000000"/>
        </w:rPr>
        <w:t> </w:t>
      </w:r>
      <w:r w:rsidRPr="004223D3">
        <w:rPr>
          <w:rFonts w:ascii="等线" w:eastAsia="等线" w:hAnsi="Times New Roman"/>
          <w:color w:val="000000"/>
        </w:rPr>
        <w:t>He is also recognized as a leading lawyer in private equity and/or investment funds by Asialaw Leading Lawyers, IFLR 1000, Who</w:t>
      </w:r>
      <w:r w:rsidRPr="004223D3">
        <w:rPr>
          <w:rFonts w:ascii="等线" w:eastAsia="等线" w:hAnsi="Times New Roman"/>
          <w:color w:val="000000"/>
        </w:rPr>
        <w:t>’</w:t>
      </w:r>
      <w:r w:rsidRPr="004223D3">
        <w:rPr>
          <w:rFonts w:ascii="等线" w:eastAsia="等线" w:hAnsi="Times New Roman"/>
          <w:color w:val="000000"/>
        </w:rPr>
        <w:t>s Who Legal (the sole practitioner from China selected for 2012), London-based Legal Media Group</w:t>
      </w:r>
      <w:r w:rsidRPr="004223D3">
        <w:rPr>
          <w:rFonts w:ascii="等线" w:eastAsia="等线" w:hAnsi="Times New Roman"/>
          <w:color w:val="000000"/>
        </w:rPr>
        <w:t>’</w:t>
      </w:r>
      <w:r w:rsidRPr="004223D3">
        <w:rPr>
          <w:rFonts w:ascii="等线" w:eastAsia="等线" w:hAnsi="Times New Roman"/>
          <w:color w:val="000000"/>
        </w:rPr>
        <w:t xml:space="preserve">s Expert Guides and Practical Law Company, </w:t>
      </w:r>
      <w:r w:rsidRPr="004223D3">
        <w:rPr>
          <w:rFonts w:ascii="等线" w:eastAsia="等线" w:hAnsi="Times New Roman"/>
          <w:color w:val="000000"/>
        </w:rPr>
        <w:t>“</w:t>
      </w:r>
      <w:r w:rsidRPr="004223D3">
        <w:rPr>
          <w:rFonts w:ascii="等线" w:eastAsia="等线" w:hAnsi="Times New Roman"/>
          <w:color w:val="000000"/>
        </w:rPr>
        <w:t>amidst much praise from clients for his deep expertise in funds and private equity matters.</w:t>
      </w:r>
      <w:r w:rsidRPr="004223D3">
        <w:rPr>
          <w:rFonts w:ascii="等线" w:eastAsia="等线" w:hAnsi="Times New Roman"/>
          <w:color w:val="000000"/>
        </w:rPr>
        <w:t>”</w:t>
      </w:r>
      <w:r w:rsidRPr="004223D3">
        <w:rPr>
          <w:rFonts w:ascii="等线" w:eastAsia="等线" w:hAnsi="Times New Roman"/>
          <w:color w:val="000000"/>
        </w:rPr>
        <w:t xml:space="preserve"> </w:t>
      </w:r>
      <w:r w:rsidRPr="004223D3">
        <w:rPr>
          <w:rFonts w:ascii="等线" w:eastAsia="等线" w:hAnsi="Times New Roman"/>
          <w:color w:val="000000"/>
        </w:rPr>
        <w:t> </w:t>
      </w:r>
      <w:r w:rsidRPr="004223D3">
        <w:rPr>
          <w:rFonts w:ascii="等线" w:eastAsia="等线" w:hAnsi="Times New Roman"/>
          <w:color w:val="000000"/>
        </w:rPr>
        <w:t xml:space="preserve">He has been consecutively named as one of the Asia Best Lawyers by IFLR since its inaugural listing in 2020. </w:t>
      </w:r>
    </w:p>
    <w:sectPr w:rsidR="00686369" w:rsidRPr="004223D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E231A"/>
    <w:multiLevelType w:val="singleLevel"/>
    <w:tmpl w:val="8B96620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A545FF"/>
    <w:multiLevelType w:val="singleLevel"/>
    <w:tmpl w:val="9AFEA51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E85705"/>
    <w:multiLevelType w:val="singleLevel"/>
    <w:tmpl w:val="457E5D3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771638"/>
    <w:multiLevelType w:val="singleLevel"/>
    <w:tmpl w:val="BCE6619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6E43326"/>
    <w:multiLevelType w:val="singleLevel"/>
    <w:tmpl w:val="4330ED0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AFD5B1E"/>
    <w:multiLevelType w:val="singleLevel"/>
    <w:tmpl w:val="9DF2EC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585460"/>
    <w:multiLevelType w:val="singleLevel"/>
    <w:tmpl w:val="B5586D2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5A04DF"/>
    <w:multiLevelType w:val="singleLevel"/>
    <w:tmpl w:val="EB1A02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23C6A6C"/>
    <w:multiLevelType w:val="singleLevel"/>
    <w:tmpl w:val="BCE661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2DF1DA4"/>
    <w:multiLevelType w:val="singleLevel"/>
    <w:tmpl w:val="30602BE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3A00A15"/>
    <w:multiLevelType w:val="singleLevel"/>
    <w:tmpl w:val="779AB94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69B7B6B"/>
    <w:multiLevelType w:val="singleLevel"/>
    <w:tmpl w:val="D7708C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32F0635"/>
    <w:multiLevelType w:val="singleLevel"/>
    <w:tmpl w:val="E132D4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4F92841"/>
    <w:multiLevelType w:val="singleLevel"/>
    <w:tmpl w:val="474A6C6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51E2C97"/>
    <w:multiLevelType w:val="singleLevel"/>
    <w:tmpl w:val="4AA8660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A277114"/>
    <w:multiLevelType w:val="singleLevel"/>
    <w:tmpl w:val="0E1C8B0E"/>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0"/>
  </w:num>
  <w:num w:numId="3">
    <w:abstractNumId w:val="14"/>
  </w:num>
  <w:num w:numId="4">
    <w:abstractNumId w:val="16"/>
  </w:num>
  <w:num w:numId="5">
    <w:abstractNumId w:val="1"/>
  </w:num>
  <w:num w:numId="6">
    <w:abstractNumId w:val="6"/>
  </w:num>
  <w:num w:numId="7">
    <w:abstractNumId w:val="5"/>
  </w:num>
  <w:num w:numId="8">
    <w:abstractNumId w:val="12"/>
  </w:num>
  <w:num w:numId="9">
    <w:abstractNumId w:val="4"/>
  </w:num>
  <w:num w:numId="10">
    <w:abstractNumId w:val="17"/>
  </w:num>
  <w:num w:numId="11">
    <w:abstractNumId w:val="0"/>
  </w:num>
  <w:num w:numId="12">
    <w:abstractNumId w:val="11"/>
  </w:num>
  <w:num w:numId="13">
    <w:abstractNumId w:val="13"/>
  </w:num>
  <w:num w:numId="14">
    <w:abstractNumId w:val="15"/>
  </w:num>
  <w:num w:numId="15">
    <w:abstractNumId w:val="2"/>
  </w:num>
  <w:num w:numId="16">
    <w:abstractNumId w:val="7"/>
  </w:num>
  <w:num w:numId="17">
    <w:abstractNumId w:val="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223D3"/>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223D3"/>
    <w:pPr>
      <w:spacing w:after="120"/>
    </w:pPr>
  </w:style>
  <w:style w:type="character" w:customStyle="1" w:styleId="af6">
    <w:name w:val="正文文本 字符"/>
    <w:basedOn w:val="a0"/>
    <w:link w:val="af5"/>
    <w:uiPriority w:val="99"/>
    <w:rsid w:val="004223D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ED9A5-FDB8-4ACE-B05C-67E28964D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800</Words>
  <Characters>4563</Characters>
  <Application>Microsoft Office Word</Application>
  <DocSecurity>0</DocSecurity>
  <Lines>38</Lines>
  <Paragraphs>10</Paragraphs>
  <ScaleCrop>false</ScaleCrop>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2026-07-16T15:56:00Z</dcterms:created>
  <dcterms:modified xsi:type="dcterms:W3CDTF">2026-07-16T15:56:00Z</dcterms:modified>
</cp:coreProperties>
</file>