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F38BE7F" w:rsidR="0049405C" w:rsidRPr="00C24D79" w:rsidRDefault="00B87077" w:rsidP="00B8707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87077">
              <w:rPr>
                <w:rFonts w:ascii="等线" w:eastAsia="等线" w:hAnsi="Times New Roman"/>
                <w:b/>
                <w:color w:val="000000"/>
                <w:sz w:val="48"/>
              </w:rPr>
              <w:t>PENG TAN</w:t>
            </w:r>
            <w:bookmarkEnd w:id="0"/>
          </w:p>
          <w:p w14:paraId="7D1C9B2D" w14:textId="77777777" w:rsidR="00B87077" w:rsidRPr="00B87077" w:rsidRDefault="00B87077" w:rsidP="00B87077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B87077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4D7A05C2" w:rsidR="0049405C" w:rsidRPr="00C24D79" w:rsidRDefault="00B87077" w:rsidP="00B8707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B87077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B8707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87077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5D3BB96B" w:rsidR="0049405C" w:rsidRPr="00C24D79" w:rsidRDefault="00B87077" w:rsidP="00B8707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87077">
              <w:rPr>
                <w:rFonts w:ascii="等线" w:eastAsia="等线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574524D2" w:rsidR="0049405C" w:rsidRPr="00C24D79" w:rsidRDefault="00B87077" w:rsidP="00B8707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87077">
              <w:rPr>
                <w:rFonts w:ascii="等线" w:eastAsia="等线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39B5A3" w:rsidR="0049405C" w:rsidRPr="00C24D79" w:rsidRDefault="00B8707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FA1DF0" wp14:editId="32BA5EB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2A27C29" w:rsidR="009465FB" w:rsidRPr="00C24D79" w:rsidRDefault="00B8707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87077">
              <w:rPr>
                <w:rFonts w:ascii="等线" w:eastAsia="等线" w:hAnsi="Times New Roman"/>
                <w:color w:val="000000"/>
                <w:szCs w:val="21"/>
              </w:rPr>
              <w:t>MR. TAN SPECIALIZES IN M&amp;A, PRIVATE EQUITY INVESTMENTS, GENERAL CORPORATE AND SECURITIES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ECA210" w14:textId="77777777" w:rsidR="00B8707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CF9F42" w14:textId="77777777" w:rsidR="00B87077" w:rsidRDefault="00B87077" w:rsidP="00B870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7077">
        <w:rPr>
          <w:rFonts w:ascii="等线" w:eastAsia="等线" w:hAnsi="等线"/>
          <w:b/>
          <w:sz w:val="24"/>
        </w:rPr>
        <w:t>REPRESENTATIVE MATTERS AND CASES</w:t>
      </w:r>
    </w:p>
    <w:p w14:paraId="2F70FFCB" w14:textId="77777777" w:rsidR="00B87077" w:rsidRDefault="00B87077" w:rsidP="00B8707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6884BE2" w14:textId="77777777" w:rsidR="00B87077" w:rsidRDefault="00B87077" w:rsidP="00B8707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7077">
        <w:rPr>
          <w:rFonts w:ascii="等线" w:eastAsia="等线" w:hAnsi="Times New Roman"/>
          <w:color w:val="000000"/>
        </w:rPr>
        <w:t>Represented a wide range of clients in their strategic investments or acquisitions, including Mylan, Pirelli, Didi Chuxing, Manbang, Shanghai Electric, Sina/Weibo, Zoomlion, CMST, CIC, Changhong, Johnson &amp; Johnson, Changhong, Times New Materials, etc.</w:t>
      </w:r>
    </w:p>
    <w:p w14:paraId="597AEE84" w14:textId="77777777" w:rsidR="00B87077" w:rsidRDefault="00B87077" w:rsidP="00B8707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7077">
        <w:rPr>
          <w:rFonts w:ascii="等线" w:eastAsia="等线" w:hAnsi="Times New Roman"/>
          <w:color w:val="000000"/>
        </w:rPr>
        <w:t>Represented private equity and venture capital funds for their investment, including CITIC PE, Warburg Pincus, JIC, Goldman Sachs, Hony, CDH, Primavera, Actis, AIF, IDG, Sequoia, Ping</w:t>
      </w:r>
      <w:r w:rsidRPr="00B87077">
        <w:rPr>
          <w:rFonts w:ascii="等线" w:eastAsia="等线" w:hAnsi="Times New Roman"/>
          <w:color w:val="000000"/>
        </w:rPr>
        <w:t>’</w:t>
      </w:r>
      <w:r w:rsidRPr="00B87077">
        <w:rPr>
          <w:rFonts w:ascii="等线" w:eastAsia="等线" w:hAnsi="Times New Roman"/>
          <w:color w:val="000000"/>
        </w:rPr>
        <w:t>an, Tsing Capital, Gobi, VKC, CBC, etc.</w:t>
      </w:r>
    </w:p>
    <w:p w14:paraId="2F329BFE" w14:textId="77777777" w:rsidR="00B87077" w:rsidRDefault="00B87077" w:rsidP="00B8707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7077">
        <w:rPr>
          <w:rFonts w:ascii="等线" w:eastAsia="等线" w:hAnsi="Times New Roman"/>
          <w:color w:val="000000"/>
        </w:rPr>
        <w:t>Represented TMT companies in their financings, investments and acquisitions, including Didi Chuxing, Manbang, Qihoo 360, Kaijing, Xinxin Finance, Dingding Xianshi, Lamabang, Yingying Finance, etc.</w:t>
      </w:r>
    </w:p>
    <w:p w14:paraId="3E12AD37" w14:textId="77777777" w:rsidR="00B87077" w:rsidRDefault="00B87077" w:rsidP="00B8707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7077">
        <w:rPr>
          <w:rFonts w:ascii="等线" w:eastAsia="等线" w:hAnsi="Times New Roman"/>
          <w:color w:val="000000"/>
        </w:rPr>
        <w:t>Participated in IPOs and bond issuances in various industries such as TMT, Steel, Shipping, Manufacturing, Solar and Pharmaceuticals</w:t>
      </w:r>
    </w:p>
    <w:p w14:paraId="356B5A58" w14:textId="77777777" w:rsidR="00B87077" w:rsidRDefault="00B87077" w:rsidP="00B870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7077">
        <w:rPr>
          <w:rFonts w:ascii="等线" w:eastAsia="等线" w:hAnsi="等线"/>
          <w:b/>
          <w:sz w:val="24"/>
        </w:rPr>
        <w:t>Education</w:t>
      </w:r>
    </w:p>
    <w:p w14:paraId="31A0A9C4" w14:textId="77777777" w:rsidR="00B87077" w:rsidRDefault="00B87077" w:rsidP="00B8707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7077">
        <w:rPr>
          <w:rFonts w:ascii="等线" w:eastAsia="等线" w:hAnsi="Times New Roman"/>
          <w:color w:val="000000"/>
        </w:rPr>
        <w:t>Columbia Law School, J.D.</w:t>
      </w:r>
    </w:p>
    <w:p w14:paraId="7810B343" w14:textId="77777777" w:rsidR="00B87077" w:rsidRDefault="00B87077" w:rsidP="00B8707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7077">
        <w:rPr>
          <w:rFonts w:ascii="等线" w:eastAsia="等线" w:hAnsi="Times New Roman"/>
          <w:color w:val="000000"/>
        </w:rPr>
        <w:t>Beijing Foreign Studies University, B.A.</w:t>
      </w:r>
    </w:p>
    <w:p w14:paraId="58D3766C" w14:textId="77777777" w:rsidR="00B87077" w:rsidRDefault="00B87077" w:rsidP="00B870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7077">
        <w:rPr>
          <w:rFonts w:ascii="等线" w:eastAsia="等线" w:hAnsi="等线"/>
          <w:b/>
          <w:sz w:val="24"/>
        </w:rPr>
        <w:t>Professional Qualification</w:t>
      </w:r>
    </w:p>
    <w:p w14:paraId="6BF68024" w14:textId="77777777" w:rsidR="00B87077" w:rsidRDefault="00B87077" w:rsidP="00B8707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7077">
        <w:rPr>
          <w:rFonts w:ascii="等线" w:eastAsia="等线" w:hAnsi="Times New Roman"/>
          <w:color w:val="000000"/>
        </w:rPr>
        <w:t>Admitted to practice in New York</w:t>
      </w:r>
    </w:p>
    <w:p w14:paraId="565B8928" w14:textId="77777777" w:rsidR="00B87077" w:rsidRDefault="00B87077" w:rsidP="00B8707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7077">
        <w:rPr>
          <w:rFonts w:ascii="等线" w:eastAsia="等线" w:hAnsi="Times New Roman"/>
          <w:color w:val="000000"/>
        </w:rPr>
        <w:t>Registered Foreign Lawyer in Hong Kong SAR</w:t>
      </w:r>
    </w:p>
    <w:p w14:paraId="5CAEFE39" w14:textId="77777777" w:rsidR="00B87077" w:rsidRDefault="00B87077" w:rsidP="00B870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7077">
        <w:rPr>
          <w:rFonts w:ascii="等线" w:eastAsia="等线" w:hAnsi="等线"/>
          <w:b/>
          <w:sz w:val="24"/>
        </w:rPr>
        <w:t>Professional Background</w:t>
      </w:r>
    </w:p>
    <w:p w14:paraId="5567FC3C" w14:textId="405BC419" w:rsidR="00686369" w:rsidRPr="00B87077" w:rsidRDefault="00B87077" w:rsidP="00B8707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7077">
        <w:rPr>
          <w:rFonts w:ascii="等线" w:eastAsia="等线" w:hAnsi="Times New Roman"/>
          <w:color w:val="000000"/>
        </w:rPr>
        <w:t>Before joining Fangda Partners, Mr. Tan has practiced with leading US and China firms such as Simpson Thacher &amp; Bartlett LLP, Milbank, Tweed, Hadley &amp; McCloy LLP, and FenXun Partners.</w:t>
      </w:r>
    </w:p>
    <w:sectPr w:rsidR="00686369" w:rsidRPr="00B8707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11F8A"/>
    <w:multiLevelType w:val="singleLevel"/>
    <w:tmpl w:val="D3A85B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4A7233"/>
    <w:multiLevelType w:val="singleLevel"/>
    <w:tmpl w:val="52E0D3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C84C70"/>
    <w:multiLevelType w:val="singleLevel"/>
    <w:tmpl w:val="2DC8D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B3F1887"/>
    <w:multiLevelType w:val="singleLevel"/>
    <w:tmpl w:val="36FCD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1E40EDB"/>
    <w:multiLevelType w:val="singleLevel"/>
    <w:tmpl w:val="9E549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B7C2699"/>
    <w:multiLevelType w:val="singleLevel"/>
    <w:tmpl w:val="CCF8E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FAA63E6"/>
    <w:multiLevelType w:val="singleLevel"/>
    <w:tmpl w:val="E320D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B4D5166"/>
    <w:multiLevelType w:val="singleLevel"/>
    <w:tmpl w:val="36FCD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2907B32"/>
    <w:multiLevelType w:val="singleLevel"/>
    <w:tmpl w:val="C93C9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D52072E"/>
    <w:multiLevelType w:val="singleLevel"/>
    <w:tmpl w:val="53D2F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10"/>
  </w:num>
  <w:num w:numId="6">
    <w:abstractNumId w:val="2"/>
  </w:num>
  <w:num w:numId="7">
    <w:abstractNumId w:val="11"/>
  </w:num>
  <w:num w:numId="8">
    <w:abstractNumId w:val="7"/>
  </w:num>
  <w:num w:numId="9">
    <w:abstractNumId w:val="1"/>
  </w:num>
  <w:num w:numId="10">
    <w:abstractNumId w:val="0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87077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8707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8707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F4B9B63-D15F-4DCD-B269-3D703F1A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2026-08-26T12:20:00Z</dcterms:created>
  <dcterms:modified xsi:type="dcterms:W3CDTF">2026-08-26T12:20:00Z</dcterms:modified>
</cp:coreProperties>
</file>