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6058A4" w:rsidR="0049405C" w:rsidRPr="00C24D79" w:rsidRDefault="002348E9" w:rsidP="002348E9">
            <w:pPr>
              <w:spacing w:line="720" w:lineRule="auto"/>
              <w:rPr>
                <w:rFonts w:eastAsiaTheme="minorHAnsi"/>
                <w:color w:val="545551"/>
              </w:rPr>
            </w:pPr>
            <w:bookmarkStart w:id="0" w:name="xingming"/>
            <w:bookmarkStart w:id="1" w:name="_GoBack"/>
            <w:bookmarkEnd w:id="1"/>
            <w:r w:rsidRPr="002348E9">
              <w:rPr>
                <w:rFonts w:ascii="等线" w:eastAsia="等线" w:hAnsi="Times New Roman"/>
                <w:b/>
                <w:color w:val="000000"/>
                <w:sz w:val="48"/>
              </w:rPr>
              <w:t>NUO JI</w:t>
            </w:r>
            <w:bookmarkEnd w:id="0"/>
          </w:p>
          <w:p w14:paraId="706EB16B" w14:textId="10357861" w:rsidR="0049405C" w:rsidRPr="00C24D79" w:rsidRDefault="002348E9" w:rsidP="002348E9">
            <w:pPr>
              <w:spacing w:line="360" w:lineRule="auto"/>
              <w:rPr>
                <w:rFonts w:eastAsiaTheme="minorHAnsi"/>
                <w:b/>
                <w:bCs/>
                <w:color w:val="545551"/>
              </w:rPr>
            </w:pPr>
            <w:bookmarkStart w:id="2" w:name="didian"/>
            <w:r w:rsidRPr="002348E9">
              <w:rPr>
                <w:rFonts w:ascii="等线" w:eastAsia="等线" w:hAnsi="Times New Roman"/>
                <w:b/>
                <w:bCs/>
                <w:color w:val="000000"/>
              </w:rPr>
              <w:t>Partner</w:t>
            </w:r>
            <w:r w:rsidRPr="002348E9">
              <w:rPr>
                <w:rFonts w:ascii="等线" w:eastAsia="等线" w:hAnsi="Times New Roman"/>
                <w:b/>
                <w:bCs/>
                <w:color w:val="000000"/>
              </w:rPr>
              <w:t>·</w:t>
            </w:r>
            <w:r w:rsidRPr="002348E9">
              <w:rPr>
                <w:rFonts w:ascii="等线" w:eastAsia="等线" w:hAnsi="Times New Roman"/>
                <w:b/>
                <w:bCs/>
                <w:color w:val="000000"/>
              </w:rPr>
              <w:t>Shanghai,Singapore</w:t>
            </w:r>
            <w:bookmarkEnd w:id="2"/>
          </w:p>
          <w:p w14:paraId="6199424A" w14:textId="6E57CAD2" w:rsidR="0049405C" w:rsidRPr="00C24D79" w:rsidRDefault="002348E9" w:rsidP="002348E9">
            <w:pPr>
              <w:spacing w:line="360" w:lineRule="auto"/>
              <w:rPr>
                <w:rFonts w:eastAsiaTheme="minorHAnsi"/>
                <w:color w:val="545551"/>
              </w:rPr>
            </w:pPr>
            <w:bookmarkStart w:id="3" w:name="dianhua"/>
            <w:r w:rsidRPr="002348E9">
              <w:rPr>
                <w:rFonts w:ascii="等线" w:eastAsia="等线" w:hAnsi="Times New Roman"/>
                <w:color w:val="000000"/>
              </w:rPr>
              <w:t xml:space="preserve">+86 21 2208 1011 </w:t>
            </w:r>
            <w:bookmarkEnd w:id="3"/>
          </w:p>
          <w:p w14:paraId="4F910ACA" w14:textId="390CD339" w:rsidR="0049405C" w:rsidRPr="00C24D79" w:rsidRDefault="002348E9" w:rsidP="002348E9">
            <w:pPr>
              <w:spacing w:line="360" w:lineRule="auto"/>
              <w:rPr>
                <w:rFonts w:eastAsiaTheme="minorHAnsi"/>
                <w:color w:val="000000"/>
              </w:rPr>
            </w:pPr>
            <w:bookmarkStart w:id="4" w:name="youxiang"/>
            <w:r w:rsidRPr="002348E9">
              <w:rPr>
                <w:rFonts w:ascii="等线" w:eastAsia="等线" w:hAnsi="Times New Roman"/>
                <w:color w:val="000000"/>
              </w:rPr>
              <w:t>nji@fangdalaw.com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9C602D" w:rsidR="0049405C" w:rsidRPr="00C24D79" w:rsidRDefault="002348E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22672E" wp14:editId="306161D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101224" w:rsidR="009465FB" w:rsidRPr="00C24D79" w:rsidRDefault="002348E9" w:rsidP="007177F3">
            <w:pPr>
              <w:rPr>
                <w:rFonts w:eastAsiaTheme="minorHAnsi"/>
                <w:color w:val="000000"/>
                <w:szCs w:val="21"/>
              </w:rPr>
            </w:pPr>
            <w:bookmarkStart w:id="6" w:name="zhiyelingyu"/>
            <w:r w:rsidRPr="002348E9">
              <w:rPr>
                <w:rFonts w:ascii="等线" w:eastAsia="等线" w:hAnsi="Times New Roman"/>
                <w:color w:val="000000"/>
                <w:szCs w:val="21"/>
              </w:rPr>
              <w:t>MR. JI</w:t>
            </w:r>
            <w:r w:rsidRPr="002348E9">
              <w:rPr>
                <w:rFonts w:ascii="等线" w:eastAsia="等线" w:hAnsi="Times New Roman"/>
                <w:color w:val="000000"/>
                <w:szCs w:val="21"/>
              </w:rPr>
              <w:t>’</w:t>
            </w:r>
            <w:r w:rsidRPr="002348E9">
              <w:rPr>
                <w:rFonts w:ascii="等线" w:eastAsia="等线" w:hAnsi="Times New Roman"/>
                <w:color w:val="000000"/>
                <w:szCs w:val="21"/>
              </w:rPr>
              <w:t xml:space="preserve">S PRACTICE AREAS INCLUDE BANKRUPTCY AND RESTRUCTURING, COMMERCIAL LITIGATION AND ARBITRATION, CONSTRUCTION AND REAL ESTATE, AND REGULATORY LAW ENFORCEMENT AND CRISIS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711682" w14:textId="77777777" w:rsidR="002348E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A30F65"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Mr. Ji has been deeply engaged in various practice areas and has been recognized by international rating agencies such as Chambers, the Legal 500 and Asialaw Profiles as Leading Individual, Eminent Practitioner, and Hall of Fame Lawyer in bankruptcy and restructuring, dispute resolution, and construction and real estate.</w:t>
      </w:r>
    </w:p>
    <w:p w14:paraId="12D1B03A"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Understanding the importance of combining practice and theory, Mr. Ji is committed to promoting the development of the rule of law in China through comparative legal research. He has participated in a large number of research projects and legislative drafting and consulting work.</w:t>
      </w:r>
    </w:p>
    <w:p w14:paraId="0B05AEE9"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 xml:space="preserve">Mr. Ji is </w:t>
      </w:r>
      <w:r w:rsidRPr="002348E9">
        <w:rPr>
          <w:rFonts w:ascii="等线" w:eastAsia="等线" w:hAnsi="Times New Roman"/>
          <w:color w:val="000000"/>
        </w:rPr>
        <w:t>“</w:t>
      </w:r>
      <w:r w:rsidRPr="002348E9">
        <w:rPr>
          <w:rFonts w:ascii="等线" w:eastAsia="等线" w:hAnsi="Times New Roman"/>
          <w:color w:val="000000"/>
        </w:rPr>
        <w:t>held in high regard for his expertise in litigation and arbitration, offering advice on construction disputes and insolvency matters</w:t>
      </w:r>
      <w:r w:rsidRPr="002348E9">
        <w:rPr>
          <w:rFonts w:ascii="等线" w:eastAsia="等线" w:hAnsi="Times New Roman"/>
          <w:color w:val="000000"/>
        </w:rPr>
        <w:t>”</w:t>
      </w:r>
      <w:r w:rsidRPr="002348E9">
        <w:rPr>
          <w:rFonts w:ascii="等线" w:eastAsia="等线" w:hAnsi="Times New Roman"/>
          <w:color w:val="000000"/>
        </w:rPr>
        <w:t xml:space="preserve">. One client praised him for his </w:t>
      </w:r>
      <w:r w:rsidRPr="002348E9">
        <w:rPr>
          <w:rFonts w:ascii="等线" w:eastAsia="等线" w:hAnsi="Times New Roman"/>
          <w:color w:val="000000"/>
        </w:rPr>
        <w:t>“</w:t>
      </w:r>
      <w:r w:rsidRPr="002348E9">
        <w:rPr>
          <w:rFonts w:ascii="等线" w:eastAsia="等线" w:hAnsi="Times New Roman"/>
          <w:color w:val="000000"/>
        </w:rPr>
        <w:t>insight into issues and issue-solving approaches</w:t>
      </w:r>
      <w:r w:rsidRPr="002348E9">
        <w:rPr>
          <w:rFonts w:ascii="等线" w:eastAsia="等线" w:hAnsi="Times New Roman"/>
          <w:color w:val="000000"/>
        </w:rPr>
        <w:t>”</w:t>
      </w:r>
      <w:r w:rsidRPr="002348E9">
        <w:rPr>
          <w:rFonts w:ascii="等线" w:eastAsia="等线" w:hAnsi="Times New Roman"/>
          <w:color w:val="000000"/>
        </w:rPr>
        <w:t xml:space="preserve">. A market commentator describes him as </w:t>
      </w:r>
      <w:r w:rsidRPr="002348E9">
        <w:rPr>
          <w:rFonts w:ascii="等线" w:eastAsia="等线" w:hAnsi="Times New Roman"/>
          <w:color w:val="000000"/>
        </w:rPr>
        <w:t>“</w:t>
      </w:r>
      <w:r w:rsidRPr="002348E9">
        <w:rPr>
          <w:rFonts w:ascii="等线" w:eastAsia="等线" w:hAnsi="Times New Roman"/>
          <w:color w:val="000000"/>
        </w:rPr>
        <w:t>no doubt the most experienced lawyer</w:t>
      </w:r>
      <w:r w:rsidRPr="002348E9">
        <w:rPr>
          <w:rFonts w:ascii="等线" w:eastAsia="等线" w:hAnsi="Times New Roman"/>
          <w:color w:val="000000"/>
        </w:rPr>
        <w:t>”</w:t>
      </w:r>
      <w:r w:rsidRPr="002348E9">
        <w:rPr>
          <w:rFonts w:ascii="等线" w:eastAsia="等线" w:hAnsi="Times New Roman"/>
          <w:color w:val="000000"/>
        </w:rPr>
        <w:t>. --- Chambers Greater China/Asia Pacific Legal Guide</w:t>
      </w:r>
    </w:p>
    <w:p w14:paraId="0EE1937F"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REPRESENTATIVE MATTERS AND CASES</w:t>
      </w:r>
    </w:p>
    <w:p w14:paraId="73944295"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Bankruptcy and Restructuring</w:t>
      </w:r>
    </w:p>
    <w:p w14:paraId="04269F91" w14:textId="77777777" w:rsidR="002348E9" w:rsidRDefault="002348E9" w:rsidP="002348E9">
      <w:pPr>
        <w:pStyle w:val="af5"/>
        <w:numPr>
          <w:ilvl w:val="0"/>
          <w:numId w:val="1"/>
        </w:numPr>
        <w:spacing w:before="120"/>
        <w:ind w:left="690" w:hanging="240"/>
        <w:rPr>
          <w:rFonts w:ascii="等线" w:eastAsia="等线" w:hAnsi="Times New Roman"/>
          <w:color w:val="000000"/>
        </w:rPr>
      </w:pPr>
      <w:r w:rsidRPr="002348E9">
        <w:rPr>
          <w:rFonts w:ascii="等线" w:eastAsia="等线" w:hAnsi="Times New Roman"/>
          <w:color w:val="000000"/>
        </w:rPr>
        <w:t>Acted as one of the bankruptcy administrators for major bankruptcy cases such as the bankruptcy liquidation of CEFC China and its affiliates, the prepackaged bankruptcy of ZK Engineering (the first prepackaged bankruptcy case in Shanghai), the restructuring of Trendzone Holdings and Bestway Marine &amp; Energy (both A-share listed companies), the restructuring of DSIC Offshore, and the restructuring of Shanghai Yuehe Real Estate, the total debts at issue of which amounted to several hundred billion in RMB; Aso appointed by Shanghai courts at different levels as the administrator or member of the liquidation committee for many other insolvent companies or companies in mandatory liquidation proceedings</w:t>
      </w:r>
    </w:p>
    <w:p w14:paraId="4345A783" w14:textId="77777777" w:rsidR="002348E9" w:rsidRDefault="002348E9" w:rsidP="002348E9">
      <w:pPr>
        <w:pStyle w:val="af5"/>
        <w:numPr>
          <w:ilvl w:val="0"/>
          <w:numId w:val="2"/>
        </w:numPr>
        <w:spacing w:before="120"/>
        <w:ind w:left="690" w:hanging="240"/>
        <w:rPr>
          <w:rFonts w:ascii="等线" w:eastAsia="等线" w:hAnsi="Times New Roman"/>
          <w:color w:val="000000"/>
        </w:rPr>
      </w:pPr>
      <w:r w:rsidRPr="002348E9">
        <w:rPr>
          <w:rFonts w:ascii="等线" w:eastAsia="等线" w:hAnsi="Times New Roman"/>
          <w:color w:val="000000"/>
        </w:rPr>
        <w:t>Represented a number of liquidators and administrators of offshore bankrupt companies including Lehmann Europe in dealing with various issues relating to asset collection, asset and business sales, and related litigation in China</w:t>
      </w:r>
    </w:p>
    <w:p w14:paraId="37775B51" w14:textId="77777777" w:rsidR="002348E9" w:rsidRDefault="002348E9" w:rsidP="002348E9">
      <w:pPr>
        <w:pStyle w:val="af5"/>
        <w:numPr>
          <w:ilvl w:val="0"/>
          <w:numId w:val="3"/>
        </w:numPr>
        <w:spacing w:before="120"/>
        <w:ind w:left="690" w:hanging="240"/>
        <w:rPr>
          <w:rFonts w:ascii="等线" w:eastAsia="等线" w:hAnsi="Times New Roman"/>
          <w:color w:val="000000"/>
        </w:rPr>
      </w:pPr>
      <w:r w:rsidRPr="002348E9">
        <w:rPr>
          <w:rFonts w:ascii="等线" w:eastAsia="等线" w:hAnsi="Times New Roman"/>
          <w:color w:val="000000"/>
        </w:rPr>
        <w:t>Represented large banks and syndicated creditors in filing claims, formulating and negotiating restructuring plans, and conducting related litigation in the restructuring proceedings of listed companies home and abroad</w:t>
      </w:r>
    </w:p>
    <w:p w14:paraId="36F6DD8B" w14:textId="77777777" w:rsidR="002348E9" w:rsidRDefault="002348E9" w:rsidP="002348E9">
      <w:pPr>
        <w:pStyle w:val="af5"/>
        <w:numPr>
          <w:ilvl w:val="0"/>
          <w:numId w:val="4"/>
        </w:numPr>
        <w:spacing w:before="120"/>
        <w:ind w:left="690" w:hanging="240"/>
        <w:rPr>
          <w:rFonts w:ascii="等线" w:eastAsia="等线" w:hAnsi="Times New Roman"/>
          <w:color w:val="000000"/>
        </w:rPr>
      </w:pPr>
      <w:r w:rsidRPr="002348E9">
        <w:rPr>
          <w:rFonts w:ascii="等线" w:eastAsia="等线" w:hAnsi="Times New Roman"/>
          <w:color w:val="000000"/>
        </w:rPr>
        <w:t>Represented COFCO in dealing with various issues in the restructuring of THE CEREAL WAY</w:t>
      </w:r>
    </w:p>
    <w:p w14:paraId="77102468" w14:textId="77777777" w:rsidR="002348E9" w:rsidRDefault="002348E9" w:rsidP="002348E9">
      <w:pPr>
        <w:pStyle w:val="af5"/>
        <w:numPr>
          <w:ilvl w:val="0"/>
          <w:numId w:val="5"/>
        </w:numPr>
        <w:spacing w:before="120"/>
        <w:ind w:left="690" w:hanging="240"/>
        <w:rPr>
          <w:rFonts w:ascii="等线" w:eastAsia="等线" w:hAnsi="Times New Roman"/>
          <w:color w:val="000000"/>
        </w:rPr>
      </w:pPr>
      <w:r w:rsidRPr="002348E9">
        <w:rPr>
          <w:rFonts w:ascii="等线" w:eastAsia="等线" w:hAnsi="Times New Roman"/>
          <w:color w:val="000000"/>
        </w:rPr>
        <w:t>Represented various large-scale Chinese and foreign commercial banks, assets management companies, foreign investment funds, and investors in handling various issues in the disposal, acquisition, and recovery of non- performing assets in China</w:t>
      </w:r>
    </w:p>
    <w:p w14:paraId="2D671E3F" w14:textId="77777777" w:rsidR="002348E9" w:rsidRDefault="002348E9" w:rsidP="002348E9">
      <w:pPr>
        <w:pStyle w:val="af5"/>
        <w:numPr>
          <w:ilvl w:val="0"/>
          <w:numId w:val="6"/>
        </w:numPr>
        <w:spacing w:before="120"/>
        <w:ind w:left="690" w:hanging="240"/>
        <w:rPr>
          <w:rFonts w:ascii="等线" w:eastAsia="等线" w:hAnsi="Times New Roman"/>
          <w:color w:val="000000"/>
        </w:rPr>
      </w:pPr>
      <w:r w:rsidRPr="002348E9">
        <w:rPr>
          <w:rFonts w:ascii="等线" w:eastAsia="等线" w:hAnsi="Times New Roman"/>
          <w:color w:val="000000"/>
        </w:rPr>
        <w:t>Represented the relevant creditors in the bankruptcy liquidation and restructuring proceedings of various securities companies</w:t>
      </w:r>
    </w:p>
    <w:p w14:paraId="02C6BA5F" w14:textId="77777777" w:rsidR="002348E9" w:rsidRDefault="002348E9" w:rsidP="002348E9">
      <w:pPr>
        <w:pStyle w:val="af5"/>
        <w:numPr>
          <w:ilvl w:val="0"/>
          <w:numId w:val="7"/>
        </w:numPr>
        <w:spacing w:before="120"/>
        <w:ind w:left="690" w:hanging="240"/>
        <w:rPr>
          <w:rFonts w:ascii="等线" w:eastAsia="等线" w:hAnsi="Times New Roman"/>
          <w:color w:val="000000"/>
        </w:rPr>
      </w:pPr>
      <w:r w:rsidRPr="002348E9">
        <w:rPr>
          <w:rFonts w:ascii="等线" w:eastAsia="等线" w:hAnsi="Times New Roman"/>
          <w:color w:val="000000"/>
        </w:rPr>
        <w:t>Represented various syndicate lenders in dealing with issues relating to debt restructuring and in participating in relevant bankruptcy liquidation and restructuring proceedings</w:t>
      </w:r>
    </w:p>
    <w:p w14:paraId="26C5C5D8" w14:textId="77777777" w:rsidR="002348E9" w:rsidRDefault="002348E9" w:rsidP="002348E9">
      <w:pPr>
        <w:pStyle w:val="af5"/>
        <w:numPr>
          <w:ilvl w:val="0"/>
          <w:numId w:val="8"/>
        </w:numPr>
        <w:spacing w:before="120"/>
        <w:ind w:left="690" w:hanging="240"/>
        <w:rPr>
          <w:rFonts w:ascii="等线" w:eastAsia="等线" w:hAnsi="Times New Roman"/>
          <w:color w:val="000000"/>
        </w:rPr>
      </w:pPr>
      <w:r w:rsidRPr="002348E9">
        <w:rPr>
          <w:rFonts w:ascii="等线" w:eastAsia="等线" w:hAnsi="Times New Roman"/>
          <w:color w:val="000000"/>
        </w:rPr>
        <w:t>Represented various multinational corporations in their offshore bankruptcy proceedings in disposing of and operating their assets and businesses in China</w:t>
      </w:r>
    </w:p>
    <w:p w14:paraId="3487EF67" w14:textId="77777777" w:rsidR="002348E9" w:rsidRDefault="002348E9" w:rsidP="002348E9">
      <w:pPr>
        <w:pStyle w:val="af5"/>
        <w:numPr>
          <w:ilvl w:val="0"/>
          <w:numId w:val="9"/>
        </w:numPr>
        <w:spacing w:before="120"/>
        <w:ind w:left="690" w:hanging="240"/>
        <w:rPr>
          <w:rFonts w:ascii="等线" w:eastAsia="等线" w:hAnsi="Times New Roman"/>
          <w:color w:val="000000"/>
        </w:rPr>
      </w:pPr>
      <w:r w:rsidRPr="002348E9">
        <w:rPr>
          <w:rFonts w:ascii="等线" w:eastAsia="等线" w:hAnsi="Times New Roman"/>
          <w:color w:val="000000"/>
        </w:rPr>
        <w:t>Represented the shareholders, directors, supervisors and senior management personnel of various companies in bankruptcy in dealing with litigations and other related matters</w:t>
      </w:r>
    </w:p>
    <w:p w14:paraId="6AE7F0C4" w14:textId="77777777" w:rsidR="002348E9" w:rsidRDefault="002348E9" w:rsidP="002348E9">
      <w:pPr>
        <w:pStyle w:val="af5"/>
        <w:numPr>
          <w:ilvl w:val="0"/>
          <w:numId w:val="10"/>
        </w:numPr>
        <w:spacing w:before="120"/>
        <w:ind w:left="690" w:hanging="240"/>
        <w:rPr>
          <w:rFonts w:ascii="等线" w:eastAsia="等线" w:hAnsi="Times New Roman"/>
          <w:color w:val="000000"/>
        </w:rPr>
      </w:pPr>
      <w:r w:rsidRPr="002348E9">
        <w:rPr>
          <w:rFonts w:ascii="等线" w:eastAsia="等线" w:hAnsi="Times New Roman"/>
          <w:color w:val="000000"/>
        </w:rPr>
        <w:t>Represented the shareholders or members of the liquidation committee of various foreign-invested companies in voluntary or mandatory liquidation proceedings</w:t>
      </w:r>
    </w:p>
    <w:p w14:paraId="50F87E46"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Commercial Litigation and Arbitration</w:t>
      </w:r>
    </w:p>
    <w:p w14:paraId="5ED26CF6" w14:textId="77777777" w:rsidR="002348E9" w:rsidRDefault="002348E9" w:rsidP="002348E9">
      <w:pPr>
        <w:pStyle w:val="af5"/>
        <w:numPr>
          <w:ilvl w:val="0"/>
          <w:numId w:val="11"/>
        </w:numPr>
        <w:spacing w:before="120"/>
        <w:ind w:left="690" w:hanging="240"/>
        <w:rPr>
          <w:rFonts w:ascii="等线" w:eastAsia="等线" w:hAnsi="Times New Roman"/>
          <w:color w:val="000000"/>
        </w:rPr>
      </w:pPr>
      <w:r w:rsidRPr="002348E9">
        <w:rPr>
          <w:rFonts w:ascii="等线" w:eastAsia="等线" w:hAnsi="Times New Roman"/>
          <w:color w:val="000000"/>
        </w:rPr>
        <w:t>Represented various foreign investment companies and funds in resolving disputes arising out of their mergers, acquisitions, investments and joint ventures in China</w:t>
      </w:r>
    </w:p>
    <w:p w14:paraId="787687AF" w14:textId="77777777" w:rsidR="002348E9" w:rsidRDefault="002348E9" w:rsidP="002348E9">
      <w:pPr>
        <w:pStyle w:val="af5"/>
        <w:numPr>
          <w:ilvl w:val="0"/>
          <w:numId w:val="12"/>
        </w:numPr>
        <w:spacing w:before="120"/>
        <w:ind w:left="690" w:hanging="240"/>
        <w:rPr>
          <w:rFonts w:ascii="等线" w:eastAsia="等线" w:hAnsi="Times New Roman"/>
          <w:color w:val="000000"/>
        </w:rPr>
      </w:pPr>
      <w:r w:rsidRPr="002348E9">
        <w:rPr>
          <w:rFonts w:ascii="等线" w:eastAsia="等线" w:hAnsi="Times New Roman"/>
          <w:color w:val="000000"/>
        </w:rPr>
        <w:t>Represented various foreign investment companies and funds in resolving investment disputes such as those over company control issues arising from PE investments and VIE structure</w:t>
      </w:r>
    </w:p>
    <w:p w14:paraId="1F65DE5F" w14:textId="77777777" w:rsidR="002348E9" w:rsidRDefault="002348E9" w:rsidP="002348E9">
      <w:pPr>
        <w:pStyle w:val="af5"/>
        <w:numPr>
          <w:ilvl w:val="0"/>
          <w:numId w:val="13"/>
        </w:numPr>
        <w:spacing w:before="120"/>
        <w:ind w:left="690" w:hanging="240"/>
        <w:rPr>
          <w:rFonts w:ascii="等线" w:eastAsia="等线" w:hAnsi="Times New Roman"/>
          <w:color w:val="000000"/>
        </w:rPr>
      </w:pPr>
      <w:r w:rsidRPr="002348E9">
        <w:rPr>
          <w:rFonts w:ascii="等线" w:eastAsia="等线" w:hAnsi="Times New Roman"/>
          <w:color w:val="000000"/>
        </w:rPr>
        <w:t>Represented various Chinese and foreign investment institutions in resolving disputes arising out of mergers and acquisitions</w:t>
      </w:r>
    </w:p>
    <w:p w14:paraId="4625D27A" w14:textId="77777777" w:rsidR="002348E9" w:rsidRDefault="002348E9" w:rsidP="002348E9">
      <w:pPr>
        <w:pStyle w:val="af5"/>
        <w:numPr>
          <w:ilvl w:val="0"/>
          <w:numId w:val="14"/>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resolving shareholder rights disputes, including disputes over co-investment agreements, confirmation of shareholding, rights of first refusal, access to information, and shareholder derivative actions</w:t>
      </w:r>
    </w:p>
    <w:p w14:paraId="77AB2460" w14:textId="77777777" w:rsidR="002348E9" w:rsidRDefault="002348E9" w:rsidP="002348E9">
      <w:pPr>
        <w:pStyle w:val="af5"/>
        <w:numPr>
          <w:ilvl w:val="0"/>
          <w:numId w:val="15"/>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resolving corporate governance disputes, including disputes over impairment of company interests by shareholders, directors, supervisors or senior management, and disputes over confirmation or revocation of company resolutions</w:t>
      </w:r>
    </w:p>
    <w:p w14:paraId="6A9C98C2" w14:textId="77777777" w:rsidR="002348E9" w:rsidRDefault="002348E9" w:rsidP="002348E9">
      <w:pPr>
        <w:pStyle w:val="af5"/>
        <w:numPr>
          <w:ilvl w:val="0"/>
          <w:numId w:val="16"/>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banks and other financial institutions in resolving various financial disputes arising from loan agreements, guarantee agreements, financial leasing agreements, ship leasing agreements, etc.</w:t>
      </w:r>
    </w:p>
    <w:p w14:paraId="6112E3A3" w14:textId="77777777" w:rsidR="002348E9" w:rsidRDefault="002348E9" w:rsidP="002348E9">
      <w:pPr>
        <w:pStyle w:val="af5"/>
        <w:numPr>
          <w:ilvl w:val="0"/>
          <w:numId w:val="17"/>
        </w:numPr>
        <w:spacing w:before="120"/>
        <w:ind w:left="690" w:hanging="240"/>
        <w:rPr>
          <w:rFonts w:ascii="等线" w:eastAsia="等线" w:hAnsi="Times New Roman"/>
          <w:color w:val="000000"/>
        </w:rPr>
      </w:pPr>
      <w:r w:rsidRPr="002348E9">
        <w:rPr>
          <w:rFonts w:ascii="等线" w:eastAsia="等线" w:hAnsi="Times New Roman"/>
          <w:color w:val="000000"/>
        </w:rPr>
        <w:t>Represented various Chinese and foreign clients in resolving disputes with securities companies over wealth management contracts and advised on relevant enforcement and bankruptcy proceedings</w:t>
      </w:r>
    </w:p>
    <w:p w14:paraId="52260910" w14:textId="77777777" w:rsidR="002348E9" w:rsidRDefault="002348E9" w:rsidP="002348E9">
      <w:pPr>
        <w:pStyle w:val="af5"/>
        <w:numPr>
          <w:ilvl w:val="0"/>
          <w:numId w:val="18"/>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dealing with disputes relating to international sale of goods, including disputes over commodities trading</w:t>
      </w:r>
    </w:p>
    <w:p w14:paraId="7729A620" w14:textId="77777777" w:rsidR="002348E9" w:rsidRDefault="002348E9" w:rsidP="002348E9">
      <w:pPr>
        <w:pStyle w:val="af5"/>
        <w:numPr>
          <w:ilvl w:val="0"/>
          <w:numId w:val="19"/>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companies in dealing with all types of commercial contract disputes, including disputes related to sales and purchase contracts, auction contracts, lease contracts, technical service contracts, and advertisement contracts</w:t>
      </w:r>
    </w:p>
    <w:p w14:paraId="7B80564A" w14:textId="77777777" w:rsidR="002348E9" w:rsidRDefault="002348E9" w:rsidP="002348E9">
      <w:pPr>
        <w:pStyle w:val="af5"/>
        <w:numPr>
          <w:ilvl w:val="0"/>
          <w:numId w:val="20"/>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resolving professional liability contractual or tort disputes</w:t>
      </w:r>
    </w:p>
    <w:p w14:paraId="5A331034" w14:textId="77777777" w:rsidR="002348E9" w:rsidRDefault="002348E9" w:rsidP="002348E9">
      <w:pPr>
        <w:pStyle w:val="af5"/>
        <w:numPr>
          <w:ilvl w:val="0"/>
          <w:numId w:val="21"/>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companies in dealing with civil compensation disputes over various environmental pollution incidents</w:t>
      </w:r>
    </w:p>
    <w:p w14:paraId="662C568F" w14:textId="77777777" w:rsidR="002348E9" w:rsidRDefault="002348E9" w:rsidP="002348E9">
      <w:pPr>
        <w:pStyle w:val="af5"/>
        <w:numPr>
          <w:ilvl w:val="0"/>
          <w:numId w:val="22"/>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the pharmaceutical industry in dealing with personal injury disputes relating to pharmaceutical research and development</w:t>
      </w:r>
    </w:p>
    <w:p w14:paraId="0EA8CD13" w14:textId="77777777" w:rsidR="002348E9" w:rsidRDefault="002348E9" w:rsidP="002348E9">
      <w:pPr>
        <w:pStyle w:val="af5"/>
        <w:numPr>
          <w:ilvl w:val="0"/>
          <w:numId w:val="23"/>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companies in dealing with civil proceedings arising out of unfair competition acts</w:t>
      </w:r>
    </w:p>
    <w:p w14:paraId="7349F0CA" w14:textId="77777777" w:rsidR="002348E9" w:rsidRDefault="002348E9" w:rsidP="002348E9">
      <w:pPr>
        <w:pStyle w:val="af5"/>
        <w:numPr>
          <w:ilvl w:val="0"/>
          <w:numId w:val="24"/>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dealing with various disputes arising out of domestic and international arbitration proceedings, including disputes over the effectiveness of arbitration agreements, the set- aside of arbitration awards, and the domestic recognition and enforcement of foreign and Chinese arbitration awards</w:t>
      </w:r>
    </w:p>
    <w:p w14:paraId="2A65FBFB" w14:textId="77777777" w:rsidR="002348E9" w:rsidRDefault="002348E9" w:rsidP="002348E9">
      <w:pPr>
        <w:pStyle w:val="af5"/>
        <w:numPr>
          <w:ilvl w:val="0"/>
          <w:numId w:val="25"/>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handling complex court enforcement proceedings</w:t>
      </w:r>
    </w:p>
    <w:p w14:paraId="18410AD1" w14:textId="77777777" w:rsidR="002348E9" w:rsidRDefault="002348E9" w:rsidP="002348E9">
      <w:pPr>
        <w:pStyle w:val="af5"/>
        <w:numPr>
          <w:ilvl w:val="0"/>
          <w:numId w:val="26"/>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in administrative review and administrative litigation cases involving, for example, commercial bribery, environmental pollution, securities regulation and other matters related to their business operation</w:t>
      </w:r>
    </w:p>
    <w:p w14:paraId="096E97F3"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Construction and Real Estate</w:t>
      </w:r>
    </w:p>
    <w:p w14:paraId="65886197" w14:textId="77777777" w:rsidR="002348E9" w:rsidRDefault="002348E9" w:rsidP="002348E9">
      <w:pPr>
        <w:pStyle w:val="af5"/>
        <w:numPr>
          <w:ilvl w:val="0"/>
          <w:numId w:val="27"/>
        </w:numPr>
        <w:spacing w:before="120"/>
        <w:ind w:left="690" w:hanging="240"/>
        <w:rPr>
          <w:rFonts w:ascii="等线" w:eastAsia="等线" w:hAnsi="Times New Roman"/>
          <w:color w:val="000000"/>
        </w:rPr>
      </w:pPr>
      <w:r w:rsidRPr="002348E9">
        <w:rPr>
          <w:rFonts w:ascii="等线" w:eastAsia="等线" w:hAnsi="Times New Roman"/>
          <w:color w:val="000000"/>
        </w:rPr>
        <w:t>In the field of construction, represented the owners of dozens of major construction projects including Shanghai World Financial Center Project, providing legal services in bidding, construction engineering and design, negotiation and drafting of various contracts, construction project management, and completion and acceptance</w:t>
      </w:r>
    </w:p>
    <w:p w14:paraId="1EC7E53E" w14:textId="77777777" w:rsidR="002348E9" w:rsidRDefault="002348E9" w:rsidP="002348E9">
      <w:pPr>
        <w:pStyle w:val="af5"/>
        <w:numPr>
          <w:ilvl w:val="0"/>
          <w:numId w:val="28"/>
        </w:numPr>
        <w:spacing w:before="120"/>
        <w:ind w:left="690" w:hanging="240"/>
        <w:rPr>
          <w:rFonts w:ascii="等线" w:eastAsia="等线" w:hAnsi="Times New Roman"/>
          <w:color w:val="000000"/>
        </w:rPr>
      </w:pPr>
      <w:r w:rsidRPr="002348E9">
        <w:rPr>
          <w:rFonts w:ascii="等线" w:eastAsia="等线" w:hAnsi="Times New Roman"/>
          <w:color w:val="000000"/>
        </w:rPr>
        <w:t>In the field of construction, represented general contractors in dozens of major construction projects and provided comprehensive legal services covering all major issues of construction and real estate laws</w:t>
      </w:r>
    </w:p>
    <w:p w14:paraId="7E2C81FF" w14:textId="77777777" w:rsidR="002348E9" w:rsidRDefault="002348E9" w:rsidP="002348E9">
      <w:pPr>
        <w:pStyle w:val="af5"/>
        <w:numPr>
          <w:ilvl w:val="0"/>
          <w:numId w:val="29"/>
        </w:numPr>
        <w:spacing w:before="120"/>
        <w:ind w:left="690" w:hanging="240"/>
        <w:rPr>
          <w:rFonts w:ascii="等线" w:eastAsia="等线" w:hAnsi="Times New Roman"/>
          <w:color w:val="000000"/>
        </w:rPr>
      </w:pPr>
      <w:r w:rsidRPr="002348E9">
        <w:rPr>
          <w:rFonts w:ascii="等线" w:eastAsia="等线" w:hAnsi="Times New Roman"/>
          <w:color w:val="000000"/>
        </w:rPr>
        <w:t>In the field of real estate development, represented dozens of real estate development companies including Vanke, CMPD, Tian An China, Kerry Properties, SIIC, YOUNGOR Real Estate to deal with issues relating to residential and commercial real estate development projects; represented a number of Fortune 500 companies, state-owned enterprises, private enterprises in issues relating to industrial investment projects</w:t>
      </w:r>
    </w:p>
    <w:p w14:paraId="5C1144BB" w14:textId="77777777" w:rsidR="002348E9" w:rsidRDefault="002348E9" w:rsidP="002348E9">
      <w:pPr>
        <w:pStyle w:val="af5"/>
        <w:numPr>
          <w:ilvl w:val="0"/>
          <w:numId w:val="30"/>
        </w:numPr>
        <w:spacing w:before="120"/>
        <w:ind w:left="690" w:hanging="240"/>
        <w:rPr>
          <w:rFonts w:ascii="等线" w:eastAsia="等线" w:hAnsi="Times New Roman"/>
          <w:color w:val="000000"/>
        </w:rPr>
      </w:pPr>
      <w:r w:rsidRPr="002348E9">
        <w:rPr>
          <w:rFonts w:ascii="等线" w:eastAsia="等线" w:hAnsi="Times New Roman"/>
          <w:color w:val="000000"/>
        </w:rPr>
        <w:t>In the field of real estate acquisition, represented a number of real estate companies and foreign real estate funds in issues relating to their acquisition of real estates (including residential and commercial real estate and infrastructure projects) in China and in related disputes over project transfer, project acquisition or joint ventures</w:t>
      </w:r>
    </w:p>
    <w:p w14:paraId="7E5C9169" w14:textId="77777777" w:rsidR="002348E9" w:rsidRDefault="002348E9" w:rsidP="002348E9">
      <w:pPr>
        <w:pStyle w:val="af5"/>
        <w:numPr>
          <w:ilvl w:val="0"/>
          <w:numId w:val="31"/>
        </w:numPr>
        <w:spacing w:before="120"/>
        <w:ind w:left="690" w:hanging="240"/>
        <w:rPr>
          <w:rFonts w:ascii="等线" w:eastAsia="等线" w:hAnsi="Times New Roman"/>
          <w:color w:val="000000"/>
        </w:rPr>
      </w:pPr>
      <w:r w:rsidRPr="002348E9">
        <w:rPr>
          <w:rFonts w:ascii="等线" w:eastAsia="等线" w:hAnsi="Times New Roman"/>
          <w:color w:val="000000"/>
        </w:rPr>
        <w:t>In the field of real estate leasing, represented a number of real estate development companies and foreign-invested companies in various issues relating to property rental or leasing and in related litigation and arbitration cases</w:t>
      </w:r>
    </w:p>
    <w:p w14:paraId="434BFF68" w14:textId="77777777" w:rsidR="002348E9" w:rsidRDefault="002348E9" w:rsidP="002348E9">
      <w:pPr>
        <w:pStyle w:val="af5"/>
        <w:numPr>
          <w:ilvl w:val="0"/>
          <w:numId w:val="32"/>
        </w:numPr>
        <w:spacing w:before="120"/>
        <w:ind w:left="690" w:hanging="240"/>
        <w:rPr>
          <w:rFonts w:ascii="等线" w:eastAsia="等线" w:hAnsi="Times New Roman"/>
          <w:color w:val="000000"/>
        </w:rPr>
      </w:pPr>
      <w:r w:rsidRPr="002348E9">
        <w:rPr>
          <w:rFonts w:ascii="等线" w:eastAsia="等线" w:hAnsi="Times New Roman"/>
          <w:color w:val="000000"/>
        </w:rPr>
        <w:t>In the field of hotel management, represented a number of hotel management companies in various issues relating to project development and hotel operation and in disputes arising out of hotel management contracts with owners</w:t>
      </w:r>
    </w:p>
    <w:p w14:paraId="2B5C2949" w14:textId="77777777" w:rsidR="002348E9" w:rsidRDefault="002348E9" w:rsidP="002348E9">
      <w:pPr>
        <w:pStyle w:val="af5"/>
        <w:numPr>
          <w:ilvl w:val="0"/>
          <w:numId w:val="33"/>
        </w:numPr>
        <w:spacing w:before="120"/>
        <w:ind w:left="690" w:hanging="240"/>
        <w:rPr>
          <w:rFonts w:ascii="等线" w:eastAsia="等线" w:hAnsi="Times New Roman"/>
          <w:color w:val="000000"/>
        </w:rPr>
      </w:pPr>
      <w:r w:rsidRPr="002348E9">
        <w:rPr>
          <w:rFonts w:ascii="等线" w:eastAsia="等线" w:hAnsi="Times New Roman"/>
          <w:color w:val="000000"/>
        </w:rPr>
        <w:t>Represented various foreign and domestic construction companies to deal with various litigation and arbitration cases on disputes arising out of construction contracting agreements</w:t>
      </w:r>
    </w:p>
    <w:p w14:paraId="1BD4D51D" w14:textId="77777777" w:rsidR="002348E9" w:rsidRDefault="002348E9" w:rsidP="002348E9">
      <w:pPr>
        <w:pStyle w:val="af5"/>
        <w:numPr>
          <w:ilvl w:val="0"/>
          <w:numId w:val="34"/>
        </w:numPr>
        <w:spacing w:before="120"/>
        <w:ind w:left="690" w:hanging="240"/>
        <w:rPr>
          <w:rFonts w:ascii="等线" w:eastAsia="等线" w:hAnsi="Times New Roman"/>
          <w:color w:val="000000"/>
        </w:rPr>
      </w:pPr>
      <w:r w:rsidRPr="002348E9">
        <w:rPr>
          <w:rFonts w:ascii="等线" w:eastAsia="等线" w:hAnsi="Times New Roman"/>
          <w:color w:val="000000"/>
        </w:rPr>
        <w:t>Represented a number of foreign and foreign-invested design companies to deal with disputes arising out of construction design contracts</w:t>
      </w:r>
    </w:p>
    <w:p w14:paraId="160C6B0E" w14:textId="77777777" w:rsidR="002348E9" w:rsidRDefault="002348E9" w:rsidP="002348E9">
      <w:pPr>
        <w:pStyle w:val="af5"/>
        <w:numPr>
          <w:ilvl w:val="0"/>
          <w:numId w:val="35"/>
        </w:numPr>
        <w:spacing w:before="120"/>
        <w:ind w:left="690" w:hanging="240"/>
        <w:rPr>
          <w:rFonts w:ascii="等线" w:eastAsia="等线" w:hAnsi="Times New Roman"/>
          <w:color w:val="000000"/>
        </w:rPr>
      </w:pPr>
      <w:r w:rsidRPr="002348E9">
        <w:rPr>
          <w:rFonts w:ascii="等线" w:eastAsia="等线" w:hAnsi="Times New Roman"/>
          <w:color w:val="000000"/>
        </w:rPr>
        <w:t>Represented a number of foreign and foreign-invested construction project management companies and construction consulting companies to deal with disputes arising out of project management contracts and construction consulting contracts</w:t>
      </w:r>
    </w:p>
    <w:p w14:paraId="72DFB9AE" w14:textId="77777777" w:rsidR="002348E9" w:rsidRDefault="002348E9" w:rsidP="002348E9">
      <w:pPr>
        <w:pStyle w:val="af5"/>
        <w:numPr>
          <w:ilvl w:val="0"/>
          <w:numId w:val="36"/>
        </w:numPr>
        <w:spacing w:before="120"/>
        <w:ind w:left="690" w:hanging="240"/>
        <w:rPr>
          <w:rFonts w:ascii="等线" w:eastAsia="等线" w:hAnsi="Times New Roman"/>
          <w:color w:val="000000"/>
        </w:rPr>
      </w:pPr>
      <w:r w:rsidRPr="002348E9">
        <w:rPr>
          <w:rFonts w:ascii="等线" w:eastAsia="等线" w:hAnsi="Times New Roman"/>
          <w:color w:val="000000"/>
        </w:rPr>
        <w:t>Represented a number of Fortune 500 companies to deal with litigation and arbitration cases on disputes arising out of construction contracts with domestic contractors</w:t>
      </w:r>
    </w:p>
    <w:p w14:paraId="2E3E8324" w14:textId="77777777" w:rsidR="002348E9" w:rsidRDefault="002348E9" w:rsidP="002348E9">
      <w:pPr>
        <w:pStyle w:val="af5"/>
        <w:numPr>
          <w:ilvl w:val="0"/>
          <w:numId w:val="37"/>
        </w:numPr>
        <w:spacing w:before="120"/>
        <w:ind w:left="690" w:hanging="240"/>
        <w:rPr>
          <w:rFonts w:ascii="等线" w:eastAsia="等线" w:hAnsi="Times New Roman"/>
          <w:color w:val="000000"/>
        </w:rPr>
      </w:pPr>
      <w:r w:rsidRPr="002348E9">
        <w:rPr>
          <w:rFonts w:ascii="等线" w:eastAsia="等线" w:hAnsi="Times New Roman"/>
          <w:color w:val="000000"/>
        </w:rPr>
        <w:t>Represented a number of domestic real estate development companies to deal with disputes arising out of the sale of housing</w:t>
      </w:r>
    </w:p>
    <w:p w14:paraId="6C7AB9E0" w14:textId="77777777" w:rsidR="002348E9" w:rsidRDefault="002348E9" w:rsidP="002348E9">
      <w:pPr>
        <w:pStyle w:val="af5"/>
        <w:numPr>
          <w:ilvl w:val="0"/>
          <w:numId w:val="38"/>
        </w:numPr>
        <w:spacing w:before="120"/>
        <w:ind w:left="690" w:hanging="240"/>
        <w:rPr>
          <w:rFonts w:ascii="等线" w:eastAsia="等线" w:hAnsi="Times New Roman"/>
          <w:color w:val="000000"/>
        </w:rPr>
      </w:pPr>
      <w:r w:rsidRPr="002348E9">
        <w:rPr>
          <w:rFonts w:ascii="等线" w:eastAsia="等线" w:hAnsi="Times New Roman"/>
          <w:color w:val="000000"/>
        </w:rPr>
        <w:t>Represented a number of domestic real estate development companies to deal with disputes arising out of real estate brokerage contracts</w:t>
      </w:r>
    </w:p>
    <w:p w14:paraId="4FF1385B" w14:textId="77777777" w:rsidR="002348E9" w:rsidRDefault="002348E9" w:rsidP="002348E9">
      <w:pPr>
        <w:pStyle w:val="af5"/>
        <w:numPr>
          <w:ilvl w:val="0"/>
          <w:numId w:val="39"/>
        </w:numPr>
        <w:spacing w:before="120"/>
        <w:ind w:left="690" w:hanging="240"/>
        <w:rPr>
          <w:rFonts w:ascii="等线" w:eastAsia="等线" w:hAnsi="Times New Roman"/>
          <w:color w:val="000000"/>
        </w:rPr>
      </w:pPr>
      <w:r w:rsidRPr="002348E9">
        <w:rPr>
          <w:rFonts w:ascii="等线" w:eastAsia="等线" w:hAnsi="Times New Roman"/>
          <w:color w:val="000000"/>
        </w:rPr>
        <w:t>Represented a number of well-known property management companies to deal with property management contract disputes</w:t>
      </w:r>
    </w:p>
    <w:p w14:paraId="37EE2796" w14:textId="77777777" w:rsidR="002348E9" w:rsidRDefault="002348E9" w:rsidP="002348E9">
      <w:pPr>
        <w:pStyle w:val="af5"/>
        <w:spacing w:before="120"/>
        <w:rPr>
          <w:rFonts w:ascii="等线" w:eastAsia="等线" w:hAnsi="Times New Roman"/>
          <w:color w:val="000000"/>
        </w:rPr>
      </w:pPr>
      <w:r w:rsidRPr="002348E9">
        <w:rPr>
          <w:rFonts w:ascii="等线" w:eastAsia="等线" w:hAnsi="Times New Roman"/>
          <w:color w:val="000000"/>
        </w:rPr>
        <w:t>Regulatory Law Enforcement and Crisis Management</w:t>
      </w:r>
    </w:p>
    <w:p w14:paraId="0AC17888" w14:textId="77777777" w:rsidR="002348E9" w:rsidRDefault="002348E9" w:rsidP="002348E9">
      <w:pPr>
        <w:pStyle w:val="af5"/>
        <w:numPr>
          <w:ilvl w:val="0"/>
          <w:numId w:val="40"/>
        </w:numPr>
        <w:spacing w:before="120"/>
        <w:ind w:left="690" w:hanging="240"/>
        <w:rPr>
          <w:rFonts w:ascii="等线" w:eastAsia="等线" w:hAnsi="Times New Roman"/>
          <w:color w:val="000000"/>
        </w:rPr>
      </w:pPr>
      <w:r w:rsidRPr="002348E9">
        <w:rPr>
          <w:rFonts w:ascii="等线" w:eastAsia="等线" w:hAnsi="Times New Roman"/>
          <w:color w:val="000000"/>
        </w:rPr>
        <w:t>Represented a number of Chinese and foreign clients to provide legal services in the course of managing public incidents and crisis, including cases arising out of environmental pollution, commercial bribery, foreign anti-corruption investigation, compliance and regulatory investigation, collective negotiation, and cross-border investment</w:t>
      </w:r>
    </w:p>
    <w:p w14:paraId="13F42FB3" w14:textId="77777777" w:rsidR="002348E9" w:rsidRDefault="002348E9" w:rsidP="002348E9">
      <w:pPr>
        <w:pStyle w:val="af5"/>
        <w:numPr>
          <w:ilvl w:val="0"/>
          <w:numId w:val="41"/>
        </w:numPr>
        <w:spacing w:before="120"/>
        <w:ind w:left="690" w:hanging="240"/>
        <w:rPr>
          <w:rFonts w:ascii="等线" w:eastAsia="等线" w:hAnsi="Times New Roman"/>
          <w:color w:val="000000"/>
        </w:rPr>
      </w:pPr>
      <w:r w:rsidRPr="002348E9">
        <w:rPr>
          <w:rFonts w:ascii="等线" w:eastAsia="等线" w:hAnsi="Times New Roman"/>
          <w:color w:val="000000"/>
        </w:rPr>
        <w:t>Represented an international accounting firm in an investigation by the China Securities Regulatory Commission (CSRC) and the Ministry of Finance into its alleged failure to exercise due diligence as an intermediary</w:t>
      </w:r>
    </w:p>
    <w:p w14:paraId="32B00502" w14:textId="77777777" w:rsidR="002348E9" w:rsidRDefault="002348E9" w:rsidP="002348E9">
      <w:pPr>
        <w:pStyle w:val="af5"/>
        <w:numPr>
          <w:ilvl w:val="0"/>
          <w:numId w:val="42"/>
        </w:numPr>
        <w:spacing w:before="120"/>
        <w:ind w:left="690" w:hanging="240"/>
        <w:rPr>
          <w:rFonts w:ascii="等线" w:eastAsia="等线" w:hAnsi="Times New Roman"/>
          <w:color w:val="000000"/>
        </w:rPr>
      </w:pPr>
      <w:r w:rsidRPr="002348E9">
        <w:rPr>
          <w:rFonts w:ascii="等线" w:eastAsia="等线" w:hAnsi="Times New Roman"/>
          <w:color w:val="000000"/>
        </w:rPr>
        <w:t>Represented an international accounting firm in a dispute arising from the issuance of a false letter by a bank</w:t>
      </w:r>
    </w:p>
    <w:p w14:paraId="2237FCC2" w14:textId="77777777" w:rsidR="002348E9" w:rsidRDefault="002348E9" w:rsidP="002348E9">
      <w:pPr>
        <w:pStyle w:val="af5"/>
        <w:numPr>
          <w:ilvl w:val="0"/>
          <w:numId w:val="43"/>
        </w:numPr>
        <w:spacing w:before="120"/>
        <w:ind w:left="690" w:hanging="240"/>
        <w:rPr>
          <w:rFonts w:ascii="等线" w:eastAsia="等线" w:hAnsi="Times New Roman"/>
          <w:color w:val="000000"/>
        </w:rPr>
      </w:pPr>
      <w:r w:rsidRPr="002348E9">
        <w:rPr>
          <w:rFonts w:ascii="等线" w:eastAsia="等线" w:hAnsi="Times New Roman"/>
          <w:color w:val="000000"/>
        </w:rPr>
        <w:t>Represented an international hotel group in dealing with a cybersecurity law investigation jointly conducted by multiple Chinese law enforcement authorities</w:t>
      </w:r>
    </w:p>
    <w:p w14:paraId="134A35B7" w14:textId="77777777" w:rsidR="002348E9" w:rsidRDefault="002348E9" w:rsidP="002348E9">
      <w:pPr>
        <w:pStyle w:val="af5"/>
        <w:numPr>
          <w:ilvl w:val="0"/>
          <w:numId w:val="44"/>
        </w:numPr>
        <w:spacing w:before="120"/>
        <w:ind w:left="690" w:hanging="240"/>
        <w:rPr>
          <w:rFonts w:ascii="等线" w:eastAsia="等线" w:hAnsi="Times New Roman"/>
          <w:color w:val="000000"/>
        </w:rPr>
      </w:pPr>
      <w:r w:rsidRPr="002348E9">
        <w:rPr>
          <w:rFonts w:ascii="等线" w:eastAsia="等线" w:hAnsi="Times New Roman"/>
          <w:color w:val="000000"/>
        </w:rPr>
        <w:t>Represented a domestic subsidiary of a large U.S.-based financial group in dealing with a market manipulation investigation by the CSRC</w:t>
      </w:r>
    </w:p>
    <w:p w14:paraId="215A212A" w14:textId="77777777" w:rsidR="002348E9" w:rsidRDefault="002348E9" w:rsidP="002348E9">
      <w:pPr>
        <w:pStyle w:val="af5"/>
        <w:numPr>
          <w:ilvl w:val="0"/>
          <w:numId w:val="45"/>
        </w:numPr>
        <w:spacing w:before="120"/>
        <w:ind w:left="690" w:hanging="240"/>
        <w:rPr>
          <w:rFonts w:ascii="等线" w:eastAsia="等线" w:hAnsi="Times New Roman"/>
          <w:color w:val="000000"/>
        </w:rPr>
      </w:pPr>
      <w:r w:rsidRPr="002348E9">
        <w:rPr>
          <w:rFonts w:ascii="等线" w:eastAsia="等线" w:hAnsi="Times New Roman"/>
          <w:color w:val="000000"/>
        </w:rPr>
        <w:t>Represented a cleaning company in dealing with a criminal investigation arising from mismanagement during the pandemic</w:t>
      </w:r>
    </w:p>
    <w:p w14:paraId="4861BB1B" w14:textId="77777777" w:rsidR="002348E9" w:rsidRDefault="002348E9" w:rsidP="002348E9">
      <w:pPr>
        <w:pStyle w:val="af5"/>
        <w:numPr>
          <w:ilvl w:val="0"/>
          <w:numId w:val="46"/>
        </w:numPr>
        <w:spacing w:before="120"/>
        <w:ind w:left="690" w:hanging="240"/>
        <w:rPr>
          <w:rFonts w:ascii="等线" w:eastAsia="等线" w:hAnsi="Times New Roman"/>
          <w:color w:val="000000"/>
        </w:rPr>
      </w:pPr>
      <w:r w:rsidRPr="002348E9">
        <w:rPr>
          <w:rFonts w:ascii="等线" w:eastAsia="等线" w:hAnsi="Times New Roman"/>
          <w:color w:val="000000"/>
        </w:rPr>
        <w:t>Represented an equipment manufacturing group in dealing with the CSRC</w:t>
      </w:r>
      <w:r w:rsidRPr="002348E9">
        <w:rPr>
          <w:rFonts w:ascii="等线" w:eastAsia="等线" w:hAnsi="Times New Roman"/>
          <w:color w:val="000000"/>
        </w:rPr>
        <w:t>’</w:t>
      </w:r>
      <w:r w:rsidRPr="002348E9">
        <w:rPr>
          <w:rFonts w:ascii="等线" w:eastAsia="等线" w:hAnsi="Times New Roman"/>
          <w:color w:val="000000"/>
        </w:rPr>
        <w:t>s investigation of alleged disclosure misconducts</w:t>
      </w:r>
    </w:p>
    <w:p w14:paraId="526F0C1B" w14:textId="77777777" w:rsidR="002348E9" w:rsidRDefault="002348E9" w:rsidP="002348E9">
      <w:pPr>
        <w:pStyle w:val="af5"/>
        <w:numPr>
          <w:ilvl w:val="0"/>
          <w:numId w:val="47"/>
        </w:numPr>
        <w:spacing w:before="120"/>
        <w:ind w:left="690" w:hanging="240"/>
        <w:rPr>
          <w:rFonts w:ascii="等线" w:eastAsia="等线" w:hAnsi="Times New Roman"/>
          <w:color w:val="000000"/>
        </w:rPr>
      </w:pPr>
      <w:r w:rsidRPr="002348E9">
        <w:rPr>
          <w:rFonts w:ascii="等线" w:eastAsia="等线" w:hAnsi="Times New Roman"/>
          <w:color w:val="000000"/>
        </w:rPr>
        <w:t>Represented a client in dealing with the CSRC</w:t>
      </w:r>
      <w:r w:rsidRPr="002348E9">
        <w:rPr>
          <w:rFonts w:ascii="等线" w:eastAsia="等线" w:hAnsi="Times New Roman"/>
          <w:color w:val="000000"/>
        </w:rPr>
        <w:t>’</w:t>
      </w:r>
      <w:r w:rsidRPr="002348E9">
        <w:rPr>
          <w:rFonts w:ascii="等线" w:eastAsia="等线" w:hAnsi="Times New Roman"/>
          <w:color w:val="000000"/>
        </w:rPr>
        <w:t>s investigation of alleged insider trading</w:t>
      </w:r>
    </w:p>
    <w:p w14:paraId="77E2596C"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Education</w:t>
      </w:r>
    </w:p>
    <w:p w14:paraId="2F056193" w14:textId="77777777" w:rsidR="002348E9" w:rsidRDefault="002348E9" w:rsidP="002348E9">
      <w:pPr>
        <w:pStyle w:val="af5"/>
        <w:numPr>
          <w:ilvl w:val="0"/>
          <w:numId w:val="48"/>
        </w:numPr>
        <w:spacing w:before="120"/>
        <w:ind w:left="690" w:hanging="240"/>
        <w:rPr>
          <w:rFonts w:ascii="等线" w:eastAsia="等线" w:hAnsi="Times New Roman"/>
          <w:color w:val="000000"/>
        </w:rPr>
      </w:pPr>
      <w:r w:rsidRPr="002348E9">
        <w:rPr>
          <w:rFonts w:ascii="等线" w:eastAsia="等线" w:hAnsi="Times New Roman"/>
          <w:color w:val="000000"/>
        </w:rPr>
        <w:t>Fudan University Law School, LL.B., LL.M.</w:t>
      </w:r>
    </w:p>
    <w:p w14:paraId="1ABC5C42"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Professional Qualification</w:t>
      </w:r>
    </w:p>
    <w:p w14:paraId="4B6A4675" w14:textId="77777777" w:rsidR="002348E9" w:rsidRDefault="002348E9" w:rsidP="002348E9">
      <w:pPr>
        <w:pStyle w:val="af5"/>
        <w:numPr>
          <w:ilvl w:val="0"/>
          <w:numId w:val="49"/>
        </w:numPr>
        <w:spacing w:before="120"/>
        <w:ind w:left="690" w:hanging="240"/>
        <w:rPr>
          <w:rFonts w:ascii="等线" w:eastAsia="等线" w:hAnsi="Times New Roman"/>
          <w:color w:val="000000"/>
        </w:rPr>
      </w:pPr>
      <w:r w:rsidRPr="002348E9">
        <w:rPr>
          <w:rFonts w:ascii="等线" w:eastAsia="等线" w:hAnsi="Times New Roman"/>
          <w:color w:val="000000"/>
        </w:rPr>
        <w:t>Admitted to practice in the PRC</w:t>
      </w:r>
    </w:p>
    <w:p w14:paraId="17E1C50C"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Professional Background</w:t>
      </w:r>
    </w:p>
    <w:p w14:paraId="4C325463" w14:textId="77777777" w:rsidR="002348E9" w:rsidRDefault="002348E9" w:rsidP="002348E9">
      <w:pPr>
        <w:pStyle w:val="af5"/>
        <w:numPr>
          <w:ilvl w:val="0"/>
          <w:numId w:val="50"/>
        </w:numPr>
        <w:spacing w:before="120"/>
        <w:ind w:left="690" w:hanging="240"/>
        <w:rPr>
          <w:rFonts w:ascii="等线" w:eastAsia="等线" w:hAnsi="Times New Roman"/>
          <w:color w:val="000000"/>
        </w:rPr>
      </w:pPr>
      <w:r w:rsidRPr="002348E9">
        <w:rPr>
          <w:rFonts w:ascii="等线" w:eastAsia="等线" w:hAnsi="Times New Roman"/>
          <w:color w:val="000000"/>
        </w:rPr>
        <w:t>From 1992 to 1995, Legal Department, Foreign Trade Department of Beijing Coking Chemical Plant</w:t>
      </w:r>
    </w:p>
    <w:p w14:paraId="3EA79641" w14:textId="77777777" w:rsidR="002348E9" w:rsidRDefault="002348E9" w:rsidP="002348E9">
      <w:pPr>
        <w:pStyle w:val="af5"/>
        <w:numPr>
          <w:ilvl w:val="0"/>
          <w:numId w:val="51"/>
        </w:numPr>
        <w:spacing w:before="120"/>
        <w:ind w:left="690" w:hanging="240"/>
        <w:rPr>
          <w:rFonts w:ascii="等线" w:eastAsia="等线" w:hAnsi="Times New Roman"/>
          <w:color w:val="000000"/>
        </w:rPr>
      </w:pPr>
      <w:r w:rsidRPr="002348E9">
        <w:rPr>
          <w:rFonts w:ascii="等线" w:eastAsia="等线" w:hAnsi="Times New Roman"/>
          <w:color w:val="000000"/>
        </w:rPr>
        <w:t>From 1998 to 2001, attorney of Shanghai Jianwei Law Firm</w:t>
      </w:r>
    </w:p>
    <w:p w14:paraId="041025AD" w14:textId="77777777" w:rsidR="002348E9" w:rsidRDefault="002348E9" w:rsidP="002348E9">
      <w:pPr>
        <w:pStyle w:val="af5"/>
        <w:numPr>
          <w:ilvl w:val="0"/>
          <w:numId w:val="52"/>
        </w:numPr>
        <w:spacing w:before="120"/>
        <w:ind w:left="690" w:hanging="240"/>
        <w:rPr>
          <w:rFonts w:ascii="等线" w:eastAsia="等线" w:hAnsi="Times New Roman"/>
          <w:color w:val="000000"/>
        </w:rPr>
      </w:pPr>
      <w:r w:rsidRPr="002348E9">
        <w:rPr>
          <w:rFonts w:ascii="等线" w:eastAsia="等线" w:hAnsi="Times New Roman"/>
          <w:color w:val="000000"/>
        </w:rPr>
        <w:t>From 2001 to 2003, partner of Beijing Tongda Law Firm Shanghai Branch</w:t>
      </w:r>
    </w:p>
    <w:p w14:paraId="464EC1D9" w14:textId="77777777" w:rsidR="002348E9" w:rsidRDefault="002348E9" w:rsidP="002348E9">
      <w:pPr>
        <w:pStyle w:val="af5"/>
        <w:numPr>
          <w:ilvl w:val="0"/>
          <w:numId w:val="53"/>
        </w:numPr>
        <w:spacing w:before="120"/>
        <w:ind w:left="690" w:hanging="240"/>
        <w:rPr>
          <w:rFonts w:ascii="等线" w:eastAsia="等线" w:hAnsi="Times New Roman"/>
          <w:color w:val="000000"/>
        </w:rPr>
      </w:pPr>
      <w:r w:rsidRPr="002348E9">
        <w:rPr>
          <w:rFonts w:ascii="等线" w:eastAsia="等线" w:hAnsi="Times New Roman"/>
          <w:color w:val="000000"/>
        </w:rPr>
        <w:t>From 2003 to 2005, founding partner, director of Shanghai HHP Attorneys-at-Law</w:t>
      </w:r>
    </w:p>
    <w:p w14:paraId="28B0D2C7" w14:textId="77777777" w:rsidR="002348E9" w:rsidRDefault="002348E9" w:rsidP="002348E9">
      <w:pPr>
        <w:pStyle w:val="af5"/>
        <w:numPr>
          <w:ilvl w:val="0"/>
          <w:numId w:val="54"/>
        </w:numPr>
        <w:spacing w:before="120"/>
        <w:ind w:left="690" w:hanging="240"/>
        <w:rPr>
          <w:rFonts w:ascii="等线" w:eastAsia="等线" w:hAnsi="Times New Roman"/>
          <w:color w:val="000000"/>
        </w:rPr>
      </w:pPr>
      <w:r w:rsidRPr="002348E9">
        <w:rPr>
          <w:rFonts w:ascii="等线" w:eastAsia="等线" w:hAnsi="Times New Roman"/>
          <w:color w:val="000000"/>
        </w:rPr>
        <w:t>From 2005 till now, partner of Fangda Partners</w:t>
      </w:r>
    </w:p>
    <w:p w14:paraId="09DBEB24"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OTHER INFORMATION</w:t>
      </w:r>
    </w:p>
    <w:p w14:paraId="433161FC"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Publications</w:t>
      </w:r>
    </w:p>
    <w:p w14:paraId="34B5BC1D" w14:textId="77777777" w:rsidR="002348E9" w:rsidRDefault="002348E9" w:rsidP="002348E9">
      <w:pPr>
        <w:pStyle w:val="af5"/>
        <w:numPr>
          <w:ilvl w:val="0"/>
          <w:numId w:val="55"/>
        </w:numPr>
        <w:spacing w:before="120"/>
        <w:ind w:left="690" w:hanging="240"/>
        <w:rPr>
          <w:rFonts w:ascii="等线" w:eastAsia="等线" w:hAnsi="Times New Roman"/>
          <w:color w:val="000000"/>
        </w:rPr>
      </w:pPr>
      <w:r w:rsidRPr="002348E9">
        <w:rPr>
          <w:rFonts w:ascii="等线" w:eastAsia="等线" w:hAnsi="Times New Roman"/>
          <w:color w:val="000000"/>
        </w:rPr>
        <w:t xml:space="preserve">Involved in various researches entrusted by the legislatures, governments, courts and law societies, including study groups on </w:t>
      </w:r>
      <w:r w:rsidRPr="002348E9">
        <w:rPr>
          <w:rFonts w:ascii="等线" w:eastAsia="等线" w:hAnsi="Times New Roman"/>
          <w:color w:val="000000"/>
        </w:rPr>
        <w:t>“</w:t>
      </w:r>
      <w:r w:rsidRPr="002348E9">
        <w:rPr>
          <w:rFonts w:ascii="等线" w:eastAsia="等线" w:hAnsi="Times New Roman"/>
          <w:color w:val="000000"/>
        </w:rPr>
        <w:t>Research on Civil Trial Reform</w:t>
      </w:r>
      <w:r w:rsidRPr="002348E9">
        <w:rPr>
          <w:rFonts w:ascii="等线" w:eastAsia="等线" w:hAnsi="Times New Roman"/>
          <w:color w:val="000000"/>
        </w:rPr>
        <w:t>”</w:t>
      </w:r>
      <w:r w:rsidRPr="002348E9">
        <w:rPr>
          <w:rFonts w:ascii="等线" w:eastAsia="等线" w:hAnsi="Times New Roman"/>
          <w:color w:val="000000"/>
        </w:rPr>
        <w:t xml:space="preserve">, </w:t>
      </w:r>
      <w:r w:rsidRPr="002348E9">
        <w:rPr>
          <w:rFonts w:ascii="等线" w:eastAsia="等线" w:hAnsi="Times New Roman"/>
          <w:color w:val="000000"/>
        </w:rPr>
        <w:t>“</w:t>
      </w:r>
      <w:r w:rsidRPr="002348E9">
        <w:rPr>
          <w:rFonts w:ascii="等线" w:eastAsia="等线" w:hAnsi="Times New Roman"/>
          <w:color w:val="000000"/>
        </w:rPr>
        <w:t xml:space="preserve">Judicial Reform </w:t>
      </w:r>
      <w:r w:rsidRPr="002348E9">
        <w:rPr>
          <w:rFonts w:ascii="等线" w:eastAsia="等线" w:hAnsi="Times New Roman"/>
          <w:color w:val="000000"/>
        </w:rPr>
        <w:t>–</w:t>
      </w:r>
      <w:r w:rsidRPr="002348E9">
        <w:rPr>
          <w:rFonts w:ascii="等线" w:eastAsia="等线" w:hAnsi="Times New Roman"/>
          <w:color w:val="000000"/>
        </w:rPr>
        <w:t xml:space="preserve"> Research on Judicial Management in Common Law and Civil Law Jurisdictions</w:t>
      </w:r>
      <w:r w:rsidRPr="002348E9">
        <w:rPr>
          <w:rFonts w:ascii="等线" w:eastAsia="等线" w:hAnsi="Times New Roman" w:hint="eastAsia"/>
          <w:color w:val="000000"/>
        </w:rPr>
        <w:t>”</w:t>
      </w:r>
      <w:r w:rsidRPr="002348E9">
        <w:rPr>
          <w:rFonts w:ascii="等线" w:eastAsia="等线" w:hAnsi="Times New Roman"/>
          <w:color w:val="000000"/>
        </w:rPr>
        <w:t xml:space="preserve">, </w:t>
      </w:r>
      <w:r w:rsidRPr="002348E9">
        <w:rPr>
          <w:rFonts w:ascii="等线" w:eastAsia="等线" w:hAnsi="Times New Roman"/>
          <w:color w:val="000000"/>
        </w:rPr>
        <w:t>“</w:t>
      </w:r>
      <w:r w:rsidRPr="002348E9">
        <w:rPr>
          <w:rFonts w:ascii="等线" w:eastAsia="等线" w:hAnsi="Times New Roman"/>
          <w:color w:val="000000"/>
        </w:rPr>
        <w:t>Civil Trial System with Chinese Characteristics</w:t>
      </w:r>
      <w:r w:rsidRPr="002348E9">
        <w:rPr>
          <w:rFonts w:ascii="等线" w:eastAsia="等线" w:hAnsi="Times New Roman"/>
          <w:color w:val="000000"/>
        </w:rPr>
        <w:t>”</w:t>
      </w:r>
      <w:r w:rsidRPr="002348E9">
        <w:rPr>
          <w:rFonts w:ascii="等线" w:eastAsia="等线" w:hAnsi="Times New Roman"/>
          <w:color w:val="000000"/>
        </w:rPr>
        <w:t xml:space="preserve">, </w:t>
      </w:r>
      <w:r w:rsidRPr="002348E9">
        <w:rPr>
          <w:rFonts w:ascii="等线" w:eastAsia="等线" w:hAnsi="Times New Roman"/>
          <w:color w:val="000000"/>
        </w:rPr>
        <w:t>“</w:t>
      </w:r>
      <w:r w:rsidRPr="002348E9">
        <w:rPr>
          <w:rFonts w:ascii="等线" w:eastAsia="等线" w:hAnsi="Times New Roman"/>
          <w:color w:val="000000"/>
        </w:rPr>
        <w:t>The Government</w:t>
      </w:r>
      <w:r w:rsidRPr="002348E9">
        <w:rPr>
          <w:rFonts w:ascii="等线" w:eastAsia="等线" w:hAnsi="Times New Roman"/>
          <w:color w:val="000000"/>
        </w:rPr>
        <w:t>’</w:t>
      </w:r>
      <w:r w:rsidRPr="002348E9">
        <w:rPr>
          <w:rFonts w:ascii="等线" w:eastAsia="等线" w:hAnsi="Times New Roman"/>
          <w:color w:val="000000"/>
        </w:rPr>
        <w:t>s Role in China</w:t>
      </w:r>
      <w:r w:rsidRPr="002348E9">
        <w:rPr>
          <w:rFonts w:ascii="等线" w:eastAsia="等线" w:hAnsi="Times New Roman"/>
          <w:color w:val="000000"/>
        </w:rPr>
        <w:t>’</w:t>
      </w:r>
      <w:r w:rsidRPr="002348E9">
        <w:rPr>
          <w:rFonts w:ascii="等线" w:eastAsia="等线" w:hAnsi="Times New Roman"/>
          <w:color w:val="000000"/>
        </w:rPr>
        <w:t>s Market Economy</w:t>
      </w:r>
      <w:r w:rsidRPr="002348E9">
        <w:rPr>
          <w:rFonts w:ascii="等线" w:eastAsia="等线" w:hAnsi="Times New Roman"/>
          <w:color w:val="000000"/>
        </w:rPr>
        <w:t>”</w:t>
      </w:r>
      <w:r w:rsidRPr="002348E9">
        <w:rPr>
          <w:rFonts w:ascii="等线" w:eastAsia="等线" w:hAnsi="Times New Roman"/>
          <w:color w:val="000000"/>
        </w:rPr>
        <w:t xml:space="preserve">, </w:t>
      </w:r>
      <w:r w:rsidRPr="002348E9">
        <w:rPr>
          <w:rFonts w:ascii="等线" w:eastAsia="等线" w:hAnsi="Times New Roman"/>
          <w:color w:val="000000"/>
        </w:rPr>
        <w:t>“</w:t>
      </w:r>
      <w:r w:rsidRPr="002348E9">
        <w:rPr>
          <w:rFonts w:ascii="等线" w:eastAsia="等线" w:hAnsi="Times New Roman"/>
          <w:color w:val="000000"/>
        </w:rPr>
        <w:t>Perfecting Property Legislation</w:t>
      </w:r>
      <w:r w:rsidRPr="002348E9">
        <w:rPr>
          <w:rFonts w:ascii="等线" w:eastAsia="等线" w:hAnsi="Times New Roman"/>
          <w:color w:val="000000"/>
        </w:rPr>
        <w:t>”</w:t>
      </w:r>
      <w:r w:rsidRPr="002348E9">
        <w:rPr>
          <w:rFonts w:ascii="等线" w:eastAsia="等线" w:hAnsi="Times New Roman"/>
          <w:color w:val="000000"/>
        </w:rPr>
        <w:t xml:space="preserve">, </w:t>
      </w:r>
      <w:r w:rsidRPr="002348E9">
        <w:rPr>
          <w:rFonts w:ascii="等线" w:eastAsia="等线" w:hAnsi="Times New Roman"/>
          <w:color w:val="000000"/>
        </w:rPr>
        <w:t>“</w:t>
      </w:r>
      <w:r w:rsidRPr="002348E9">
        <w:rPr>
          <w:rFonts w:ascii="等线" w:eastAsia="等线" w:hAnsi="Times New Roman"/>
          <w:color w:val="000000"/>
        </w:rPr>
        <w:t>Research on Director</w:t>
      </w:r>
      <w:r w:rsidRPr="002348E9">
        <w:rPr>
          <w:rFonts w:ascii="等线" w:eastAsia="等线" w:hAnsi="Times New Roman"/>
          <w:color w:val="000000"/>
        </w:rPr>
        <w:t>’</w:t>
      </w:r>
      <w:r w:rsidRPr="002348E9">
        <w:rPr>
          <w:rFonts w:ascii="等线" w:eastAsia="等线" w:hAnsi="Times New Roman"/>
          <w:color w:val="000000"/>
        </w:rPr>
        <w:t>s Personal Liabilities under Bankruptcy Law</w:t>
      </w:r>
      <w:r w:rsidRPr="002348E9">
        <w:rPr>
          <w:rFonts w:ascii="等线" w:eastAsia="等线" w:hAnsi="Times New Roman"/>
          <w:color w:val="000000"/>
        </w:rPr>
        <w:t>”</w:t>
      </w:r>
      <w:r w:rsidRPr="002348E9">
        <w:rPr>
          <w:rFonts w:ascii="等线" w:eastAsia="等线" w:hAnsi="Times New Roman"/>
          <w:color w:val="000000"/>
        </w:rPr>
        <w:t xml:space="preserve"> and </w:t>
      </w:r>
      <w:r w:rsidRPr="002348E9">
        <w:rPr>
          <w:rFonts w:ascii="等线" w:eastAsia="等线" w:hAnsi="Times New Roman"/>
          <w:color w:val="000000"/>
        </w:rPr>
        <w:t>“</w:t>
      </w:r>
      <w:r w:rsidRPr="002348E9">
        <w:rPr>
          <w:rFonts w:ascii="等线" w:eastAsia="等线" w:hAnsi="Times New Roman"/>
          <w:color w:val="000000"/>
        </w:rPr>
        <w:t>Comparative Law Study on Issues in the Judicial Practice of Financial Institutions</w:t>
      </w:r>
      <w:r w:rsidRPr="002348E9">
        <w:rPr>
          <w:rFonts w:ascii="等线" w:eastAsia="等线" w:hAnsi="Times New Roman"/>
          <w:color w:val="000000"/>
        </w:rPr>
        <w:t>’</w:t>
      </w:r>
      <w:r w:rsidRPr="002348E9">
        <w:rPr>
          <w:rFonts w:ascii="等线" w:eastAsia="等线" w:hAnsi="Times New Roman"/>
          <w:color w:val="000000"/>
        </w:rPr>
        <w:t xml:space="preserve"> Bankruptcy</w:t>
      </w:r>
      <w:r w:rsidRPr="002348E9">
        <w:rPr>
          <w:rFonts w:ascii="等线" w:eastAsia="等线" w:hAnsi="Times New Roman"/>
          <w:color w:val="000000"/>
        </w:rPr>
        <w:t>”</w:t>
      </w:r>
      <w:r w:rsidRPr="002348E9">
        <w:rPr>
          <w:rFonts w:ascii="等线" w:eastAsia="等线" w:hAnsi="Times New Roman"/>
          <w:color w:val="000000"/>
        </w:rPr>
        <w:t xml:space="preserve"> </w:t>
      </w:r>
    </w:p>
    <w:p w14:paraId="5B97544B" w14:textId="77777777" w:rsidR="002348E9" w:rsidRDefault="002348E9" w:rsidP="002348E9">
      <w:pPr>
        <w:pStyle w:val="af5"/>
        <w:numPr>
          <w:ilvl w:val="0"/>
          <w:numId w:val="56"/>
        </w:numPr>
        <w:spacing w:before="120"/>
        <w:ind w:left="690" w:hanging="240"/>
        <w:rPr>
          <w:rFonts w:ascii="等线" w:eastAsia="等线" w:hAnsi="Times New Roman"/>
          <w:color w:val="000000"/>
        </w:rPr>
      </w:pPr>
      <w:r w:rsidRPr="002348E9">
        <w:rPr>
          <w:rFonts w:ascii="等线" w:eastAsia="等线" w:hAnsi="Times New Roman"/>
          <w:color w:val="000000"/>
        </w:rPr>
        <w:t xml:space="preserve">Member of the Drafting Panel of the </w:t>
      </w:r>
      <w:r w:rsidRPr="002348E9">
        <w:rPr>
          <w:rFonts w:ascii="等线" w:eastAsia="等线" w:hAnsi="Times New Roman"/>
          <w:color w:val="000000"/>
        </w:rPr>
        <w:t>“</w:t>
      </w:r>
      <w:r w:rsidRPr="002348E9">
        <w:rPr>
          <w:rFonts w:ascii="等线" w:eastAsia="等线" w:hAnsi="Times New Roman"/>
          <w:color w:val="000000"/>
        </w:rPr>
        <w:t>Compulsory Enforcement Law of the People</w:t>
      </w:r>
      <w:r w:rsidRPr="002348E9">
        <w:rPr>
          <w:rFonts w:ascii="等线" w:eastAsia="等线" w:hAnsi="Times New Roman"/>
          <w:color w:val="000000"/>
        </w:rPr>
        <w:t>’</w:t>
      </w:r>
      <w:r w:rsidRPr="002348E9">
        <w:rPr>
          <w:rFonts w:ascii="等线" w:eastAsia="等线" w:hAnsi="Times New Roman"/>
          <w:color w:val="000000"/>
        </w:rPr>
        <w:t>s Republic of China</w:t>
      </w:r>
      <w:r w:rsidRPr="002348E9">
        <w:rPr>
          <w:rFonts w:ascii="等线" w:eastAsia="等线" w:hAnsi="Times New Roman"/>
          <w:color w:val="000000"/>
        </w:rPr>
        <w:t>”</w:t>
      </w:r>
      <w:r w:rsidRPr="002348E9">
        <w:rPr>
          <w:rFonts w:ascii="等线" w:eastAsia="等线" w:hAnsi="Times New Roman"/>
          <w:color w:val="000000"/>
        </w:rPr>
        <w:t xml:space="preserve"> </w:t>
      </w:r>
    </w:p>
    <w:p w14:paraId="5F9A3E62" w14:textId="77777777" w:rsidR="002348E9" w:rsidRDefault="002348E9" w:rsidP="002348E9">
      <w:pPr>
        <w:pStyle w:val="af5"/>
        <w:numPr>
          <w:ilvl w:val="0"/>
          <w:numId w:val="57"/>
        </w:numPr>
        <w:spacing w:before="120"/>
        <w:ind w:left="690" w:hanging="240"/>
        <w:rPr>
          <w:rFonts w:ascii="等线" w:eastAsia="等线" w:hAnsi="Times New Roman"/>
          <w:color w:val="000000"/>
        </w:rPr>
      </w:pPr>
      <w:r w:rsidRPr="002348E9">
        <w:rPr>
          <w:rFonts w:ascii="等线" w:eastAsia="等线" w:hAnsi="Times New Roman"/>
          <w:color w:val="000000"/>
        </w:rPr>
        <w:t xml:space="preserve">Involved in the legislative drafting and legislative consultation on the </w:t>
      </w:r>
      <w:r w:rsidRPr="002348E9">
        <w:rPr>
          <w:rFonts w:ascii="等线" w:eastAsia="等线" w:hAnsi="Times New Roman"/>
          <w:color w:val="000000"/>
        </w:rPr>
        <w:t>“</w:t>
      </w:r>
      <w:r w:rsidRPr="002348E9">
        <w:rPr>
          <w:rFonts w:ascii="等线" w:eastAsia="等线" w:hAnsi="Times New Roman"/>
          <w:color w:val="000000"/>
        </w:rPr>
        <w:t>Enterprise Bankruptcy Law of the People</w:t>
      </w:r>
      <w:r w:rsidRPr="002348E9">
        <w:rPr>
          <w:rFonts w:ascii="等线" w:eastAsia="等线" w:hAnsi="Times New Roman"/>
          <w:color w:val="000000"/>
        </w:rPr>
        <w:t>’</w:t>
      </w:r>
      <w:r w:rsidRPr="002348E9">
        <w:rPr>
          <w:rFonts w:ascii="等线" w:eastAsia="等线" w:hAnsi="Times New Roman"/>
          <w:color w:val="000000"/>
        </w:rPr>
        <w:t>s Republic of China</w:t>
      </w:r>
      <w:r w:rsidRPr="002348E9">
        <w:rPr>
          <w:rFonts w:ascii="等线" w:eastAsia="等线" w:hAnsi="Times New Roman"/>
          <w:color w:val="000000"/>
        </w:rPr>
        <w:t>”</w:t>
      </w:r>
      <w:r w:rsidRPr="002348E9">
        <w:rPr>
          <w:rFonts w:ascii="等线" w:eastAsia="等线" w:hAnsi="Times New Roman"/>
          <w:color w:val="000000"/>
        </w:rPr>
        <w:t xml:space="preserve">, the </w:t>
      </w:r>
      <w:r w:rsidRPr="002348E9">
        <w:rPr>
          <w:rFonts w:ascii="等线" w:eastAsia="等线" w:hAnsi="Times New Roman"/>
          <w:color w:val="000000"/>
        </w:rPr>
        <w:t>“</w:t>
      </w:r>
      <w:r w:rsidRPr="002348E9">
        <w:rPr>
          <w:rFonts w:ascii="等线" w:eastAsia="等线" w:hAnsi="Times New Roman"/>
          <w:color w:val="000000"/>
        </w:rPr>
        <w:t>Financial Stability Law of the People</w:t>
      </w:r>
      <w:r w:rsidRPr="002348E9">
        <w:rPr>
          <w:rFonts w:ascii="等线" w:eastAsia="等线" w:hAnsi="Times New Roman"/>
          <w:color w:val="000000"/>
        </w:rPr>
        <w:t>’</w:t>
      </w:r>
      <w:r w:rsidRPr="002348E9">
        <w:rPr>
          <w:rFonts w:ascii="等线" w:eastAsia="等线" w:hAnsi="Times New Roman"/>
          <w:color w:val="000000"/>
        </w:rPr>
        <w:t>s Republic of China</w:t>
      </w:r>
      <w:r w:rsidRPr="002348E9">
        <w:rPr>
          <w:rFonts w:ascii="等线" w:eastAsia="等线" w:hAnsi="Times New Roman"/>
          <w:color w:val="000000"/>
        </w:rPr>
        <w:t>”</w:t>
      </w:r>
      <w:r w:rsidRPr="002348E9">
        <w:rPr>
          <w:rFonts w:ascii="等线" w:eastAsia="等线" w:hAnsi="Times New Roman"/>
          <w:color w:val="000000"/>
        </w:rPr>
        <w:t xml:space="preserve">, the </w:t>
      </w:r>
      <w:r w:rsidRPr="002348E9">
        <w:rPr>
          <w:rFonts w:ascii="等线" w:eastAsia="等线" w:hAnsi="Times New Roman"/>
          <w:color w:val="000000"/>
        </w:rPr>
        <w:t>“</w:t>
      </w:r>
      <w:r w:rsidRPr="002348E9">
        <w:rPr>
          <w:rFonts w:ascii="等线" w:eastAsia="等线" w:hAnsi="Times New Roman"/>
          <w:color w:val="000000"/>
        </w:rPr>
        <w:t>Measures of Shanghai Municipality on Real Estate Mortgage</w:t>
      </w:r>
      <w:r w:rsidRPr="002348E9">
        <w:rPr>
          <w:rFonts w:ascii="等线" w:eastAsia="等线" w:hAnsi="Times New Roman"/>
          <w:color w:val="000000"/>
        </w:rPr>
        <w:t>”</w:t>
      </w:r>
      <w:r w:rsidRPr="002348E9">
        <w:rPr>
          <w:rFonts w:ascii="等线" w:eastAsia="等线" w:hAnsi="Times New Roman"/>
          <w:color w:val="000000"/>
        </w:rPr>
        <w:t xml:space="preserve">, the </w:t>
      </w:r>
      <w:r w:rsidRPr="002348E9">
        <w:rPr>
          <w:rFonts w:ascii="等线" w:eastAsia="等线" w:hAnsi="Times New Roman"/>
          <w:color w:val="000000"/>
        </w:rPr>
        <w:t>“</w:t>
      </w:r>
      <w:r w:rsidRPr="002348E9">
        <w:rPr>
          <w:rFonts w:ascii="等线" w:eastAsia="等线" w:hAnsi="Times New Roman"/>
          <w:color w:val="000000"/>
        </w:rPr>
        <w:t>Anti-unfair Competition Regulation of Shanghai Municipality</w:t>
      </w:r>
      <w:r w:rsidRPr="002348E9">
        <w:rPr>
          <w:rFonts w:ascii="等线" w:eastAsia="等线" w:hAnsi="Times New Roman"/>
          <w:color w:val="000000"/>
        </w:rPr>
        <w:t>”</w:t>
      </w:r>
      <w:r w:rsidRPr="002348E9">
        <w:rPr>
          <w:rFonts w:ascii="等线" w:eastAsia="等线" w:hAnsi="Times New Roman"/>
          <w:color w:val="000000"/>
        </w:rPr>
        <w:t xml:space="preserve">, the </w:t>
      </w:r>
      <w:r w:rsidRPr="002348E9">
        <w:rPr>
          <w:rFonts w:ascii="等线" w:eastAsia="等线" w:hAnsi="Times New Roman"/>
          <w:color w:val="000000"/>
        </w:rPr>
        <w:t>“</w:t>
      </w:r>
      <w:r w:rsidRPr="002348E9">
        <w:rPr>
          <w:rFonts w:ascii="等线" w:eastAsia="等线" w:hAnsi="Times New Roman"/>
          <w:color w:val="000000"/>
        </w:rPr>
        <w:t>Regulations of Shanghai Municipality on Optimizing the Business Environment</w:t>
      </w:r>
      <w:r w:rsidRPr="002348E9">
        <w:rPr>
          <w:rFonts w:ascii="等线" w:eastAsia="等线" w:hAnsi="Times New Roman"/>
          <w:color w:val="000000"/>
        </w:rPr>
        <w:t>”</w:t>
      </w:r>
      <w:r w:rsidRPr="002348E9">
        <w:rPr>
          <w:rFonts w:ascii="等线" w:eastAsia="等线" w:hAnsi="Times New Roman"/>
          <w:color w:val="000000"/>
        </w:rPr>
        <w:t xml:space="preserve"> and the </w:t>
      </w:r>
      <w:r w:rsidRPr="002348E9">
        <w:rPr>
          <w:rFonts w:ascii="等线" w:eastAsia="等线" w:hAnsi="Times New Roman"/>
          <w:color w:val="000000"/>
        </w:rPr>
        <w:t>“</w:t>
      </w:r>
      <w:r w:rsidRPr="002348E9">
        <w:rPr>
          <w:rFonts w:ascii="等线" w:eastAsia="等线" w:hAnsi="Times New Roman"/>
          <w:color w:val="000000"/>
        </w:rPr>
        <w:t>Regulations of Shanghai Municipality on Urban Renewal</w:t>
      </w:r>
      <w:r w:rsidRPr="002348E9">
        <w:rPr>
          <w:rFonts w:ascii="等线" w:eastAsia="等线" w:hAnsi="Times New Roman"/>
          <w:color w:val="000000"/>
        </w:rPr>
        <w:t>”</w:t>
      </w:r>
      <w:r w:rsidRPr="002348E9">
        <w:rPr>
          <w:rFonts w:ascii="等线" w:eastAsia="等线" w:hAnsi="Times New Roman"/>
          <w:color w:val="000000"/>
        </w:rPr>
        <w:t xml:space="preserve"> </w:t>
      </w:r>
    </w:p>
    <w:p w14:paraId="183F890B" w14:textId="77777777" w:rsidR="002348E9" w:rsidRDefault="002348E9" w:rsidP="002348E9">
      <w:pPr>
        <w:pStyle w:val="af5"/>
        <w:numPr>
          <w:ilvl w:val="0"/>
          <w:numId w:val="58"/>
        </w:numPr>
        <w:spacing w:before="120"/>
        <w:ind w:left="690" w:hanging="240"/>
        <w:rPr>
          <w:rFonts w:ascii="等线" w:eastAsia="等线" w:hAnsi="Times New Roman"/>
          <w:color w:val="000000"/>
        </w:rPr>
      </w:pPr>
      <w:r w:rsidRPr="002348E9">
        <w:rPr>
          <w:rFonts w:ascii="等线" w:eastAsia="等线" w:hAnsi="Times New Roman"/>
          <w:color w:val="000000"/>
        </w:rPr>
        <w:t xml:space="preserve">Drafted, with others, the </w:t>
      </w:r>
      <w:r w:rsidRPr="002348E9">
        <w:rPr>
          <w:rFonts w:ascii="等线" w:eastAsia="等线" w:hAnsi="Times New Roman"/>
          <w:color w:val="000000"/>
        </w:rPr>
        <w:t>“</w:t>
      </w:r>
      <w:r w:rsidRPr="002348E9">
        <w:rPr>
          <w:rFonts w:ascii="等线" w:eastAsia="等线" w:hAnsi="Times New Roman"/>
          <w:color w:val="000000"/>
        </w:rPr>
        <w:t>Model Clauses for Construction Project</w:t>
      </w:r>
      <w:r w:rsidRPr="002348E9">
        <w:rPr>
          <w:rFonts w:ascii="等线" w:eastAsia="等线" w:hAnsi="Times New Roman"/>
          <w:color w:val="000000"/>
        </w:rPr>
        <w:t>”</w:t>
      </w:r>
      <w:r w:rsidRPr="002348E9">
        <w:rPr>
          <w:rFonts w:ascii="等线" w:eastAsia="等线" w:hAnsi="Times New Roman"/>
          <w:color w:val="000000"/>
        </w:rPr>
        <w:t xml:space="preserve"> </w:t>
      </w:r>
    </w:p>
    <w:p w14:paraId="573FD1E1" w14:textId="77777777" w:rsidR="002348E9" w:rsidRDefault="002348E9" w:rsidP="002348E9">
      <w:pPr>
        <w:pStyle w:val="af5"/>
        <w:numPr>
          <w:ilvl w:val="0"/>
          <w:numId w:val="59"/>
        </w:numPr>
        <w:spacing w:before="120"/>
        <w:ind w:left="690" w:hanging="240"/>
        <w:rPr>
          <w:rFonts w:ascii="等线" w:eastAsia="等线" w:hAnsi="Times New Roman"/>
          <w:color w:val="000000"/>
        </w:rPr>
      </w:pPr>
      <w:r w:rsidRPr="002348E9">
        <w:rPr>
          <w:rFonts w:ascii="等线" w:eastAsia="等线" w:hAnsi="Times New Roman"/>
          <w:color w:val="000000"/>
        </w:rPr>
        <w:t xml:space="preserve">A dozen of publications and multiple honors and awards </w:t>
      </w:r>
    </w:p>
    <w:p w14:paraId="33C9B928" w14:textId="77777777" w:rsidR="002348E9" w:rsidRDefault="002348E9" w:rsidP="002348E9">
      <w:pPr>
        <w:pStyle w:val="af5"/>
        <w:numPr>
          <w:ilvl w:val="0"/>
          <w:numId w:val="60"/>
        </w:numPr>
        <w:spacing w:before="120"/>
        <w:ind w:left="690" w:hanging="240"/>
        <w:rPr>
          <w:rFonts w:ascii="等线" w:eastAsia="等线" w:hAnsi="Times New Roman"/>
          <w:color w:val="000000"/>
        </w:rPr>
      </w:pPr>
      <w:r w:rsidRPr="002348E9">
        <w:rPr>
          <w:rFonts w:ascii="等线" w:eastAsia="等线" w:hAnsi="Times New Roman"/>
          <w:color w:val="000000"/>
        </w:rPr>
        <w:t xml:space="preserve">Hosting lectures for undergraduates and graduate on a regular basis; invited as guest speaker in many international and domestic academic symposiums and forums </w:t>
      </w:r>
    </w:p>
    <w:p w14:paraId="1BF032E5" w14:textId="77777777" w:rsidR="002348E9" w:rsidRDefault="002348E9" w:rsidP="002348E9">
      <w:pPr>
        <w:pStyle w:val="af5"/>
        <w:numPr>
          <w:ilvl w:val="0"/>
          <w:numId w:val="61"/>
        </w:numPr>
        <w:spacing w:before="120"/>
        <w:ind w:left="690" w:hanging="240"/>
        <w:rPr>
          <w:rFonts w:ascii="等线" w:eastAsia="等线" w:hAnsi="Times New Roman"/>
          <w:color w:val="000000"/>
        </w:rPr>
      </w:pPr>
      <w:r w:rsidRPr="002348E9">
        <w:rPr>
          <w:rFonts w:ascii="等线" w:eastAsia="等线" w:hAnsi="Times New Roman"/>
          <w:color w:val="000000"/>
        </w:rPr>
        <w:t xml:space="preserve">As Deputy Director of the Editorial and Review Committee, edited </w:t>
      </w:r>
      <w:r w:rsidRPr="002348E9">
        <w:rPr>
          <w:rFonts w:ascii="等线" w:eastAsia="等线" w:hAnsi="Times New Roman"/>
          <w:color w:val="000000"/>
        </w:rPr>
        <w:t>“</w:t>
      </w:r>
      <w:r w:rsidRPr="002348E9">
        <w:rPr>
          <w:rFonts w:ascii="等线" w:eastAsia="等线" w:hAnsi="Times New Roman"/>
          <w:color w:val="000000"/>
        </w:rPr>
        <w:t>Hot Spotlight: Cross-Border Insolvency and Disposal of Non-performing Assets</w:t>
      </w:r>
      <w:r w:rsidRPr="002348E9">
        <w:rPr>
          <w:rFonts w:ascii="等线" w:eastAsia="等线" w:hAnsi="Times New Roman"/>
          <w:color w:val="000000"/>
        </w:rPr>
        <w:t>”</w:t>
      </w:r>
      <w:r w:rsidRPr="002348E9">
        <w:rPr>
          <w:rFonts w:ascii="等线" w:eastAsia="等线" w:hAnsi="Times New Roman"/>
          <w:color w:val="000000"/>
        </w:rPr>
        <w:t xml:space="preserve">, published in Insolvency Law Tea House, Law Press, 2020 edition </w:t>
      </w:r>
    </w:p>
    <w:p w14:paraId="2F6A184A" w14:textId="77777777" w:rsidR="002348E9" w:rsidRDefault="002348E9" w:rsidP="002348E9">
      <w:pPr>
        <w:pStyle w:val="af5"/>
        <w:numPr>
          <w:ilvl w:val="0"/>
          <w:numId w:val="62"/>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Practical Operation and Suggestions on Certain Important Issues in Cross-Border Bankruptcy</w:t>
      </w:r>
      <w:r w:rsidRPr="002348E9">
        <w:rPr>
          <w:rFonts w:ascii="等线" w:eastAsia="等线" w:hAnsi="Times New Roman"/>
          <w:color w:val="000000"/>
        </w:rPr>
        <w:t>”</w:t>
      </w:r>
      <w:r w:rsidRPr="002348E9">
        <w:rPr>
          <w:rFonts w:ascii="等线" w:eastAsia="等线" w:hAnsi="Times New Roman"/>
          <w:color w:val="000000"/>
        </w:rPr>
        <w:t>, published in People</w:t>
      </w:r>
      <w:r w:rsidRPr="002348E9">
        <w:rPr>
          <w:rFonts w:ascii="等线" w:eastAsia="等线" w:hAnsi="Times New Roman"/>
          <w:color w:val="000000"/>
        </w:rPr>
        <w:t>’</w:t>
      </w:r>
      <w:r w:rsidRPr="002348E9">
        <w:rPr>
          <w:rFonts w:ascii="等线" w:eastAsia="等线" w:hAnsi="Times New Roman"/>
          <w:color w:val="000000"/>
        </w:rPr>
        <w:t xml:space="preserve">s Judicature, No. 25, 2020 </w:t>
      </w:r>
    </w:p>
    <w:p w14:paraId="23198C2C" w14:textId="77777777" w:rsidR="002348E9" w:rsidRDefault="002348E9" w:rsidP="002348E9">
      <w:pPr>
        <w:pStyle w:val="af5"/>
        <w:numPr>
          <w:ilvl w:val="0"/>
          <w:numId w:val="63"/>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Towards a More Dynamic Reorganization Market: Reflections on China's Recent Development on Corporate Towards a More Dynamic Reorganization Market: Reflections on China's Recent Development on Corporate Reorganization</w:t>
      </w:r>
      <w:r w:rsidRPr="002348E9">
        <w:rPr>
          <w:rFonts w:ascii="等线" w:eastAsia="等线" w:hAnsi="Times New Roman"/>
          <w:color w:val="000000"/>
        </w:rPr>
        <w:t>”</w:t>
      </w:r>
      <w:r w:rsidRPr="002348E9">
        <w:rPr>
          <w:rFonts w:ascii="等线" w:eastAsia="等线" w:hAnsi="Times New Roman"/>
          <w:color w:val="000000"/>
        </w:rPr>
        <w:t xml:space="preserve">, published in CEE Article (2020) </w:t>
      </w:r>
    </w:p>
    <w:p w14:paraId="41A57EC2" w14:textId="77777777" w:rsidR="002348E9" w:rsidRDefault="002348E9" w:rsidP="002348E9">
      <w:pPr>
        <w:pStyle w:val="af5"/>
        <w:numPr>
          <w:ilvl w:val="0"/>
          <w:numId w:val="64"/>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Asia-Pacific Restructuring Review, China Chapter</w:t>
      </w:r>
      <w:r w:rsidRPr="002348E9">
        <w:rPr>
          <w:rFonts w:ascii="等线" w:eastAsia="等线" w:hAnsi="Times New Roman"/>
          <w:color w:val="000000"/>
        </w:rPr>
        <w:t>”</w:t>
      </w:r>
      <w:r w:rsidRPr="002348E9">
        <w:rPr>
          <w:rFonts w:ascii="等线" w:eastAsia="等线" w:hAnsi="Times New Roman"/>
          <w:color w:val="000000"/>
        </w:rPr>
        <w:t xml:space="preserve">, published in Global Restructuring Review (2019) </w:t>
      </w:r>
    </w:p>
    <w:p w14:paraId="0A3AE1F5" w14:textId="77777777" w:rsidR="002348E9" w:rsidRDefault="002348E9" w:rsidP="002348E9">
      <w:pPr>
        <w:pStyle w:val="af5"/>
        <w:numPr>
          <w:ilvl w:val="0"/>
          <w:numId w:val="65"/>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Chambers Global Practice Guides - Insolvency, China Chapter</w:t>
      </w:r>
      <w:r w:rsidRPr="002348E9">
        <w:rPr>
          <w:rFonts w:ascii="等线" w:eastAsia="等线" w:hAnsi="Times New Roman"/>
          <w:color w:val="000000"/>
        </w:rPr>
        <w:t>”</w:t>
      </w:r>
      <w:r w:rsidRPr="002348E9">
        <w:rPr>
          <w:rFonts w:ascii="等线" w:eastAsia="等线" w:hAnsi="Times New Roman"/>
          <w:color w:val="000000"/>
        </w:rPr>
        <w:t xml:space="preserve">, published in Chambers Insolvency 2019 China (2019) </w:t>
      </w:r>
    </w:p>
    <w:p w14:paraId="598D566B" w14:textId="77777777" w:rsidR="002348E9" w:rsidRDefault="002348E9" w:rsidP="002348E9">
      <w:pPr>
        <w:pStyle w:val="af5"/>
        <w:numPr>
          <w:ilvl w:val="0"/>
          <w:numId w:val="66"/>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Insolvency and Corporate Reorganization Report 2016</w:t>
      </w:r>
      <w:r w:rsidRPr="002348E9">
        <w:rPr>
          <w:rFonts w:ascii="等线" w:eastAsia="等线" w:hAnsi="Times New Roman"/>
          <w:color w:val="000000"/>
        </w:rPr>
        <w:t>”</w:t>
      </w:r>
      <w:r w:rsidRPr="002348E9">
        <w:rPr>
          <w:rFonts w:ascii="等线" w:eastAsia="等线" w:hAnsi="Times New Roman"/>
          <w:color w:val="000000"/>
        </w:rPr>
        <w:t xml:space="preserve">, published in International Financial Law Review (2016) </w:t>
      </w:r>
    </w:p>
    <w:p w14:paraId="2D23D45E" w14:textId="77777777" w:rsidR="002348E9" w:rsidRDefault="002348E9" w:rsidP="002348E9">
      <w:pPr>
        <w:pStyle w:val="af5"/>
        <w:numPr>
          <w:ilvl w:val="0"/>
          <w:numId w:val="67"/>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China Environmental Protection Case from the Perspective of Cross-Border Bankruptcy</w:t>
      </w:r>
      <w:r w:rsidRPr="002348E9">
        <w:rPr>
          <w:rFonts w:ascii="等线" w:eastAsia="等线" w:hAnsi="Times New Roman"/>
          <w:color w:val="000000"/>
        </w:rPr>
        <w:t>”</w:t>
      </w:r>
      <w:r w:rsidRPr="002348E9">
        <w:rPr>
          <w:rFonts w:ascii="等线" w:eastAsia="等线" w:hAnsi="Times New Roman"/>
          <w:color w:val="000000"/>
        </w:rPr>
        <w:t xml:space="preserve">, published in Proceedings of the Fourth Enterprise Bankruptcy Law Practice Forum, 2015 edition </w:t>
      </w:r>
    </w:p>
    <w:p w14:paraId="669BDC40" w14:textId="77777777" w:rsidR="002348E9" w:rsidRDefault="002348E9" w:rsidP="002348E9">
      <w:pPr>
        <w:pStyle w:val="af5"/>
        <w:numPr>
          <w:ilvl w:val="0"/>
          <w:numId w:val="68"/>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Insolvency Law Test for Accelerated Maturity of Lending Contracts</w:t>
      </w:r>
      <w:r w:rsidRPr="002348E9">
        <w:rPr>
          <w:rFonts w:ascii="等线" w:eastAsia="等线" w:hAnsi="Times New Roman"/>
          <w:color w:val="000000"/>
        </w:rPr>
        <w:t>”</w:t>
      </w:r>
      <w:r w:rsidRPr="002348E9">
        <w:rPr>
          <w:rFonts w:ascii="等线" w:eastAsia="等线" w:hAnsi="Times New Roman"/>
          <w:color w:val="000000"/>
        </w:rPr>
        <w:t xml:space="preserve">, published in Proceedings of the Fourth Enterprise Bankruptcy Law Practice Forum, 2015 edition </w:t>
      </w:r>
    </w:p>
    <w:p w14:paraId="2B40BD10" w14:textId="77777777" w:rsidR="002348E9" w:rsidRDefault="002348E9" w:rsidP="002348E9">
      <w:pPr>
        <w:pStyle w:val="af5"/>
        <w:numPr>
          <w:ilvl w:val="0"/>
          <w:numId w:val="69"/>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Insolvency and Corporate Reorganization Report 2015</w:t>
      </w:r>
      <w:r w:rsidRPr="002348E9">
        <w:rPr>
          <w:rFonts w:ascii="等线" w:eastAsia="等线" w:hAnsi="Times New Roman"/>
          <w:color w:val="000000"/>
        </w:rPr>
        <w:t>”</w:t>
      </w:r>
      <w:r w:rsidRPr="002348E9">
        <w:rPr>
          <w:rFonts w:ascii="等线" w:eastAsia="等线" w:hAnsi="Times New Roman"/>
          <w:color w:val="000000"/>
        </w:rPr>
        <w:t xml:space="preserve">, published in International Financial Law Review (2015) </w:t>
      </w:r>
    </w:p>
    <w:p w14:paraId="421C9FB2" w14:textId="77777777" w:rsidR="002348E9" w:rsidRDefault="002348E9" w:rsidP="002348E9">
      <w:pPr>
        <w:pStyle w:val="af5"/>
        <w:numPr>
          <w:ilvl w:val="0"/>
          <w:numId w:val="70"/>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Enforcement of Judgments and Arbitral Awards: a Global Guide from Practical Law 2nd Edition (China Chapter)</w:t>
      </w:r>
      <w:r w:rsidRPr="002348E9">
        <w:rPr>
          <w:rFonts w:ascii="等线" w:eastAsia="等线" w:hAnsi="Times New Roman"/>
          <w:color w:val="000000"/>
        </w:rPr>
        <w:t>”</w:t>
      </w:r>
      <w:r w:rsidRPr="002348E9">
        <w:rPr>
          <w:rFonts w:ascii="等线" w:eastAsia="等线" w:hAnsi="Times New Roman"/>
          <w:color w:val="000000"/>
        </w:rPr>
        <w:t xml:space="preserve">, published in Thomson Reuters (2015) </w:t>
      </w:r>
    </w:p>
    <w:p w14:paraId="4F714FD9" w14:textId="77777777" w:rsidR="002348E9" w:rsidRDefault="002348E9" w:rsidP="002348E9">
      <w:pPr>
        <w:pStyle w:val="af5"/>
        <w:numPr>
          <w:ilvl w:val="0"/>
          <w:numId w:val="71"/>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Practical Dilemmas and Solutions to Recognition and Enforcement of Foreign Insolvency Proceedings</w:t>
      </w:r>
      <w:r w:rsidRPr="002348E9">
        <w:rPr>
          <w:rFonts w:ascii="等线" w:eastAsia="等线" w:hAnsi="Times New Roman"/>
          <w:color w:val="000000"/>
        </w:rPr>
        <w:t>”</w:t>
      </w:r>
      <w:r w:rsidRPr="002348E9">
        <w:rPr>
          <w:rFonts w:ascii="等线" w:eastAsia="等线" w:hAnsi="Times New Roman"/>
          <w:color w:val="000000"/>
        </w:rPr>
        <w:t xml:space="preserve">, published in Proceedings of the Third Forum on Corporate Insolvency Law Practice, 2013 Edition </w:t>
      </w:r>
    </w:p>
    <w:p w14:paraId="3FA15441" w14:textId="77777777" w:rsidR="002348E9" w:rsidRDefault="002348E9" w:rsidP="002348E9">
      <w:pPr>
        <w:pStyle w:val="af5"/>
        <w:numPr>
          <w:ilvl w:val="0"/>
          <w:numId w:val="72"/>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The Protection of Web Pages under German Copyright Law</w:t>
      </w:r>
      <w:r w:rsidRPr="002348E9">
        <w:rPr>
          <w:rFonts w:ascii="等线" w:eastAsia="等线" w:hAnsi="Times New Roman"/>
          <w:color w:val="000000"/>
        </w:rPr>
        <w:t>”</w:t>
      </w:r>
      <w:r w:rsidRPr="002348E9">
        <w:rPr>
          <w:rFonts w:ascii="等线" w:eastAsia="等线" w:hAnsi="Times New Roman"/>
          <w:color w:val="000000"/>
        </w:rPr>
        <w:t xml:space="preserve">, published in Legal Frontiers of Information Network and High-Tech Law, Law Press, July 2007, 1st edition </w:t>
      </w:r>
    </w:p>
    <w:p w14:paraId="7326B500" w14:textId="77777777" w:rsidR="002348E9" w:rsidRDefault="002348E9" w:rsidP="002348E9">
      <w:pPr>
        <w:pStyle w:val="af5"/>
        <w:numPr>
          <w:ilvl w:val="0"/>
          <w:numId w:val="73"/>
        </w:numPr>
        <w:spacing w:before="120"/>
        <w:ind w:left="690" w:hanging="240"/>
        <w:rPr>
          <w:rFonts w:ascii="等线" w:eastAsia="等线" w:hAnsi="Times New Roman"/>
          <w:color w:val="000000"/>
        </w:rPr>
      </w:pPr>
      <w:r w:rsidRPr="002348E9">
        <w:rPr>
          <w:rFonts w:ascii="等线" w:eastAsia="等线" w:hAnsi="Times New Roman"/>
          <w:color w:val="000000"/>
        </w:rPr>
        <w:t xml:space="preserve">Author of </w:t>
      </w:r>
      <w:r w:rsidRPr="002348E9">
        <w:rPr>
          <w:rFonts w:ascii="等线" w:eastAsia="等线" w:hAnsi="Times New Roman"/>
          <w:color w:val="000000"/>
        </w:rPr>
        <w:t>“</w:t>
      </w:r>
      <w:r w:rsidRPr="002348E9">
        <w:rPr>
          <w:rFonts w:ascii="等线" w:eastAsia="等线" w:hAnsi="Times New Roman"/>
          <w:color w:val="000000"/>
        </w:rPr>
        <w:t xml:space="preserve">Legal Reflections on Disputes over </w:t>
      </w:r>
      <w:r w:rsidRPr="002348E9">
        <w:rPr>
          <w:rFonts w:ascii="等线" w:eastAsia="等线" w:hAnsi="Times New Roman"/>
          <w:color w:val="000000"/>
        </w:rPr>
        <w:t>‘</w:t>
      </w:r>
      <w:r w:rsidRPr="002348E9">
        <w:rPr>
          <w:rFonts w:ascii="等线" w:eastAsia="等线" w:hAnsi="Times New Roman"/>
          <w:color w:val="000000"/>
        </w:rPr>
        <w:t>Information Network Dissemination Rights</w:t>
      </w:r>
      <w:r w:rsidRPr="002348E9">
        <w:rPr>
          <w:rFonts w:ascii="等线" w:eastAsia="等线" w:hAnsi="Times New Roman"/>
          <w:color w:val="000000"/>
        </w:rPr>
        <w:t>’”</w:t>
      </w:r>
      <w:r w:rsidRPr="002348E9">
        <w:rPr>
          <w:rFonts w:ascii="等线" w:eastAsia="等线" w:hAnsi="Times New Roman"/>
          <w:color w:val="000000"/>
        </w:rPr>
        <w:t>, published in Legal Frontiers of Information Network and High-Tech Law, National People</w:t>
      </w:r>
      <w:r w:rsidRPr="002348E9">
        <w:rPr>
          <w:rFonts w:ascii="等线" w:eastAsia="等线" w:hAnsi="Times New Roman"/>
          <w:color w:val="000000"/>
        </w:rPr>
        <w:t>’</w:t>
      </w:r>
      <w:r w:rsidRPr="002348E9">
        <w:rPr>
          <w:rFonts w:ascii="等线" w:eastAsia="等线" w:hAnsi="Times New Roman"/>
          <w:color w:val="000000"/>
        </w:rPr>
        <w:t xml:space="preserve">s Congress Publication, January 2006, 1st edition </w:t>
      </w:r>
    </w:p>
    <w:p w14:paraId="49B0DE1A" w14:textId="77777777" w:rsidR="002348E9" w:rsidRDefault="002348E9" w:rsidP="002348E9">
      <w:pPr>
        <w:pStyle w:val="af5"/>
        <w:numPr>
          <w:ilvl w:val="0"/>
          <w:numId w:val="74"/>
        </w:numPr>
        <w:spacing w:before="120"/>
        <w:ind w:left="690" w:hanging="240"/>
        <w:rPr>
          <w:rFonts w:ascii="等线" w:eastAsia="等线" w:hAnsi="Times New Roman"/>
          <w:color w:val="000000"/>
        </w:rPr>
      </w:pPr>
      <w:r w:rsidRPr="002348E9">
        <w:rPr>
          <w:rFonts w:ascii="等线" w:eastAsia="等线" w:hAnsi="Times New Roman"/>
          <w:color w:val="000000"/>
        </w:rPr>
        <w:t xml:space="preserve">Author of </w:t>
      </w:r>
      <w:r w:rsidRPr="002348E9">
        <w:rPr>
          <w:rFonts w:ascii="等线" w:eastAsia="等线" w:hAnsi="Times New Roman"/>
          <w:color w:val="000000"/>
        </w:rPr>
        <w:t>“</w:t>
      </w:r>
      <w:r w:rsidRPr="002348E9">
        <w:rPr>
          <w:rFonts w:ascii="等线" w:eastAsia="等线" w:hAnsi="Times New Roman"/>
          <w:color w:val="000000"/>
        </w:rPr>
        <w:t>Shanghai Engineering Consulting Service Contract (Model Text)</w:t>
      </w:r>
      <w:r w:rsidRPr="002348E9">
        <w:rPr>
          <w:rFonts w:ascii="等线" w:eastAsia="等线" w:hAnsi="Times New Roman"/>
          <w:color w:val="000000"/>
        </w:rPr>
        <w:t>”</w:t>
      </w:r>
      <w:r w:rsidRPr="002348E9">
        <w:rPr>
          <w:rFonts w:ascii="等线" w:eastAsia="等线" w:hAnsi="Times New Roman"/>
          <w:color w:val="000000"/>
        </w:rPr>
        <w:t xml:space="preserve">, published in Research on Important Legal Issues in the Transition Period, Law Press, December 2005, 1st edition </w:t>
      </w:r>
    </w:p>
    <w:p w14:paraId="0366F264" w14:textId="77777777" w:rsidR="002348E9" w:rsidRDefault="002348E9" w:rsidP="002348E9">
      <w:pPr>
        <w:pStyle w:val="af5"/>
        <w:numPr>
          <w:ilvl w:val="0"/>
          <w:numId w:val="75"/>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The Legislative Achievements and Practical Significance of Article 79 of the Construction Law</w:t>
      </w:r>
      <w:r w:rsidRPr="002348E9">
        <w:rPr>
          <w:rFonts w:ascii="等线" w:eastAsia="等线" w:hAnsi="Times New Roman"/>
          <w:color w:val="000000"/>
        </w:rPr>
        <w:t>”</w:t>
      </w:r>
      <w:r w:rsidRPr="002348E9">
        <w:rPr>
          <w:rFonts w:ascii="等线" w:eastAsia="等线" w:hAnsi="Times New Roman"/>
          <w:color w:val="000000"/>
        </w:rPr>
        <w:t xml:space="preserve">, published in Compilation of Papers of China Construction Law Practice Forum, 1999 edition </w:t>
      </w:r>
    </w:p>
    <w:p w14:paraId="27B8219E" w14:textId="77777777" w:rsidR="002348E9" w:rsidRDefault="002348E9" w:rsidP="002348E9">
      <w:pPr>
        <w:pStyle w:val="af5"/>
        <w:numPr>
          <w:ilvl w:val="0"/>
          <w:numId w:val="76"/>
        </w:numPr>
        <w:spacing w:before="120"/>
        <w:ind w:left="690" w:hanging="240"/>
        <w:rPr>
          <w:rFonts w:ascii="等线" w:eastAsia="等线" w:hAnsi="Times New Roman"/>
          <w:color w:val="000000"/>
        </w:rPr>
      </w:pPr>
      <w:r w:rsidRPr="002348E9">
        <w:rPr>
          <w:rFonts w:ascii="等线" w:eastAsia="等线" w:hAnsi="Times New Roman"/>
          <w:color w:val="000000"/>
        </w:rPr>
        <w:t xml:space="preserve">Co-author of </w:t>
      </w:r>
      <w:r w:rsidRPr="002348E9">
        <w:rPr>
          <w:rFonts w:ascii="等线" w:eastAsia="等线" w:hAnsi="Times New Roman"/>
          <w:color w:val="000000"/>
        </w:rPr>
        <w:t>“</w:t>
      </w:r>
      <w:r w:rsidRPr="002348E9">
        <w:rPr>
          <w:rFonts w:ascii="等线" w:eastAsia="等线" w:hAnsi="Times New Roman"/>
          <w:color w:val="000000"/>
        </w:rPr>
        <w:t>Specific Issues in the Application of Multilateral International Economic and Trade Treaties in the Hong Kong Special Administrative Region</w:t>
      </w:r>
      <w:r w:rsidRPr="002348E9">
        <w:rPr>
          <w:rFonts w:ascii="等线" w:eastAsia="等线" w:hAnsi="Times New Roman"/>
          <w:color w:val="000000"/>
        </w:rPr>
        <w:t>”</w:t>
      </w:r>
      <w:r w:rsidRPr="002348E9">
        <w:rPr>
          <w:rFonts w:ascii="等线" w:eastAsia="等线" w:hAnsi="Times New Roman"/>
          <w:color w:val="000000"/>
        </w:rPr>
        <w:t xml:space="preserve">, published in Contemporary Legal Studies, No. 2, 1997 </w:t>
      </w:r>
    </w:p>
    <w:p w14:paraId="2A3CCA04" w14:textId="77777777" w:rsidR="002348E9" w:rsidRDefault="002348E9" w:rsidP="002348E9">
      <w:pPr>
        <w:pStyle w:val="af5"/>
        <w:numPr>
          <w:ilvl w:val="0"/>
          <w:numId w:val="77"/>
        </w:numPr>
        <w:spacing w:before="120"/>
        <w:ind w:left="690" w:hanging="240"/>
        <w:rPr>
          <w:rFonts w:ascii="等线" w:eastAsia="等线" w:hAnsi="Times New Roman"/>
          <w:color w:val="000000"/>
        </w:rPr>
      </w:pPr>
      <w:r w:rsidRPr="002348E9">
        <w:rPr>
          <w:rFonts w:ascii="等线" w:eastAsia="等线" w:hAnsi="Times New Roman"/>
          <w:color w:val="000000"/>
        </w:rPr>
        <w:t xml:space="preserve">Author of </w:t>
      </w:r>
      <w:r w:rsidRPr="002348E9">
        <w:rPr>
          <w:rFonts w:ascii="等线" w:eastAsia="等线" w:hAnsi="Times New Roman"/>
          <w:color w:val="000000"/>
        </w:rPr>
        <w:t>“</w:t>
      </w:r>
      <w:r w:rsidRPr="002348E9">
        <w:rPr>
          <w:rFonts w:ascii="等线" w:eastAsia="等线" w:hAnsi="Times New Roman"/>
          <w:color w:val="000000"/>
        </w:rPr>
        <w:t>Revisiting Hong Kong</w:t>
      </w:r>
      <w:r w:rsidRPr="002348E9">
        <w:rPr>
          <w:rFonts w:ascii="等线" w:eastAsia="等线" w:hAnsi="Times New Roman"/>
          <w:color w:val="000000"/>
        </w:rPr>
        <w:t>’</w:t>
      </w:r>
      <w:r w:rsidRPr="002348E9">
        <w:rPr>
          <w:rFonts w:ascii="等线" w:eastAsia="等线" w:hAnsi="Times New Roman"/>
          <w:color w:val="000000"/>
        </w:rPr>
        <w:t>s Role as an International Trade Center -- Legal Countermeasures and Prospects</w:t>
      </w:r>
      <w:r w:rsidRPr="002348E9">
        <w:rPr>
          <w:rFonts w:ascii="等线" w:eastAsia="等线" w:hAnsi="Times New Roman"/>
          <w:color w:val="000000"/>
        </w:rPr>
        <w:t>”</w:t>
      </w:r>
      <w:r w:rsidRPr="002348E9">
        <w:rPr>
          <w:rFonts w:ascii="等线" w:eastAsia="等线" w:hAnsi="Times New Roman"/>
          <w:color w:val="000000"/>
        </w:rPr>
        <w:t xml:space="preserve">, published in Contemporary Legal Studies, No. 1, 1996 </w:t>
      </w:r>
    </w:p>
    <w:p w14:paraId="75FC9390" w14:textId="77777777" w:rsidR="002348E9" w:rsidRDefault="002348E9" w:rsidP="002348E9">
      <w:pPr>
        <w:pStyle w:val="af5"/>
        <w:spacing w:after="0" w:line="480" w:lineRule="auto"/>
        <w:rPr>
          <w:rFonts w:ascii="等线" w:eastAsia="等线" w:hAnsi="等线"/>
          <w:b/>
          <w:sz w:val="24"/>
        </w:rPr>
      </w:pPr>
      <w:r w:rsidRPr="002348E9">
        <w:rPr>
          <w:rFonts w:ascii="等线" w:eastAsia="等线" w:hAnsi="等线"/>
          <w:b/>
          <w:sz w:val="24"/>
        </w:rPr>
        <w:t>Professional Affiliations</w:t>
      </w:r>
    </w:p>
    <w:p w14:paraId="56C8CF29" w14:textId="77777777" w:rsidR="002348E9" w:rsidRDefault="002348E9" w:rsidP="002348E9">
      <w:pPr>
        <w:pStyle w:val="af5"/>
        <w:numPr>
          <w:ilvl w:val="0"/>
          <w:numId w:val="78"/>
        </w:numPr>
        <w:spacing w:before="120"/>
        <w:ind w:left="690" w:hanging="240"/>
        <w:rPr>
          <w:rFonts w:ascii="等线" w:eastAsia="等线" w:hAnsi="Times New Roman"/>
          <w:color w:val="000000"/>
        </w:rPr>
      </w:pPr>
      <w:r w:rsidRPr="002348E9">
        <w:rPr>
          <w:rFonts w:ascii="等线" w:eastAsia="等线" w:hAnsi="Times New Roman"/>
          <w:color w:val="000000"/>
        </w:rPr>
        <w:t xml:space="preserve">President of the Shanghai Association of Bankruptcy Administrators </w:t>
      </w:r>
    </w:p>
    <w:p w14:paraId="362346CC" w14:textId="77777777" w:rsidR="002348E9" w:rsidRDefault="002348E9" w:rsidP="002348E9">
      <w:pPr>
        <w:pStyle w:val="af5"/>
        <w:numPr>
          <w:ilvl w:val="0"/>
          <w:numId w:val="79"/>
        </w:numPr>
        <w:spacing w:before="120"/>
        <w:ind w:left="690" w:hanging="240"/>
        <w:rPr>
          <w:rFonts w:ascii="等线" w:eastAsia="等线" w:hAnsi="Times New Roman"/>
          <w:color w:val="000000"/>
        </w:rPr>
      </w:pPr>
      <w:r w:rsidRPr="002348E9">
        <w:rPr>
          <w:rFonts w:ascii="等线" w:eastAsia="等线" w:hAnsi="Times New Roman"/>
          <w:color w:val="000000"/>
        </w:rPr>
        <w:t>Delegate to the Shanghai People</w:t>
      </w:r>
      <w:r w:rsidRPr="002348E9">
        <w:rPr>
          <w:rFonts w:ascii="等线" w:eastAsia="等线" w:hAnsi="Times New Roman"/>
          <w:color w:val="000000"/>
        </w:rPr>
        <w:t>’</w:t>
      </w:r>
      <w:r w:rsidRPr="002348E9">
        <w:rPr>
          <w:rFonts w:ascii="等线" w:eastAsia="等线" w:hAnsi="Times New Roman"/>
          <w:color w:val="000000"/>
        </w:rPr>
        <w:t xml:space="preserve">s Congress </w:t>
      </w:r>
    </w:p>
    <w:p w14:paraId="2C61A4B3" w14:textId="77777777" w:rsidR="002348E9" w:rsidRDefault="002348E9" w:rsidP="002348E9">
      <w:pPr>
        <w:pStyle w:val="af5"/>
        <w:numPr>
          <w:ilvl w:val="0"/>
          <w:numId w:val="80"/>
        </w:numPr>
        <w:spacing w:before="120"/>
        <w:ind w:left="690" w:hanging="240"/>
        <w:rPr>
          <w:rFonts w:ascii="等线" w:eastAsia="等线" w:hAnsi="Times New Roman"/>
          <w:color w:val="000000"/>
        </w:rPr>
      </w:pPr>
      <w:r w:rsidRPr="002348E9">
        <w:rPr>
          <w:rFonts w:ascii="等线" w:eastAsia="等线" w:hAnsi="Times New Roman"/>
          <w:color w:val="000000"/>
        </w:rPr>
        <w:t>Member of the Supervision and Judicial Committee of the Shanghai People</w:t>
      </w:r>
      <w:r w:rsidRPr="002348E9">
        <w:rPr>
          <w:rFonts w:ascii="等线" w:eastAsia="等线" w:hAnsi="Times New Roman"/>
          <w:color w:val="000000"/>
        </w:rPr>
        <w:t>’</w:t>
      </w:r>
      <w:r w:rsidRPr="002348E9">
        <w:rPr>
          <w:rFonts w:ascii="等线" w:eastAsia="等线" w:hAnsi="Times New Roman"/>
          <w:color w:val="000000"/>
        </w:rPr>
        <w:t xml:space="preserve">s Congress </w:t>
      </w:r>
    </w:p>
    <w:p w14:paraId="1F669414" w14:textId="77777777" w:rsidR="002348E9" w:rsidRDefault="002348E9" w:rsidP="002348E9">
      <w:pPr>
        <w:pStyle w:val="af5"/>
        <w:numPr>
          <w:ilvl w:val="0"/>
          <w:numId w:val="81"/>
        </w:numPr>
        <w:spacing w:before="120"/>
        <w:ind w:left="690" w:hanging="240"/>
        <w:rPr>
          <w:rFonts w:ascii="等线" w:eastAsia="等线" w:hAnsi="Times New Roman"/>
          <w:color w:val="000000"/>
        </w:rPr>
      </w:pPr>
      <w:r w:rsidRPr="002348E9">
        <w:rPr>
          <w:rFonts w:ascii="等线" w:eastAsia="等线" w:hAnsi="Times New Roman"/>
          <w:color w:val="000000"/>
        </w:rPr>
        <w:t>Legal Advisor of the Shanghai People</w:t>
      </w:r>
      <w:r w:rsidRPr="002348E9">
        <w:rPr>
          <w:rFonts w:ascii="等线" w:eastAsia="等线" w:hAnsi="Times New Roman"/>
          <w:color w:val="000000"/>
        </w:rPr>
        <w:t>’</w:t>
      </w:r>
      <w:r w:rsidRPr="002348E9">
        <w:rPr>
          <w:rFonts w:ascii="等线" w:eastAsia="等线" w:hAnsi="Times New Roman"/>
          <w:color w:val="000000"/>
        </w:rPr>
        <w:t xml:space="preserve">s Government </w:t>
      </w:r>
    </w:p>
    <w:p w14:paraId="467466E2" w14:textId="77777777" w:rsidR="002348E9" w:rsidRDefault="002348E9" w:rsidP="002348E9">
      <w:pPr>
        <w:pStyle w:val="af5"/>
        <w:numPr>
          <w:ilvl w:val="0"/>
          <w:numId w:val="82"/>
        </w:numPr>
        <w:spacing w:before="120"/>
        <w:ind w:left="690" w:hanging="240"/>
        <w:rPr>
          <w:rFonts w:ascii="等线" w:eastAsia="等线" w:hAnsi="Times New Roman"/>
          <w:color w:val="000000"/>
        </w:rPr>
      </w:pPr>
      <w:r w:rsidRPr="002348E9">
        <w:rPr>
          <w:rFonts w:ascii="等线" w:eastAsia="等线" w:hAnsi="Times New Roman"/>
          <w:color w:val="000000"/>
        </w:rPr>
        <w:t>Member of the Administrative Review Committee of the Shanghai People</w:t>
      </w:r>
      <w:r w:rsidRPr="002348E9">
        <w:rPr>
          <w:rFonts w:ascii="等线" w:eastAsia="等线" w:hAnsi="Times New Roman"/>
          <w:color w:val="000000"/>
        </w:rPr>
        <w:t>’</w:t>
      </w:r>
      <w:r w:rsidRPr="002348E9">
        <w:rPr>
          <w:rFonts w:ascii="等线" w:eastAsia="等线" w:hAnsi="Times New Roman"/>
          <w:color w:val="000000"/>
        </w:rPr>
        <w:t xml:space="preserve">s Government </w:t>
      </w:r>
    </w:p>
    <w:p w14:paraId="7D168DAA" w14:textId="77777777" w:rsidR="002348E9" w:rsidRDefault="002348E9" w:rsidP="002348E9">
      <w:pPr>
        <w:pStyle w:val="af5"/>
        <w:numPr>
          <w:ilvl w:val="0"/>
          <w:numId w:val="83"/>
        </w:numPr>
        <w:spacing w:before="120"/>
        <w:ind w:left="690" w:hanging="240"/>
        <w:rPr>
          <w:rFonts w:ascii="等线" w:eastAsia="等线" w:hAnsi="Times New Roman"/>
          <w:color w:val="000000"/>
        </w:rPr>
      </w:pPr>
      <w:r w:rsidRPr="002348E9">
        <w:rPr>
          <w:rFonts w:ascii="等线" w:eastAsia="等线" w:hAnsi="Times New Roman"/>
          <w:color w:val="000000"/>
        </w:rPr>
        <w:t xml:space="preserve">Legal Advisor of the United Front Work Department of the Shanghai Municipal Committee of the CPC </w:t>
      </w:r>
    </w:p>
    <w:p w14:paraId="75BC6BE2" w14:textId="77777777" w:rsidR="002348E9" w:rsidRDefault="002348E9" w:rsidP="002348E9">
      <w:pPr>
        <w:pStyle w:val="af5"/>
        <w:numPr>
          <w:ilvl w:val="0"/>
          <w:numId w:val="84"/>
        </w:numPr>
        <w:spacing w:before="120"/>
        <w:ind w:left="690" w:hanging="240"/>
        <w:rPr>
          <w:rFonts w:ascii="等线" w:eastAsia="等线" w:hAnsi="Times New Roman"/>
          <w:color w:val="000000"/>
        </w:rPr>
      </w:pPr>
      <w:r w:rsidRPr="002348E9">
        <w:rPr>
          <w:rFonts w:ascii="等线" w:eastAsia="等线" w:hAnsi="Times New Roman"/>
          <w:color w:val="000000"/>
        </w:rPr>
        <w:t xml:space="preserve">Legal Advisor of the State Administration for Market Regulation, Shanghai Branch </w:t>
      </w:r>
    </w:p>
    <w:p w14:paraId="5A28B27B" w14:textId="77777777" w:rsidR="002348E9" w:rsidRDefault="002348E9" w:rsidP="002348E9">
      <w:pPr>
        <w:pStyle w:val="af5"/>
        <w:numPr>
          <w:ilvl w:val="0"/>
          <w:numId w:val="85"/>
        </w:numPr>
        <w:spacing w:before="120"/>
        <w:ind w:left="690" w:hanging="240"/>
        <w:rPr>
          <w:rFonts w:ascii="等线" w:eastAsia="等线" w:hAnsi="Times New Roman"/>
          <w:color w:val="000000"/>
        </w:rPr>
      </w:pPr>
      <w:r w:rsidRPr="002348E9">
        <w:rPr>
          <w:rFonts w:ascii="等线" w:eastAsia="等线" w:hAnsi="Times New Roman"/>
          <w:color w:val="000000"/>
        </w:rPr>
        <w:t xml:space="preserve">Deputy Director of the Bankruptcy Law Study Commission of the Shanghai Law Society </w:t>
      </w:r>
    </w:p>
    <w:p w14:paraId="334293CB" w14:textId="77777777" w:rsidR="002348E9" w:rsidRDefault="002348E9" w:rsidP="002348E9">
      <w:pPr>
        <w:pStyle w:val="af5"/>
        <w:numPr>
          <w:ilvl w:val="0"/>
          <w:numId w:val="86"/>
        </w:numPr>
        <w:spacing w:before="120"/>
        <w:ind w:left="690" w:hanging="240"/>
        <w:rPr>
          <w:rFonts w:ascii="等线" w:eastAsia="等线" w:hAnsi="Times New Roman"/>
          <w:color w:val="000000"/>
        </w:rPr>
      </w:pPr>
      <w:r w:rsidRPr="002348E9">
        <w:rPr>
          <w:rFonts w:ascii="等线" w:eastAsia="等线" w:hAnsi="Times New Roman"/>
          <w:color w:val="000000"/>
        </w:rPr>
        <w:t xml:space="preserve">Executive Director of the All China Lawyers Association </w:t>
      </w:r>
    </w:p>
    <w:p w14:paraId="401C6953" w14:textId="77777777" w:rsidR="002348E9" w:rsidRDefault="002348E9" w:rsidP="002348E9">
      <w:pPr>
        <w:pStyle w:val="af5"/>
        <w:numPr>
          <w:ilvl w:val="0"/>
          <w:numId w:val="87"/>
        </w:numPr>
        <w:spacing w:before="120"/>
        <w:ind w:left="690" w:hanging="240"/>
        <w:rPr>
          <w:rFonts w:ascii="等线" w:eastAsia="等线" w:hAnsi="Times New Roman"/>
          <w:color w:val="000000"/>
        </w:rPr>
      </w:pPr>
      <w:r w:rsidRPr="002348E9">
        <w:rPr>
          <w:rFonts w:ascii="等线" w:eastAsia="等线" w:hAnsi="Times New Roman"/>
          <w:color w:val="000000"/>
        </w:rPr>
        <w:t xml:space="preserve">Director of the Legal Professional Committee of Bankruptcy Liquidation and Merger, Acquisition and Restructuring of the All China Lawyers Association </w:t>
      </w:r>
    </w:p>
    <w:p w14:paraId="473AE0EB" w14:textId="77777777" w:rsidR="002348E9" w:rsidRDefault="002348E9" w:rsidP="002348E9">
      <w:pPr>
        <w:pStyle w:val="af5"/>
        <w:numPr>
          <w:ilvl w:val="0"/>
          <w:numId w:val="88"/>
        </w:numPr>
        <w:spacing w:before="120"/>
        <w:ind w:left="690" w:hanging="240"/>
        <w:rPr>
          <w:rFonts w:ascii="等线" w:eastAsia="等线" w:hAnsi="Times New Roman"/>
          <w:color w:val="000000"/>
        </w:rPr>
      </w:pPr>
      <w:r w:rsidRPr="002348E9">
        <w:rPr>
          <w:rFonts w:ascii="等线" w:eastAsia="等线" w:hAnsi="Times New Roman"/>
          <w:color w:val="000000"/>
        </w:rPr>
        <w:t xml:space="preserve">Deputy Director of the Lawyers Development Strategy Research Committee of the All China Lawyers Association </w:t>
      </w:r>
    </w:p>
    <w:p w14:paraId="13F99FAF" w14:textId="77777777" w:rsidR="002348E9" w:rsidRDefault="002348E9" w:rsidP="002348E9">
      <w:pPr>
        <w:pStyle w:val="af5"/>
        <w:numPr>
          <w:ilvl w:val="0"/>
          <w:numId w:val="89"/>
        </w:numPr>
        <w:spacing w:before="120"/>
        <w:ind w:left="690" w:hanging="240"/>
        <w:rPr>
          <w:rFonts w:ascii="等线" w:eastAsia="等线" w:hAnsi="Times New Roman"/>
          <w:color w:val="000000"/>
        </w:rPr>
      </w:pPr>
      <w:r w:rsidRPr="002348E9">
        <w:rPr>
          <w:rFonts w:ascii="等线" w:eastAsia="等线" w:hAnsi="Times New Roman"/>
          <w:color w:val="000000"/>
        </w:rPr>
        <w:t xml:space="preserve">Arbitrator of China International Economic and Trade Arbitration Commission </w:t>
      </w:r>
    </w:p>
    <w:p w14:paraId="5CB4CFA2" w14:textId="77777777" w:rsidR="002348E9" w:rsidRDefault="002348E9" w:rsidP="002348E9">
      <w:pPr>
        <w:pStyle w:val="af5"/>
        <w:numPr>
          <w:ilvl w:val="0"/>
          <w:numId w:val="90"/>
        </w:numPr>
        <w:spacing w:before="120"/>
        <w:ind w:left="690" w:hanging="240"/>
        <w:rPr>
          <w:rFonts w:ascii="等线" w:eastAsia="等线" w:hAnsi="Times New Roman"/>
          <w:color w:val="000000"/>
        </w:rPr>
      </w:pPr>
      <w:r w:rsidRPr="002348E9">
        <w:rPr>
          <w:rFonts w:ascii="等线" w:eastAsia="等线" w:hAnsi="Times New Roman"/>
          <w:color w:val="000000"/>
        </w:rPr>
        <w:t xml:space="preserve">Arbitrator of Shanghai International Arbitration Center </w:t>
      </w:r>
    </w:p>
    <w:p w14:paraId="2EAA7DAB" w14:textId="77777777" w:rsidR="002348E9" w:rsidRDefault="002348E9" w:rsidP="002348E9">
      <w:pPr>
        <w:pStyle w:val="af5"/>
        <w:numPr>
          <w:ilvl w:val="0"/>
          <w:numId w:val="91"/>
        </w:numPr>
        <w:spacing w:before="120"/>
        <w:ind w:left="690" w:hanging="240"/>
        <w:rPr>
          <w:rFonts w:ascii="等线" w:eastAsia="等线" w:hAnsi="Times New Roman"/>
          <w:color w:val="000000"/>
        </w:rPr>
      </w:pPr>
      <w:r w:rsidRPr="002348E9">
        <w:rPr>
          <w:rFonts w:ascii="等线" w:eastAsia="等线" w:hAnsi="Times New Roman"/>
          <w:color w:val="000000"/>
        </w:rPr>
        <w:t xml:space="preserve">Arbitrator of Shenzhen Court of International Arbitration </w:t>
      </w:r>
    </w:p>
    <w:p w14:paraId="402AE4F1" w14:textId="77777777" w:rsidR="002348E9" w:rsidRDefault="002348E9" w:rsidP="002348E9">
      <w:pPr>
        <w:pStyle w:val="af5"/>
        <w:numPr>
          <w:ilvl w:val="0"/>
          <w:numId w:val="92"/>
        </w:numPr>
        <w:spacing w:before="120"/>
        <w:ind w:left="690" w:hanging="240"/>
        <w:rPr>
          <w:rFonts w:ascii="等线" w:eastAsia="等线" w:hAnsi="Times New Roman"/>
          <w:color w:val="000000"/>
        </w:rPr>
      </w:pPr>
      <w:r w:rsidRPr="002348E9">
        <w:rPr>
          <w:rFonts w:ascii="等线" w:eastAsia="等线" w:hAnsi="Times New Roman"/>
          <w:color w:val="000000"/>
        </w:rPr>
        <w:t xml:space="preserve">Arbitrator of Shanghai Arbitration Commission </w:t>
      </w:r>
    </w:p>
    <w:p w14:paraId="5567FC3C" w14:textId="67123E33" w:rsidR="00686369" w:rsidRPr="002348E9" w:rsidRDefault="002348E9" w:rsidP="002348E9">
      <w:pPr>
        <w:pStyle w:val="af5"/>
        <w:numPr>
          <w:ilvl w:val="0"/>
          <w:numId w:val="93"/>
        </w:numPr>
        <w:spacing w:before="120"/>
        <w:ind w:left="690" w:hanging="240"/>
        <w:rPr>
          <w:rFonts w:ascii="等线" w:eastAsia="等线" w:hAnsi="Times New Roman"/>
          <w:color w:val="000000"/>
        </w:rPr>
      </w:pPr>
      <w:r w:rsidRPr="002348E9">
        <w:rPr>
          <w:rFonts w:ascii="等线" w:eastAsia="等线" w:hAnsi="Times New Roman"/>
          <w:color w:val="000000"/>
        </w:rPr>
        <w:t xml:space="preserve">Former President of the Shanghai Bar Association (2019-2023) </w:t>
      </w:r>
    </w:p>
    <w:sectPr w:rsidR="00686369" w:rsidRPr="002348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45FC"/>
    <w:multiLevelType w:val="singleLevel"/>
    <w:tmpl w:val="E43A36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D29E2"/>
    <w:multiLevelType w:val="singleLevel"/>
    <w:tmpl w:val="CDB071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C6875"/>
    <w:multiLevelType w:val="singleLevel"/>
    <w:tmpl w:val="C4547A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51D15"/>
    <w:multiLevelType w:val="singleLevel"/>
    <w:tmpl w:val="0FA0E7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E3F3E"/>
    <w:multiLevelType w:val="singleLevel"/>
    <w:tmpl w:val="D28022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701677"/>
    <w:multiLevelType w:val="singleLevel"/>
    <w:tmpl w:val="5AF604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906B27"/>
    <w:multiLevelType w:val="singleLevel"/>
    <w:tmpl w:val="26F4E8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6847C0"/>
    <w:multiLevelType w:val="singleLevel"/>
    <w:tmpl w:val="0A6C0C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5E2412"/>
    <w:multiLevelType w:val="singleLevel"/>
    <w:tmpl w:val="0D223A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4E2580"/>
    <w:multiLevelType w:val="singleLevel"/>
    <w:tmpl w:val="E8603A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70159E"/>
    <w:multiLevelType w:val="singleLevel"/>
    <w:tmpl w:val="45D8DF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EF173BD"/>
    <w:multiLevelType w:val="singleLevel"/>
    <w:tmpl w:val="21EE25F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FB54EE5"/>
    <w:multiLevelType w:val="singleLevel"/>
    <w:tmpl w:val="ED242B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01B09D9"/>
    <w:multiLevelType w:val="singleLevel"/>
    <w:tmpl w:val="90A215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18C60EC"/>
    <w:multiLevelType w:val="singleLevel"/>
    <w:tmpl w:val="BEB817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2673AE7"/>
    <w:multiLevelType w:val="singleLevel"/>
    <w:tmpl w:val="7EACED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319658A"/>
    <w:multiLevelType w:val="singleLevel"/>
    <w:tmpl w:val="60B0CF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4036093"/>
    <w:multiLevelType w:val="singleLevel"/>
    <w:tmpl w:val="CDD851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65B5C5A"/>
    <w:multiLevelType w:val="singleLevel"/>
    <w:tmpl w:val="44DC16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79E3D60"/>
    <w:multiLevelType w:val="singleLevel"/>
    <w:tmpl w:val="E9EA6D6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B8E3C1F"/>
    <w:multiLevelType w:val="singleLevel"/>
    <w:tmpl w:val="3564AB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BE023BD"/>
    <w:multiLevelType w:val="singleLevel"/>
    <w:tmpl w:val="CDCE0B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DF7405B"/>
    <w:multiLevelType w:val="singleLevel"/>
    <w:tmpl w:val="976A5C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0A17C72"/>
    <w:multiLevelType w:val="singleLevel"/>
    <w:tmpl w:val="0ED2FB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2386BDB"/>
    <w:multiLevelType w:val="singleLevel"/>
    <w:tmpl w:val="5C1E3E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2AE3594"/>
    <w:multiLevelType w:val="singleLevel"/>
    <w:tmpl w:val="0BEE15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0020B5"/>
    <w:multiLevelType w:val="singleLevel"/>
    <w:tmpl w:val="741E05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8C13770"/>
    <w:multiLevelType w:val="singleLevel"/>
    <w:tmpl w:val="1A7694F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91F466E"/>
    <w:multiLevelType w:val="singleLevel"/>
    <w:tmpl w:val="B9A0C9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A192B28"/>
    <w:multiLevelType w:val="singleLevel"/>
    <w:tmpl w:val="169010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B191EC6"/>
    <w:multiLevelType w:val="singleLevel"/>
    <w:tmpl w:val="1C5441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D7E78F3"/>
    <w:multiLevelType w:val="singleLevel"/>
    <w:tmpl w:val="FE84BB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E110F00"/>
    <w:multiLevelType w:val="singleLevel"/>
    <w:tmpl w:val="8EB2DC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E8F6B2E"/>
    <w:multiLevelType w:val="singleLevel"/>
    <w:tmpl w:val="ACA837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F8E1BCD"/>
    <w:multiLevelType w:val="singleLevel"/>
    <w:tmpl w:val="3C10C4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0932F33"/>
    <w:multiLevelType w:val="singleLevel"/>
    <w:tmpl w:val="A6D6EE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0CD5F73"/>
    <w:multiLevelType w:val="singleLevel"/>
    <w:tmpl w:val="F716D27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13921FF"/>
    <w:multiLevelType w:val="singleLevel"/>
    <w:tmpl w:val="0B32CE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31A2F0C"/>
    <w:multiLevelType w:val="singleLevel"/>
    <w:tmpl w:val="B5A61A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3A56BE7"/>
    <w:multiLevelType w:val="singleLevel"/>
    <w:tmpl w:val="3C4EC7C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49215EA"/>
    <w:multiLevelType w:val="singleLevel"/>
    <w:tmpl w:val="DAD6D37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5AF31A9"/>
    <w:multiLevelType w:val="singleLevel"/>
    <w:tmpl w:val="526671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5E31622"/>
    <w:multiLevelType w:val="singleLevel"/>
    <w:tmpl w:val="CDBAEB6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66B721F"/>
    <w:multiLevelType w:val="singleLevel"/>
    <w:tmpl w:val="2E72578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85D7C5D"/>
    <w:multiLevelType w:val="singleLevel"/>
    <w:tmpl w:val="13B8BE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8AA23DC"/>
    <w:multiLevelType w:val="singleLevel"/>
    <w:tmpl w:val="08D06B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A7722FB"/>
    <w:multiLevelType w:val="singleLevel"/>
    <w:tmpl w:val="FEAE273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E97799F"/>
    <w:multiLevelType w:val="singleLevel"/>
    <w:tmpl w:val="AD4490E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1C73044"/>
    <w:multiLevelType w:val="singleLevel"/>
    <w:tmpl w:val="AF224DD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44F3DC9"/>
    <w:multiLevelType w:val="singleLevel"/>
    <w:tmpl w:val="2324608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593672D"/>
    <w:multiLevelType w:val="singleLevel"/>
    <w:tmpl w:val="62C21FD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7FF430A"/>
    <w:multiLevelType w:val="singleLevel"/>
    <w:tmpl w:val="CFFCA7A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81A53D8"/>
    <w:multiLevelType w:val="singleLevel"/>
    <w:tmpl w:val="379EFB8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B3E542C"/>
    <w:multiLevelType w:val="singleLevel"/>
    <w:tmpl w:val="7F8EE72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B5114BB"/>
    <w:multiLevelType w:val="singleLevel"/>
    <w:tmpl w:val="FCCCE7C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D00509A"/>
    <w:multiLevelType w:val="singleLevel"/>
    <w:tmpl w:val="73F4E35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E6D6E76"/>
    <w:multiLevelType w:val="singleLevel"/>
    <w:tmpl w:val="6FFEFAE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FD60C90"/>
    <w:multiLevelType w:val="singleLevel"/>
    <w:tmpl w:val="E046830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1946C84"/>
    <w:multiLevelType w:val="singleLevel"/>
    <w:tmpl w:val="FC14151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2C17611"/>
    <w:multiLevelType w:val="singleLevel"/>
    <w:tmpl w:val="E458A2D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41856A5"/>
    <w:multiLevelType w:val="singleLevel"/>
    <w:tmpl w:val="CDB41E8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5A85A07"/>
    <w:multiLevelType w:val="singleLevel"/>
    <w:tmpl w:val="2E9EDD5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6722133"/>
    <w:multiLevelType w:val="singleLevel"/>
    <w:tmpl w:val="1B92033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6C45CCA"/>
    <w:multiLevelType w:val="singleLevel"/>
    <w:tmpl w:val="6ED8C6B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7D969E7"/>
    <w:multiLevelType w:val="singleLevel"/>
    <w:tmpl w:val="748487C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84E7E7F"/>
    <w:multiLevelType w:val="singleLevel"/>
    <w:tmpl w:val="341217C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A0112C9"/>
    <w:multiLevelType w:val="singleLevel"/>
    <w:tmpl w:val="E6981D2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ABA5D57"/>
    <w:multiLevelType w:val="singleLevel"/>
    <w:tmpl w:val="EC02B5B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B035499"/>
    <w:multiLevelType w:val="singleLevel"/>
    <w:tmpl w:val="7EF87C4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5B2316BF"/>
    <w:multiLevelType w:val="singleLevel"/>
    <w:tmpl w:val="61FA3F3E"/>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5DAA073D"/>
    <w:multiLevelType w:val="singleLevel"/>
    <w:tmpl w:val="F4BEB98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5E3D1C15"/>
    <w:multiLevelType w:val="singleLevel"/>
    <w:tmpl w:val="9F7CFD9A"/>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08A6C4F"/>
    <w:multiLevelType w:val="singleLevel"/>
    <w:tmpl w:val="4288E6B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1176FA7"/>
    <w:multiLevelType w:val="singleLevel"/>
    <w:tmpl w:val="892ABB9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186269C"/>
    <w:multiLevelType w:val="singleLevel"/>
    <w:tmpl w:val="3906062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220202D"/>
    <w:multiLevelType w:val="singleLevel"/>
    <w:tmpl w:val="84981CF2"/>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3282FE3"/>
    <w:multiLevelType w:val="singleLevel"/>
    <w:tmpl w:val="538A257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633649D9"/>
    <w:multiLevelType w:val="singleLevel"/>
    <w:tmpl w:val="D1B82D8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66E5345F"/>
    <w:multiLevelType w:val="singleLevel"/>
    <w:tmpl w:val="DA520DB0"/>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67061D47"/>
    <w:multiLevelType w:val="singleLevel"/>
    <w:tmpl w:val="83D049DC"/>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67672CE0"/>
    <w:multiLevelType w:val="singleLevel"/>
    <w:tmpl w:val="F398BF44"/>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6CD8774B"/>
    <w:multiLevelType w:val="singleLevel"/>
    <w:tmpl w:val="C808909C"/>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6D3C75A2"/>
    <w:multiLevelType w:val="singleLevel"/>
    <w:tmpl w:val="5C8E4918"/>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6DF35512"/>
    <w:multiLevelType w:val="singleLevel"/>
    <w:tmpl w:val="5196668C"/>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2EB7DA4"/>
    <w:multiLevelType w:val="singleLevel"/>
    <w:tmpl w:val="83D049DC"/>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6782D73"/>
    <w:multiLevelType w:val="singleLevel"/>
    <w:tmpl w:val="23780B38"/>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7B9573B"/>
    <w:multiLevelType w:val="singleLevel"/>
    <w:tmpl w:val="9A5425BE"/>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8330545"/>
    <w:multiLevelType w:val="singleLevel"/>
    <w:tmpl w:val="DBD29C44"/>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BBF2DE5"/>
    <w:multiLevelType w:val="singleLevel"/>
    <w:tmpl w:val="1F926E3E"/>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C26149A"/>
    <w:multiLevelType w:val="singleLevel"/>
    <w:tmpl w:val="76BEF01A"/>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C7322B6"/>
    <w:multiLevelType w:val="singleLevel"/>
    <w:tmpl w:val="BFB65F8E"/>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DFE5C47"/>
    <w:multiLevelType w:val="singleLevel"/>
    <w:tmpl w:val="EFC4F1CA"/>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FF11214"/>
    <w:multiLevelType w:val="singleLevel"/>
    <w:tmpl w:val="836060A0"/>
    <w:lvl w:ilvl="0">
      <w:start w:val="1"/>
      <w:numFmt w:val="bullet"/>
      <w:lvlText w:val=""/>
      <w:lvlJc w:val="left"/>
      <w:pPr>
        <w:tabs>
          <w:tab w:val="num" w:pos="200"/>
        </w:tabs>
        <w:ind w:left="200" w:hanging="200"/>
      </w:pPr>
      <w:rPr>
        <w:rFonts w:ascii="Wingdings" w:hAnsi="Wingdings" w:hint="default"/>
        <w:sz w:val="16"/>
      </w:rPr>
    </w:lvl>
  </w:abstractNum>
  <w:num w:numId="1">
    <w:abstractNumId w:val="91"/>
  </w:num>
  <w:num w:numId="2">
    <w:abstractNumId w:val="39"/>
  </w:num>
  <w:num w:numId="3">
    <w:abstractNumId w:val="56"/>
  </w:num>
  <w:num w:numId="4">
    <w:abstractNumId w:val="53"/>
  </w:num>
  <w:num w:numId="5">
    <w:abstractNumId w:val="0"/>
  </w:num>
  <w:num w:numId="6">
    <w:abstractNumId w:val="1"/>
  </w:num>
  <w:num w:numId="7">
    <w:abstractNumId w:val="72"/>
  </w:num>
  <w:num w:numId="8">
    <w:abstractNumId w:val="74"/>
  </w:num>
  <w:num w:numId="9">
    <w:abstractNumId w:val="30"/>
  </w:num>
  <w:num w:numId="10">
    <w:abstractNumId w:val="12"/>
  </w:num>
  <w:num w:numId="11">
    <w:abstractNumId w:val="92"/>
  </w:num>
  <w:num w:numId="12">
    <w:abstractNumId w:val="43"/>
  </w:num>
  <w:num w:numId="13">
    <w:abstractNumId w:val="68"/>
  </w:num>
  <w:num w:numId="14">
    <w:abstractNumId w:val="41"/>
  </w:num>
  <w:num w:numId="15">
    <w:abstractNumId w:val="69"/>
  </w:num>
  <w:num w:numId="16">
    <w:abstractNumId w:val="57"/>
  </w:num>
  <w:num w:numId="17">
    <w:abstractNumId w:val="3"/>
  </w:num>
  <w:num w:numId="18">
    <w:abstractNumId w:val="73"/>
  </w:num>
  <w:num w:numId="19">
    <w:abstractNumId w:val="89"/>
  </w:num>
  <w:num w:numId="20">
    <w:abstractNumId w:val="77"/>
  </w:num>
  <w:num w:numId="21">
    <w:abstractNumId w:val="80"/>
  </w:num>
  <w:num w:numId="22">
    <w:abstractNumId w:val="5"/>
  </w:num>
  <w:num w:numId="23">
    <w:abstractNumId w:val="21"/>
  </w:num>
  <w:num w:numId="24">
    <w:abstractNumId w:val="11"/>
  </w:num>
  <w:num w:numId="25">
    <w:abstractNumId w:val="70"/>
  </w:num>
  <w:num w:numId="26">
    <w:abstractNumId w:val="25"/>
  </w:num>
  <w:num w:numId="27">
    <w:abstractNumId w:val="23"/>
  </w:num>
  <w:num w:numId="28">
    <w:abstractNumId w:val="61"/>
  </w:num>
  <w:num w:numId="29">
    <w:abstractNumId w:val="83"/>
  </w:num>
  <w:num w:numId="30">
    <w:abstractNumId w:val="35"/>
  </w:num>
  <w:num w:numId="31">
    <w:abstractNumId w:val="19"/>
  </w:num>
  <w:num w:numId="32">
    <w:abstractNumId w:val="2"/>
  </w:num>
  <w:num w:numId="33">
    <w:abstractNumId w:val="10"/>
  </w:num>
  <w:num w:numId="34">
    <w:abstractNumId w:val="14"/>
  </w:num>
  <w:num w:numId="35">
    <w:abstractNumId w:val="59"/>
  </w:num>
  <w:num w:numId="36">
    <w:abstractNumId w:val="76"/>
  </w:num>
  <w:num w:numId="37">
    <w:abstractNumId w:val="33"/>
  </w:num>
  <w:num w:numId="38">
    <w:abstractNumId w:val="82"/>
  </w:num>
  <w:num w:numId="39">
    <w:abstractNumId w:val="47"/>
  </w:num>
  <w:num w:numId="40">
    <w:abstractNumId w:val="50"/>
  </w:num>
  <w:num w:numId="41">
    <w:abstractNumId w:val="48"/>
  </w:num>
  <w:num w:numId="42">
    <w:abstractNumId w:val="28"/>
  </w:num>
  <w:num w:numId="43">
    <w:abstractNumId w:val="60"/>
  </w:num>
  <w:num w:numId="44">
    <w:abstractNumId w:val="51"/>
  </w:num>
  <w:num w:numId="45">
    <w:abstractNumId w:val="34"/>
  </w:num>
  <w:num w:numId="46">
    <w:abstractNumId w:val="9"/>
  </w:num>
  <w:num w:numId="47">
    <w:abstractNumId w:val="40"/>
  </w:num>
  <w:num w:numId="48">
    <w:abstractNumId w:val="54"/>
  </w:num>
  <w:num w:numId="49">
    <w:abstractNumId w:val="46"/>
  </w:num>
  <w:num w:numId="50">
    <w:abstractNumId w:val="55"/>
  </w:num>
  <w:num w:numId="51">
    <w:abstractNumId w:val="18"/>
  </w:num>
  <w:num w:numId="52">
    <w:abstractNumId w:val="4"/>
  </w:num>
  <w:num w:numId="53">
    <w:abstractNumId w:val="27"/>
  </w:num>
  <w:num w:numId="54">
    <w:abstractNumId w:val="64"/>
  </w:num>
  <w:num w:numId="55">
    <w:abstractNumId w:val="67"/>
  </w:num>
  <w:num w:numId="56">
    <w:abstractNumId w:val="78"/>
  </w:num>
  <w:num w:numId="57">
    <w:abstractNumId w:val="37"/>
  </w:num>
  <w:num w:numId="58">
    <w:abstractNumId w:val="86"/>
  </w:num>
  <w:num w:numId="59">
    <w:abstractNumId w:val="42"/>
  </w:num>
  <w:num w:numId="60">
    <w:abstractNumId w:val="20"/>
  </w:num>
  <w:num w:numId="61">
    <w:abstractNumId w:val="13"/>
  </w:num>
  <w:num w:numId="62">
    <w:abstractNumId w:val="45"/>
  </w:num>
  <w:num w:numId="63">
    <w:abstractNumId w:val="58"/>
  </w:num>
  <w:num w:numId="64">
    <w:abstractNumId w:val="7"/>
  </w:num>
  <w:num w:numId="65">
    <w:abstractNumId w:val="38"/>
  </w:num>
  <w:num w:numId="66">
    <w:abstractNumId w:val="44"/>
  </w:num>
  <w:num w:numId="67">
    <w:abstractNumId w:val="85"/>
  </w:num>
  <w:num w:numId="68">
    <w:abstractNumId w:val="63"/>
  </w:num>
  <w:num w:numId="69">
    <w:abstractNumId w:val="6"/>
  </w:num>
  <w:num w:numId="70">
    <w:abstractNumId w:val="8"/>
  </w:num>
  <w:num w:numId="71">
    <w:abstractNumId w:val="66"/>
  </w:num>
  <w:num w:numId="72">
    <w:abstractNumId w:val="87"/>
  </w:num>
  <w:num w:numId="73">
    <w:abstractNumId w:val="36"/>
  </w:num>
  <w:num w:numId="74">
    <w:abstractNumId w:val="52"/>
  </w:num>
  <w:num w:numId="75">
    <w:abstractNumId w:val="24"/>
  </w:num>
  <w:num w:numId="76">
    <w:abstractNumId w:val="16"/>
  </w:num>
  <w:num w:numId="77">
    <w:abstractNumId w:val="31"/>
  </w:num>
  <w:num w:numId="78">
    <w:abstractNumId w:val="17"/>
  </w:num>
  <w:num w:numId="79">
    <w:abstractNumId w:val="81"/>
  </w:num>
  <w:num w:numId="80">
    <w:abstractNumId w:val="22"/>
  </w:num>
  <w:num w:numId="81">
    <w:abstractNumId w:val="32"/>
  </w:num>
  <w:num w:numId="82">
    <w:abstractNumId w:val="75"/>
  </w:num>
  <w:num w:numId="83">
    <w:abstractNumId w:val="90"/>
  </w:num>
  <w:num w:numId="84">
    <w:abstractNumId w:val="26"/>
  </w:num>
  <w:num w:numId="85">
    <w:abstractNumId w:val="88"/>
  </w:num>
  <w:num w:numId="86">
    <w:abstractNumId w:val="71"/>
  </w:num>
  <w:num w:numId="87">
    <w:abstractNumId w:val="62"/>
  </w:num>
  <w:num w:numId="88">
    <w:abstractNumId w:val="49"/>
  </w:num>
  <w:num w:numId="89">
    <w:abstractNumId w:val="65"/>
  </w:num>
  <w:num w:numId="90">
    <w:abstractNumId w:val="15"/>
  </w:num>
  <w:num w:numId="91">
    <w:abstractNumId w:val="29"/>
  </w:num>
  <w:num w:numId="92">
    <w:abstractNumId w:val="79"/>
  </w:num>
  <w:num w:numId="93">
    <w:abstractNumId w:val="8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48E9"/>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348E9"/>
    <w:pPr>
      <w:spacing w:after="120"/>
    </w:pPr>
  </w:style>
  <w:style w:type="character" w:customStyle="1" w:styleId="af6">
    <w:name w:val="正文文本 字符"/>
    <w:basedOn w:val="a0"/>
    <w:link w:val="af5"/>
    <w:uiPriority w:val="99"/>
    <w:rsid w:val="002348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CA85C-0770-4819-8E1F-69A27C7D6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2566</Words>
  <Characters>14631</Characters>
  <Application>Microsoft Office Word</Application>
  <DocSecurity>0</DocSecurity>
  <Lines>121</Lines>
  <Paragraphs>34</Paragraphs>
  <ScaleCrop>false</ScaleCrop>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2026-08-07T09:00:00Z</dcterms:created>
  <dcterms:modified xsi:type="dcterms:W3CDTF">2026-08-07T09:00:00Z</dcterms:modified>
</cp:coreProperties>
</file>