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e"/>
        <w:tblW w:w="8321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85"/>
        <w:gridCol w:w="2836"/>
      </w:tblGrid>
      <w:tr w:rsidR="0049405C" w:rsidRPr="00C24D79" w14:paraId="76EB2C64" w14:textId="77777777" w:rsidTr="00E70303">
        <w:trPr>
          <w:trHeight w:val="3267"/>
        </w:trPr>
        <w:tc>
          <w:tcPr>
            <w:tcW w:w="5485" w:type="dxa"/>
            <w:tcBorders>
              <w:left w:val="single" w:sz="24" w:space="0" w:color="271D78"/>
            </w:tcBorders>
          </w:tcPr>
          <w:p w14:paraId="2C4F11E8" w14:textId="061C3659" w:rsidR="0049405C" w:rsidRPr="00C24D79" w:rsidRDefault="003730EF" w:rsidP="003730EF">
            <w:pPr>
              <w:spacing w:line="720" w:lineRule="auto"/>
              <w:rPr>
                <w:rFonts w:eastAsiaTheme="minorHAnsi"/>
                <w:color w:val="545551"/>
              </w:rPr>
            </w:pPr>
            <w:bookmarkStart w:id="0" w:name="xingming"/>
            <w:bookmarkStart w:id="1" w:name="_GoBack"/>
            <w:bookmarkEnd w:id="1"/>
            <w:r w:rsidRPr="003730EF">
              <w:rPr>
                <w:rFonts w:ascii="等线" w:eastAsia="等线" w:hAnsi="Times New Roman"/>
                <w:b/>
                <w:color w:val="000000"/>
                <w:sz w:val="48"/>
              </w:rPr>
              <w:t>LILY YIN</w:t>
            </w:r>
            <w:bookmarkEnd w:id="0"/>
          </w:p>
          <w:p w14:paraId="706EB16B" w14:textId="035DB021" w:rsidR="0049405C" w:rsidRPr="00C24D79" w:rsidRDefault="003730EF" w:rsidP="003730EF">
            <w:pPr>
              <w:spacing w:line="360" w:lineRule="auto"/>
              <w:rPr>
                <w:rFonts w:eastAsiaTheme="minorHAnsi"/>
                <w:b/>
                <w:bCs/>
                <w:color w:val="545551"/>
              </w:rPr>
            </w:pPr>
            <w:bookmarkStart w:id="2" w:name="didian"/>
            <w:r w:rsidRPr="003730EF">
              <w:rPr>
                <w:rFonts w:ascii="等线" w:eastAsia="等线" w:hAnsi="Times New Roman"/>
                <w:b/>
                <w:bCs/>
                <w:color w:val="000000"/>
              </w:rPr>
              <w:t>Partner</w:t>
            </w:r>
            <w:r w:rsidRPr="003730EF">
              <w:rPr>
                <w:rFonts w:ascii="等线" w:eastAsia="等线" w:hAnsi="Times New Roman"/>
                <w:b/>
                <w:bCs/>
                <w:color w:val="000000"/>
              </w:rPr>
              <w:t>·</w:t>
            </w:r>
            <w:r w:rsidRPr="003730EF">
              <w:rPr>
                <w:rFonts w:ascii="等线" w:eastAsia="等线" w:hAnsi="Times New Roman"/>
                <w:b/>
                <w:bCs/>
                <w:color w:val="000000"/>
              </w:rPr>
              <w:t>Shanghai</w:t>
            </w:r>
            <w:bookmarkEnd w:id="2"/>
          </w:p>
          <w:p w14:paraId="6199424A" w14:textId="3C3A9384" w:rsidR="0049405C" w:rsidRPr="00C24D79" w:rsidRDefault="003730EF" w:rsidP="003730EF">
            <w:pPr>
              <w:spacing w:line="360" w:lineRule="auto"/>
              <w:rPr>
                <w:rFonts w:eastAsiaTheme="minorHAnsi"/>
                <w:color w:val="545551"/>
              </w:rPr>
            </w:pPr>
            <w:bookmarkStart w:id="3" w:name="dianhua"/>
            <w:r w:rsidRPr="003730EF">
              <w:rPr>
                <w:rFonts w:ascii="等线" w:eastAsia="等线" w:hAnsi="Times New Roman"/>
                <w:color w:val="000000"/>
              </w:rPr>
              <w:t xml:space="preserve">+86 21 2208 1166 / +86 1381 6692 558 </w:t>
            </w:r>
            <w:bookmarkEnd w:id="3"/>
          </w:p>
          <w:p w14:paraId="4F910ACA" w14:textId="2E3A0B44" w:rsidR="0049405C" w:rsidRPr="00C24D79" w:rsidRDefault="003730EF" w:rsidP="003730EF">
            <w:pPr>
              <w:spacing w:line="360" w:lineRule="auto"/>
              <w:rPr>
                <w:rFonts w:eastAsiaTheme="minorHAnsi"/>
                <w:color w:val="000000"/>
              </w:rPr>
            </w:pPr>
            <w:bookmarkStart w:id="4" w:name="youxiang"/>
            <w:r w:rsidRPr="003730EF">
              <w:rPr>
                <w:rFonts w:ascii="等线" w:eastAsia="等线" w:hAnsi="Times New Roman"/>
                <w:color w:val="000000"/>
              </w:rPr>
              <w:t>lyin@fangdalaw.com</w:t>
            </w:r>
            <w:bookmarkEnd w:id="4"/>
          </w:p>
          <w:p w14:paraId="22DBA835" w14:textId="677EAC48" w:rsidR="0049405C" w:rsidRPr="00C24D79" w:rsidRDefault="00F96E7C" w:rsidP="00860F89">
            <w:pPr>
              <w:ind w:leftChars="-52" w:left="-109"/>
              <w:rPr>
                <w:rFonts w:eastAsiaTheme="minorHAnsi"/>
                <w:color w:val="545551"/>
              </w:rPr>
            </w:pPr>
            <w:r w:rsidRPr="00C24D79">
              <w:rPr>
                <w:rFonts w:eastAsiaTheme="minorHAnsi" w:hint="eastAsia"/>
                <w:color w:val="545551"/>
              </w:rPr>
              <w:t xml:space="preserve"> </w:t>
            </w:r>
          </w:p>
        </w:tc>
        <w:tc>
          <w:tcPr>
            <w:tcW w:w="2836" w:type="dxa"/>
          </w:tcPr>
          <w:p w14:paraId="2D24C6CB" w14:textId="44555642" w:rsidR="0049405C" w:rsidRPr="00C24D79" w:rsidRDefault="003730EF" w:rsidP="002932C9">
            <w:pPr>
              <w:spacing w:line="360" w:lineRule="auto"/>
              <w:jc w:val="right"/>
              <w:rPr>
                <w:rFonts w:eastAsiaTheme="minorHAnsi"/>
                <w:color w:val="545551"/>
              </w:rPr>
            </w:pPr>
            <w:bookmarkStart w:id="5" w:name="tupian"/>
            <w:bookmarkEnd w:id="5"/>
            <w:r>
              <w:rPr>
                <w:rFonts w:eastAsiaTheme="minorHAnsi" w:hint="eastAsia"/>
                <w:noProof/>
                <w:color w:val="000000"/>
                <w14:ligatures w14:val="standardContextual"/>
              </w:rPr>
              <w:drawing>
                <wp:inline distT="0" distB="0" distL="0" distR="0" wp14:anchorId="18DAEC9C" wp14:editId="4BF0104D">
                  <wp:extent cx="1651000" cy="2142519"/>
                  <wp:effectExtent l="0" t="0" r="6350" b="0"/>
                  <wp:docPr id="1" name="图片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1000" cy="214251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49405C" w:rsidRPr="00C24D79">
              <w:rPr>
                <w:rFonts w:eastAsiaTheme="minorHAnsi" w:hint="eastAsia"/>
                <w:color w:val="000000"/>
              </w:rPr>
              <w:t xml:space="preserve"> </w:t>
            </w:r>
          </w:p>
        </w:tc>
      </w:tr>
      <w:tr w:rsidR="009465FB" w:rsidRPr="00C24D79" w14:paraId="6AE27AB3" w14:textId="77777777" w:rsidTr="00E70303">
        <w:trPr>
          <w:trHeight w:val="1463"/>
        </w:trPr>
        <w:tc>
          <w:tcPr>
            <w:tcW w:w="8321" w:type="dxa"/>
            <w:gridSpan w:val="2"/>
            <w:tcBorders>
              <w:left w:val="single" w:sz="24" w:space="0" w:color="271D78"/>
            </w:tcBorders>
          </w:tcPr>
          <w:p w14:paraId="2C063291" w14:textId="5DC9D94D" w:rsidR="009465FB" w:rsidRPr="00C24D79" w:rsidRDefault="002375A9" w:rsidP="007177F3">
            <w:pPr>
              <w:rPr>
                <w:rFonts w:eastAsiaTheme="minorHAnsi"/>
                <w:b/>
                <w:bCs/>
                <w:color w:val="000000" w:themeColor="text1"/>
                <w:sz w:val="24"/>
                <w:szCs w:val="24"/>
              </w:rPr>
            </w:pPr>
            <w:r w:rsidRPr="00C24D79">
              <w:rPr>
                <w:rFonts w:eastAsiaTheme="minorHAnsi" w:hint="eastAsia"/>
                <w:b/>
                <w:bCs/>
                <w:color w:val="000000" w:themeColor="text1"/>
                <w:sz w:val="24"/>
                <w:szCs w:val="24"/>
              </w:rPr>
              <w:t>PRACTICE AREAS</w:t>
            </w:r>
          </w:p>
          <w:p w14:paraId="3C1ACACA" w14:textId="03CF0127" w:rsidR="009465FB" w:rsidRPr="00C24D79" w:rsidRDefault="003730EF" w:rsidP="007177F3">
            <w:pPr>
              <w:rPr>
                <w:rFonts w:eastAsiaTheme="minorHAnsi"/>
                <w:color w:val="000000"/>
                <w:szCs w:val="21"/>
              </w:rPr>
            </w:pPr>
            <w:bookmarkStart w:id="6" w:name="zhiyelingyu"/>
            <w:r w:rsidRPr="003730EF">
              <w:rPr>
                <w:rFonts w:ascii="等线" w:eastAsia="等线" w:hAnsi="Times New Roman"/>
                <w:color w:val="000000"/>
                <w:szCs w:val="21"/>
              </w:rPr>
              <w:t>MS. YIN HAS EXTENSIVE EXPERIENCE IN PRIVATE EQUITY, M&amp;A, AND FUND FORMATION. SHE IS ACTIVELY INVOLVED IN PROVIDING LEGAL SERVICES IN THE MEDIA, INTERNET AND TECHNOLOGY INDUSTRIES.</w:t>
            </w:r>
            <w:bookmarkEnd w:id="6"/>
          </w:p>
        </w:tc>
      </w:tr>
    </w:tbl>
    <w:p w14:paraId="6F19AE4C" w14:textId="19A41B01" w:rsidR="00451233" w:rsidRPr="00C24D79" w:rsidRDefault="00F80A79" w:rsidP="00DA428A">
      <w:pPr>
        <w:rPr>
          <w:rFonts w:eastAsiaTheme="minorHAnsi"/>
        </w:rPr>
      </w:pPr>
      <w:r w:rsidRPr="00C24D79">
        <w:rPr>
          <w:rFonts w:eastAsiaTheme="minorHAnsi" w:hint="eastAsia"/>
          <w:noProof/>
          <w14:ligatures w14:val="standardContextua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B83D51B" wp14:editId="64750D99">
                <wp:simplePos x="0" y="0"/>
                <wp:positionH relativeFrom="column">
                  <wp:posOffset>-79040</wp:posOffset>
                </wp:positionH>
                <wp:positionV relativeFrom="paragraph">
                  <wp:posOffset>-160020</wp:posOffset>
                </wp:positionV>
                <wp:extent cx="57600" cy="45719"/>
                <wp:effectExtent l="0" t="0" r="6350" b="5715"/>
                <wp:wrapNone/>
                <wp:docPr id="1613337850" name="圆角矩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" cy="45719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053823F2" id="圆角矩形 5" o:spid="_x0000_s1026" style="position:absolute;margin-left:-6.2pt;margin-top:-12.6pt;width:4.55pt;height:3.6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" fillcolor="white [3212]" stroked="f" strokeweight="1pt">
                <v:stroke joinstyle="miter"/>
              </v:roundrect>
            </w:pict>
          </mc:Fallback>
        </mc:AlternateContent>
      </w:r>
    </w:p>
    <w:p w14:paraId="5D3A4D5E" w14:textId="77777777" w:rsidR="003730EF" w:rsidRDefault="000E0C86" w:rsidP="00B670A2">
      <w:pPr>
        <w:rPr>
          <w:rFonts w:eastAsiaTheme="minorHAnsi"/>
          <w:color w:val="000000"/>
          <w:szCs w:val="21"/>
        </w:rPr>
      </w:pPr>
      <w:r w:rsidRPr="00C24D79">
        <w:rPr>
          <w:rFonts w:eastAsiaTheme="minorHAnsi" w:hint="eastAsia"/>
          <w:noProof/>
          <w:color w:val="54555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0DC835" wp14:editId="24238D24">
                <wp:simplePos x="0" y="0"/>
                <wp:positionH relativeFrom="column">
                  <wp:posOffset>2512</wp:posOffset>
                </wp:positionH>
                <wp:positionV relativeFrom="paragraph">
                  <wp:posOffset>4508</wp:posOffset>
                </wp:positionV>
                <wp:extent cx="5271826" cy="0"/>
                <wp:effectExtent l="0" t="0" r="11430" b="12700"/>
                <wp:wrapNone/>
                <wp:docPr id="1644967682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71826" cy="0"/>
                        </a:xfrm>
                        <a:prstGeom prst="line">
                          <a:avLst/>
                        </a:prstGeom>
                        <a:ln>
                          <a:solidFill>
                            <a:srgbClr val="00206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line w14:anchorId="3D0BA0F8" id="直接连接符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pt,.35pt" to="415.3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" strokecolor="#002060" strokeweight=".5pt">
                <v:stroke joinstyle="miter"/>
              </v:line>
            </w:pict>
          </mc:Fallback>
        </mc:AlternateContent>
      </w:r>
    </w:p>
    <w:p w14:paraId="5A505F2D" w14:textId="77777777" w:rsidR="003730EF" w:rsidRDefault="003730EF" w:rsidP="003730E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730EF">
        <w:rPr>
          <w:rFonts w:ascii="等线" w:eastAsia="等线" w:hAnsi="等线"/>
          <w:b/>
          <w:sz w:val="24"/>
        </w:rPr>
        <w:t>REPRESENTATIVE MATTERS AND CASES</w:t>
      </w:r>
    </w:p>
    <w:p w14:paraId="07B89DB8" w14:textId="77777777" w:rsidR="003730EF" w:rsidRDefault="003730EF" w:rsidP="003730EF">
      <w:pPr>
        <w:pStyle w:val="af5"/>
        <w:spacing w:before="120"/>
        <w:rPr>
          <w:rFonts w:ascii="等线" w:eastAsia="等线" w:hAnsi="Times New Roman"/>
          <w:color w:val="000000"/>
        </w:rPr>
      </w:pPr>
      <w:r w:rsidRPr="003730EF">
        <w:rPr>
          <w:rFonts w:ascii="等线" w:eastAsia="等线" w:hAnsi="Times New Roman"/>
          <w:color w:val="000000"/>
        </w:rPr>
        <w:t>M&amp;A/ PE and JV Formation deals</w:t>
      </w:r>
    </w:p>
    <w:p w14:paraId="3D195913" w14:textId="77777777" w:rsidR="003730EF" w:rsidRDefault="003730EF" w:rsidP="003730EF">
      <w:pPr>
        <w:pStyle w:val="af5"/>
        <w:numPr>
          <w:ilvl w:val="0"/>
          <w:numId w:val="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730EF">
        <w:rPr>
          <w:rFonts w:ascii="等线" w:eastAsia="等线" w:hAnsi="Times New Roman"/>
          <w:color w:val="000000"/>
        </w:rPr>
        <w:t>Represented Ant Financial in Alibaba</w:t>
      </w:r>
      <w:r w:rsidRPr="003730EF">
        <w:rPr>
          <w:rFonts w:ascii="等线" w:eastAsia="等线" w:hAnsi="Times New Roman"/>
          <w:color w:val="000000"/>
        </w:rPr>
        <w:t>’</w:t>
      </w:r>
      <w:r w:rsidRPr="003730EF">
        <w:rPr>
          <w:rFonts w:ascii="等线" w:eastAsia="等线" w:hAnsi="Times New Roman"/>
          <w:color w:val="000000"/>
        </w:rPr>
        <w:t>s investment in Ant Financial for an approximately 33% stake</w:t>
      </w:r>
    </w:p>
    <w:p w14:paraId="3E3CD8DD" w14:textId="77777777" w:rsidR="003730EF" w:rsidRDefault="003730EF" w:rsidP="003730EF">
      <w:pPr>
        <w:pStyle w:val="af5"/>
        <w:numPr>
          <w:ilvl w:val="0"/>
          <w:numId w:val="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730EF">
        <w:rPr>
          <w:rFonts w:ascii="等线" w:eastAsia="等线" w:hAnsi="Times New Roman"/>
          <w:color w:val="000000"/>
        </w:rPr>
        <w:t>Represented Ant Financial in establishing a securities consulting joint venture with Vanguard</w:t>
      </w:r>
    </w:p>
    <w:p w14:paraId="5D253EC7" w14:textId="77777777" w:rsidR="003730EF" w:rsidRDefault="003730EF" w:rsidP="003730EF">
      <w:pPr>
        <w:pStyle w:val="af5"/>
        <w:numPr>
          <w:ilvl w:val="0"/>
          <w:numId w:val="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730EF">
        <w:rPr>
          <w:rFonts w:ascii="等线" w:eastAsia="等线" w:hAnsi="Times New Roman"/>
          <w:color w:val="000000"/>
        </w:rPr>
        <w:t>Represented Pactera in the acquisition of its controlling stake by HNA and subsequently CEC</w:t>
      </w:r>
    </w:p>
    <w:p w14:paraId="6E782F0B" w14:textId="77777777" w:rsidR="003730EF" w:rsidRDefault="003730EF" w:rsidP="003730EF">
      <w:pPr>
        <w:pStyle w:val="af5"/>
        <w:numPr>
          <w:ilvl w:val="0"/>
          <w:numId w:val="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730EF">
        <w:rPr>
          <w:rFonts w:ascii="等线" w:eastAsia="等线" w:hAnsi="Times New Roman"/>
          <w:color w:val="000000"/>
        </w:rPr>
        <w:t>Represented CMC Incorporation in its investment in a leading online gaming company and several other entities</w:t>
      </w:r>
    </w:p>
    <w:p w14:paraId="691F55CB" w14:textId="77777777" w:rsidR="003730EF" w:rsidRDefault="003730EF" w:rsidP="003730EF">
      <w:pPr>
        <w:pStyle w:val="af5"/>
        <w:numPr>
          <w:ilvl w:val="0"/>
          <w:numId w:val="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730EF">
        <w:rPr>
          <w:rFonts w:ascii="等线" w:eastAsia="等线" w:hAnsi="Times New Roman"/>
          <w:color w:val="000000"/>
        </w:rPr>
        <w:t>Represented Boyu Capital in its equity investment in Tongcheng Tourism, a leading online travel agency</w:t>
      </w:r>
    </w:p>
    <w:p w14:paraId="2DAC8D77" w14:textId="77777777" w:rsidR="003730EF" w:rsidRDefault="003730EF" w:rsidP="003730EF">
      <w:pPr>
        <w:pStyle w:val="af5"/>
        <w:numPr>
          <w:ilvl w:val="0"/>
          <w:numId w:val="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730EF">
        <w:rPr>
          <w:rFonts w:ascii="等线" w:eastAsia="等线" w:hAnsi="Times New Roman"/>
          <w:color w:val="000000"/>
        </w:rPr>
        <w:t>Represented Tongcheng Tourism in its strategic financings and business cooperation with Ctrip and Wanda</w:t>
      </w:r>
    </w:p>
    <w:p w14:paraId="5B78E37F" w14:textId="77777777" w:rsidR="003730EF" w:rsidRDefault="003730EF" w:rsidP="003730EF">
      <w:pPr>
        <w:pStyle w:val="af5"/>
        <w:numPr>
          <w:ilvl w:val="0"/>
          <w:numId w:val="1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730EF">
        <w:rPr>
          <w:rFonts w:ascii="等线" w:eastAsia="等线" w:hAnsi="Times New Roman"/>
          <w:color w:val="000000"/>
        </w:rPr>
        <w:t>Represented Tongcheng Tourism in its controlling stake acquisition of Hongtu Airlines</w:t>
      </w:r>
    </w:p>
    <w:p w14:paraId="0041E1EE" w14:textId="77777777" w:rsidR="003730EF" w:rsidRDefault="003730EF" w:rsidP="003730EF">
      <w:pPr>
        <w:pStyle w:val="af5"/>
        <w:numPr>
          <w:ilvl w:val="0"/>
          <w:numId w:val="1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730EF">
        <w:rPr>
          <w:rFonts w:ascii="等线" w:eastAsia="等线" w:hAnsi="Times New Roman"/>
          <w:color w:val="000000"/>
        </w:rPr>
        <w:t>Represented Alibaba in its investments in Yiguo, a leading online food sales marketplace operator in China</w:t>
      </w:r>
    </w:p>
    <w:p w14:paraId="5B07E162" w14:textId="77777777" w:rsidR="003730EF" w:rsidRDefault="003730EF" w:rsidP="003730EF">
      <w:pPr>
        <w:pStyle w:val="af5"/>
        <w:numPr>
          <w:ilvl w:val="0"/>
          <w:numId w:val="1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730EF">
        <w:rPr>
          <w:rFonts w:ascii="等线" w:eastAsia="等线" w:hAnsi="Times New Roman"/>
          <w:color w:val="000000"/>
        </w:rPr>
        <w:t>Represented Alibaba in its investment in Qianxun Spatial Intelligence Inc.</w:t>
      </w:r>
    </w:p>
    <w:p w14:paraId="6E6CDE59" w14:textId="77777777" w:rsidR="003730EF" w:rsidRDefault="003730EF" w:rsidP="003730EF">
      <w:pPr>
        <w:pStyle w:val="af5"/>
        <w:numPr>
          <w:ilvl w:val="0"/>
          <w:numId w:val="1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730EF">
        <w:rPr>
          <w:rFonts w:ascii="等线" w:eastAsia="等线" w:hAnsi="Times New Roman"/>
          <w:color w:val="000000"/>
        </w:rPr>
        <w:t>Represented Ant Financial in its investment in Snowball and several other entities</w:t>
      </w:r>
    </w:p>
    <w:p w14:paraId="555DF423" w14:textId="77777777" w:rsidR="003730EF" w:rsidRDefault="003730EF" w:rsidP="003730EF">
      <w:pPr>
        <w:pStyle w:val="af5"/>
        <w:numPr>
          <w:ilvl w:val="0"/>
          <w:numId w:val="1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730EF">
        <w:rPr>
          <w:rFonts w:ascii="等线" w:eastAsia="等线" w:hAnsi="Times New Roman"/>
          <w:color w:val="000000"/>
        </w:rPr>
        <w:t>Represented leading market players such as Kuaidi and Qianxun Spatial Intelligence Inc. in their respective private financing deals</w:t>
      </w:r>
    </w:p>
    <w:p w14:paraId="72C6A609" w14:textId="77777777" w:rsidR="003730EF" w:rsidRDefault="003730EF" w:rsidP="003730EF">
      <w:pPr>
        <w:pStyle w:val="af5"/>
        <w:numPr>
          <w:ilvl w:val="0"/>
          <w:numId w:val="1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730EF">
        <w:rPr>
          <w:rFonts w:ascii="等线" w:eastAsia="等线" w:hAnsi="Times New Roman"/>
          <w:color w:val="000000"/>
        </w:rPr>
        <w:t>Represented Welkin Capital in its investment in a leading credit rating company</w:t>
      </w:r>
    </w:p>
    <w:p w14:paraId="4C47717A" w14:textId="77777777" w:rsidR="003730EF" w:rsidRDefault="003730EF" w:rsidP="003730EF">
      <w:pPr>
        <w:pStyle w:val="af5"/>
        <w:numPr>
          <w:ilvl w:val="0"/>
          <w:numId w:val="1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730EF">
        <w:rPr>
          <w:rFonts w:ascii="等线" w:eastAsia="等线" w:hAnsi="Times New Roman"/>
          <w:color w:val="000000"/>
        </w:rPr>
        <w:t>Represented Shanghai Integrated Circuit Industrial Investment Fund in its investment in Shanghai Everdisplay Optronics</w:t>
      </w:r>
    </w:p>
    <w:p w14:paraId="1E4BDA42" w14:textId="77777777" w:rsidR="003730EF" w:rsidRDefault="003730EF" w:rsidP="003730EF">
      <w:pPr>
        <w:pStyle w:val="af5"/>
        <w:spacing w:before="120"/>
        <w:rPr>
          <w:rFonts w:ascii="等线" w:eastAsia="等线" w:hAnsi="Times New Roman"/>
          <w:color w:val="000000"/>
        </w:rPr>
      </w:pPr>
      <w:r w:rsidRPr="003730EF">
        <w:rPr>
          <w:rFonts w:ascii="等线" w:eastAsia="等线" w:hAnsi="Times New Roman"/>
          <w:color w:val="000000"/>
        </w:rPr>
        <w:t>Capital Market deals</w:t>
      </w:r>
    </w:p>
    <w:p w14:paraId="5DBAEF6C" w14:textId="77777777" w:rsidR="003730EF" w:rsidRDefault="003730EF" w:rsidP="003730EF">
      <w:pPr>
        <w:pStyle w:val="af5"/>
        <w:numPr>
          <w:ilvl w:val="0"/>
          <w:numId w:val="1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730EF">
        <w:rPr>
          <w:rFonts w:ascii="等线" w:eastAsia="等线" w:hAnsi="Times New Roman"/>
          <w:color w:val="000000"/>
        </w:rPr>
        <w:t>Represented Focus Media in its initial public offering and listing on the NASDAQ and in its follow-on offerings</w:t>
      </w:r>
    </w:p>
    <w:p w14:paraId="1E1128D4" w14:textId="77777777" w:rsidR="003730EF" w:rsidRDefault="003730EF" w:rsidP="003730EF">
      <w:pPr>
        <w:pStyle w:val="af5"/>
        <w:numPr>
          <w:ilvl w:val="0"/>
          <w:numId w:val="1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730EF">
        <w:rPr>
          <w:rFonts w:ascii="等线" w:eastAsia="等线" w:hAnsi="Times New Roman"/>
          <w:color w:val="000000"/>
        </w:rPr>
        <w:t>Represented Tiange, a leading online video and audio business operator, in its initial public offering and listing on the main board of the Hong Kong Stock Exchange</w:t>
      </w:r>
    </w:p>
    <w:p w14:paraId="092A1E42" w14:textId="77777777" w:rsidR="003730EF" w:rsidRDefault="003730EF" w:rsidP="003730EF">
      <w:pPr>
        <w:pStyle w:val="af5"/>
        <w:numPr>
          <w:ilvl w:val="0"/>
          <w:numId w:val="1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730EF">
        <w:rPr>
          <w:rFonts w:ascii="等线" w:eastAsia="等线" w:hAnsi="Times New Roman"/>
          <w:color w:val="000000"/>
        </w:rPr>
        <w:t>Represented Genscript in its initial public offering and listing on the main board of the Hong Kong Stock Exchange</w:t>
      </w:r>
    </w:p>
    <w:p w14:paraId="2D63C37A" w14:textId="77777777" w:rsidR="003730EF" w:rsidRDefault="003730EF" w:rsidP="003730EF">
      <w:pPr>
        <w:pStyle w:val="af5"/>
        <w:numPr>
          <w:ilvl w:val="0"/>
          <w:numId w:val="2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730EF">
        <w:rPr>
          <w:rFonts w:ascii="等线" w:eastAsia="等线" w:hAnsi="Times New Roman"/>
          <w:color w:val="000000"/>
        </w:rPr>
        <w:t>Represented hiSoft in its initial public offering and listing on the NASDAQ</w:t>
      </w:r>
    </w:p>
    <w:p w14:paraId="779AADDD" w14:textId="77777777" w:rsidR="003730EF" w:rsidRDefault="003730EF" w:rsidP="003730EF">
      <w:pPr>
        <w:pStyle w:val="af5"/>
        <w:numPr>
          <w:ilvl w:val="0"/>
          <w:numId w:val="2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730EF">
        <w:rPr>
          <w:rFonts w:ascii="等线" w:eastAsia="等线" w:hAnsi="Times New Roman"/>
          <w:color w:val="000000"/>
        </w:rPr>
        <w:t>Represented NASDAQ-listed hiSoft, a leading software outsourcing company listed, in its merger with NYSE-listed VanceInfo</w:t>
      </w:r>
    </w:p>
    <w:p w14:paraId="7240CEBB" w14:textId="77777777" w:rsidR="003730EF" w:rsidRDefault="003730EF" w:rsidP="003730EF">
      <w:pPr>
        <w:pStyle w:val="af5"/>
        <w:numPr>
          <w:ilvl w:val="0"/>
          <w:numId w:val="2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730EF">
        <w:rPr>
          <w:rFonts w:ascii="等线" w:eastAsia="等线" w:hAnsi="Times New Roman"/>
          <w:color w:val="000000"/>
        </w:rPr>
        <w:t>Represented NASDAQ-listed Pactera in its privatization</w:t>
      </w:r>
    </w:p>
    <w:p w14:paraId="2F508D22" w14:textId="77777777" w:rsidR="003730EF" w:rsidRDefault="003730EF" w:rsidP="003730EF">
      <w:pPr>
        <w:pStyle w:val="af5"/>
        <w:numPr>
          <w:ilvl w:val="0"/>
          <w:numId w:val="2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730EF">
        <w:rPr>
          <w:rFonts w:ascii="等线" w:eastAsia="等线" w:hAnsi="Times New Roman"/>
          <w:color w:val="000000"/>
        </w:rPr>
        <w:t>Represented Baozun in its initial public offering and listing on the NASDAQ</w:t>
      </w:r>
    </w:p>
    <w:p w14:paraId="7EA7648E" w14:textId="77777777" w:rsidR="003730EF" w:rsidRDefault="003730EF" w:rsidP="003730EF">
      <w:pPr>
        <w:pStyle w:val="af5"/>
        <w:spacing w:before="120"/>
        <w:rPr>
          <w:rFonts w:ascii="等线" w:eastAsia="等线" w:hAnsi="Times New Roman"/>
          <w:color w:val="000000"/>
        </w:rPr>
      </w:pPr>
      <w:r w:rsidRPr="003730EF">
        <w:rPr>
          <w:rFonts w:ascii="等线" w:eastAsia="等线" w:hAnsi="Times New Roman"/>
          <w:color w:val="000000"/>
        </w:rPr>
        <w:t>Fund Formation and Assets Management</w:t>
      </w:r>
    </w:p>
    <w:p w14:paraId="0446EC8F" w14:textId="77777777" w:rsidR="003730EF" w:rsidRDefault="003730EF" w:rsidP="003730EF">
      <w:pPr>
        <w:pStyle w:val="af5"/>
        <w:numPr>
          <w:ilvl w:val="0"/>
          <w:numId w:val="2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730EF">
        <w:rPr>
          <w:rFonts w:ascii="等线" w:eastAsia="等线" w:hAnsi="Times New Roman"/>
          <w:color w:val="000000"/>
        </w:rPr>
        <w:t>Represented the general partner in the formation of Oriza Buy-out Fund</w:t>
      </w:r>
    </w:p>
    <w:p w14:paraId="2F6E6670" w14:textId="77777777" w:rsidR="003730EF" w:rsidRDefault="003730EF" w:rsidP="003730EF">
      <w:pPr>
        <w:pStyle w:val="af5"/>
        <w:numPr>
          <w:ilvl w:val="0"/>
          <w:numId w:val="25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730EF">
        <w:rPr>
          <w:rFonts w:ascii="等线" w:eastAsia="等线" w:hAnsi="Times New Roman"/>
          <w:color w:val="000000"/>
        </w:rPr>
        <w:t>Represented China Media Capital (CMC) in forming its RMB II fund</w:t>
      </w:r>
    </w:p>
    <w:p w14:paraId="1017DFCF" w14:textId="77777777" w:rsidR="003730EF" w:rsidRDefault="003730EF" w:rsidP="003730EF">
      <w:pPr>
        <w:pStyle w:val="af5"/>
        <w:numPr>
          <w:ilvl w:val="0"/>
          <w:numId w:val="26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730EF">
        <w:rPr>
          <w:rFonts w:ascii="等线" w:eastAsia="等线" w:hAnsi="Times New Roman"/>
          <w:color w:val="000000"/>
        </w:rPr>
        <w:t>Represented KKR and COS Capital in their formation of Greater China Special Opportunity Fund, L.P.</w:t>
      </w:r>
    </w:p>
    <w:p w14:paraId="315E8CEF" w14:textId="77777777" w:rsidR="003730EF" w:rsidRDefault="003730EF" w:rsidP="003730EF">
      <w:pPr>
        <w:pStyle w:val="af5"/>
        <w:numPr>
          <w:ilvl w:val="0"/>
          <w:numId w:val="27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730EF">
        <w:rPr>
          <w:rFonts w:ascii="等线" w:eastAsia="等线" w:hAnsi="Times New Roman"/>
          <w:color w:val="000000"/>
        </w:rPr>
        <w:t>Represented Shanghai Venture Capital Co., Ltd. in its LP investments in various venture capital funds on behalf of Venture Capital Guiding Fund of Shanghai</w:t>
      </w:r>
    </w:p>
    <w:p w14:paraId="5B94194D" w14:textId="77777777" w:rsidR="003730EF" w:rsidRDefault="003730EF" w:rsidP="003730EF">
      <w:pPr>
        <w:pStyle w:val="af5"/>
        <w:numPr>
          <w:ilvl w:val="0"/>
          <w:numId w:val="28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730EF">
        <w:rPr>
          <w:rFonts w:ascii="等线" w:eastAsia="等线" w:hAnsi="Times New Roman"/>
          <w:color w:val="000000"/>
        </w:rPr>
        <w:t>Represented Shanghai Venture Capital Co., Ltd. in its investment in Shanghai Wuyuefeng Integrated Circuits Equity Investment L.P.</w:t>
      </w:r>
    </w:p>
    <w:p w14:paraId="015DA488" w14:textId="77777777" w:rsidR="003730EF" w:rsidRDefault="003730EF" w:rsidP="003730EF">
      <w:pPr>
        <w:pStyle w:val="af5"/>
        <w:numPr>
          <w:ilvl w:val="0"/>
          <w:numId w:val="29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730EF">
        <w:rPr>
          <w:rFonts w:ascii="等线" w:eastAsia="等线" w:hAnsi="Times New Roman"/>
          <w:color w:val="000000"/>
        </w:rPr>
        <w:t>Represented China Pacific Insurance(group) Co., Ltd. in its investments in several famous RMB and USD funds</w:t>
      </w:r>
    </w:p>
    <w:p w14:paraId="3A3108E8" w14:textId="77777777" w:rsidR="003730EF" w:rsidRDefault="003730EF" w:rsidP="003730EF">
      <w:pPr>
        <w:pStyle w:val="af5"/>
        <w:numPr>
          <w:ilvl w:val="0"/>
          <w:numId w:val="30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730EF">
        <w:rPr>
          <w:rFonts w:ascii="等线" w:eastAsia="等线" w:hAnsi="Times New Roman"/>
          <w:color w:val="000000"/>
        </w:rPr>
        <w:t>Represented Noah in its outbound investments through the feeder fund incorporated in the Shanghai Free Trade Zone as well as its onshore LP investments</w:t>
      </w:r>
    </w:p>
    <w:p w14:paraId="2CE0DA35" w14:textId="77777777" w:rsidR="003730EF" w:rsidRDefault="003730EF" w:rsidP="003730E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730EF">
        <w:rPr>
          <w:rFonts w:ascii="等线" w:eastAsia="等线" w:hAnsi="等线"/>
          <w:b/>
          <w:sz w:val="24"/>
        </w:rPr>
        <w:t>Education</w:t>
      </w:r>
    </w:p>
    <w:p w14:paraId="50BDC02F" w14:textId="77777777" w:rsidR="003730EF" w:rsidRDefault="003730EF" w:rsidP="003730EF">
      <w:pPr>
        <w:pStyle w:val="af5"/>
        <w:numPr>
          <w:ilvl w:val="0"/>
          <w:numId w:val="31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730EF">
        <w:rPr>
          <w:rFonts w:ascii="等线" w:eastAsia="等线" w:hAnsi="Times New Roman"/>
          <w:color w:val="000000"/>
        </w:rPr>
        <w:t>Fudan University School of Law, LL.B.</w:t>
      </w:r>
    </w:p>
    <w:p w14:paraId="212D2A63" w14:textId="77777777" w:rsidR="003730EF" w:rsidRDefault="003730EF" w:rsidP="003730EF">
      <w:pPr>
        <w:pStyle w:val="af5"/>
        <w:numPr>
          <w:ilvl w:val="0"/>
          <w:numId w:val="32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730EF">
        <w:rPr>
          <w:rFonts w:ascii="等线" w:eastAsia="等线" w:hAnsi="Times New Roman"/>
          <w:color w:val="000000"/>
        </w:rPr>
        <w:t>New York University, LL.M.</w:t>
      </w:r>
    </w:p>
    <w:p w14:paraId="2801FEDF" w14:textId="77777777" w:rsidR="003730EF" w:rsidRDefault="003730EF" w:rsidP="003730EF">
      <w:pPr>
        <w:pStyle w:val="af5"/>
        <w:spacing w:after="0" w:line="480" w:lineRule="auto"/>
        <w:rPr>
          <w:rFonts w:ascii="等线" w:eastAsia="等线" w:hAnsi="等线"/>
          <w:b/>
          <w:sz w:val="24"/>
        </w:rPr>
      </w:pPr>
      <w:r w:rsidRPr="003730EF">
        <w:rPr>
          <w:rFonts w:ascii="等线" w:eastAsia="等线" w:hAnsi="等线"/>
          <w:b/>
          <w:sz w:val="24"/>
        </w:rPr>
        <w:t>Professional Qualification</w:t>
      </w:r>
    </w:p>
    <w:p w14:paraId="4287F797" w14:textId="77777777" w:rsidR="003730EF" w:rsidRDefault="003730EF" w:rsidP="003730EF">
      <w:pPr>
        <w:pStyle w:val="af5"/>
        <w:numPr>
          <w:ilvl w:val="0"/>
          <w:numId w:val="33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730EF">
        <w:rPr>
          <w:rFonts w:ascii="等线" w:eastAsia="等线" w:hAnsi="Times New Roman"/>
          <w:color w:val="000000"/>
        </w:rPr>
        <w:t>Admitted to practice in the PRC</w:t>
      </w:r>
    </w:p>
    <w:p w14:paraId="5567FC3C" w14:textId="7532311F" w:rsidR="00686369" w:rsidRPr="003730EF" w:rsidRDefault="003730EF" w:rsidP="003730EF">
      <w:pPr>
        <w:pStyle w:val="af5"/>
        <w:numPr>
          <w:ilvl w:val="0"/>
          <w:numId w:val="34"/>
        </w:numPr>
        <w:spacing w:before="120"/>
        <w:ind w:left="690" w:hanging="240"/>
        <w:rPr>
          <w:rFonts w:ascii="等线" w:eastAsia="等线" w:hAnsi="Times New Roman"/>
          <w:color w:val="000000"/>
        </w:rPr>
      </w:pPr>
      <w:r w:rsidRPr="003730EF">
        <w:rPr>
          <w:rFonts w:ascii="等线" w:eastAsia="等线" w:hAnsi="Times New Roman"/>
          <w:color w:val="000000"/>
        </w:rPr>
        <w:t>Admitted to practice in New York</w:t>
      </w:r>
    </w:p>
    <w:sectPr w:rsidR="00686369" w:rsidRPr="003730EF" w:rsidSect="002D0826">
      <w:headerReference w:type="default" r:id="rId9"/>
      <w:pgSz w:w="11906" w:h="16838"/>
      <w:pgMar w:top="1701" w:right="1797" w:bottom="1440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84D350" w14:textId="77777777" w:rsidR="004167EC" w:rsidRDefault="004167EC" w:rsidP="00F57734">
      <w:r>
        <w:separator/>
      </w:r>
    </w:p>
  </w:endnote>
  <w:endnote w:type="continuationSeparator" w:id="0">
    <w:p w14:paraId="2493FDE5" w14:textId="77777777" w:rsidR="004167EC" w:rsidRDefault="004167EC" w:rsidP="00F577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B5EFDE3" w14:textId="77777777" w:rsidR="004167EC" w:rsidRDefault="004167EC" w:rsidP="00F57734">
      <w:r>
        <w:separator/>
      </w:r>
    </w:p>
  </w:footnote>
  <w:footnote w:type="continuationSeparator" w:id="0">
    <w:p w14:paraId="4EF58997" w14:textId="77777777" w:rsidR="004167EC" w:rsidRDefault="004167EC" w:rsidP="00F577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DC968D" w14:textId="57B1D1A5" w:rsidR="00F57734" w:rsidRDefault="00232FF3" w:rsidP="00F57734">
    <w:pPr>
      <w:pStyle w:val="af0"/>
      <w:jc w:val="right"/>
    </w:pPr>
    <w:r w:rsidRPr="007F595D">
      <w:rPr>
        <w:rFonts w:eastAsiaTheme="minorHAnsi" w:hint="eastAsia"/>
        <w:noProof/>
        <w:color w:val="545551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1D3C13B" wp14:editId="7E6ABF7C">
              <wp:simplePos x="0" y="0"/>
              <wp:positionH relativeFrom="margin">
                <wp:posOffset>-13861</wp:posOffset>
              </wp:positionH>
              <wp:positionV relativeFrom="paragraph">
                <wp:posOffset>366132</wp:posOffset>
              </wp:positionV>
              <wp:extent cx="5291587" cy="0"/>
              <wp:effectExtent l="0" t="0" r="17145" b="12700"/>
              <wp:wrapNone/>
              <wp:docPr id="352087717" name="直接连接符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291587" cy="0"/>
                      </a:xfrm>
                      <a:prstGeom prst="line">
                        <a:avLst/>
                      </a:prstGeom>
                      <a:ln>
                        <a:solidFill>
                          <a:srgbClr val="002060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sdtdh="http://schemas.microsoft.com/office/word/2020/wordml/sdtdatahash" xmlns:w16du="http://schemas.microsoft.com/office/word/2023/wordml/word16du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50D6339D" id="直接连接符 4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1.1pt,28.85pt" to="415.55pt,2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" strokecolor="#002060" strokeweight=".5pt">
              <v:stroke joinstyle="miter"/>
              <w10:wrap anchorx="margin"/>
            </v:line>
          </w:pict>
        </mc:Fallback>
      </mc:AlternateContent>
    </w:r>
    <w:r w:rsidR="007664DE" w:rsidRPr="007F595D">
      <w:rPr>
        <w:rFonts w:eastAsiaTheme="minorHAnsi"/>
        <w:noProof/>
      </w:rPr>
      <w:drawing>
        <wp:anchor distT="0" distB="0" distL="114300" distR="114300" simplePos="0" relativeHeight="251660288" behindDoc="0" locked="0" layoutInCell="1" allowOverlap="1" wp14:anchorId="56D0AFAB" wp14:editId="25D30824">
          <wp:simplePos x="0" y="0"/>
          <wp:positionH relativeFrom="column">
            <wp:posOffset>3845188</wp:posOffset>
          </wp:positionH>
          <wp:positionV relativeFrom="paragraph">
            <wp:posOffset>34925</wp:posOffset>
          </wp:positionV>
          <wp:extent cx="1389600" cy="280845"/>
          <wp:effectExtent l="0" t="0" r="0" b="0"/>
          <wp:wrapNone/>
          <wp:docPr id="1488709830" name="图片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9600" cy="280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441FF1"/>
    <w:multiLevelType w:val="singleLevel"/>
    <w:tmpl w:val="8106650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" w15:restartNumberingAfterBreak="0">
    <w:nsid w:val="03F62C5D"/>
    <w:multiLevelType w:val="singleLevel"/>
    <w:tmpl w:val="E4648CE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" w15:restartNumberingAfterBreak="0">
    <w:nsid w:val="092A507F"/>
    <w:multiLevelType w:val="singleLevel"/>
    <w:tmpl w:val="B78858F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" w15:restartNumberingAfterBreak="0">
    <w:nsid w:val="0BA73961"/>
    <w:multiLevelType w:val="singleLevel"/>
    <w:tmpl w:val="5C8E3C2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4" w15:restartNumberingAfterBreak="0">
    <w:nsid w:val="0E1560F2"/>
    <w:multiLevelType w:val="singleLevel"/>
    <w:tmpl w:val="5E22BE1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5" w15:restartNumberingAfterBreak="0">
    <w:nsid w:val="0EAE62C7"/>
    <w:multiLevelType w:val="singleLevel"/>
    <w:tmpl w:val="96A00FA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6" w15:restartNumberingAfterBreak="0">
    <w:nsid w:val="15F50B49"/>
    <w:multiLevelType w:val="singleLevel"/>
    <w:tmpl w:val="40B4A6D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7" w15:restartNumberingAfterBreak="0">
    <w:nsid w:val="18C45E44"/>
    <w:multiLevelType w:val="singleLevel"/>
    <w:tmpl w:val="A41C789C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8" w15:restartNumberingAfterBreak="0">
    <w:nsid w:val="29BA090D"/>
    <w:multiLevelType w:val="singleLevel"/>
    <w:tmpl w:val="2048E14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9" w15:restartNumberingAfterBreak="0">
    <w:nsid w:val="2AA41B1F"/>
    <w:multiLevelType w:val="singleLevel"/>
    <w:tmpl w:val="43265D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0" w15:restartNumberingAfterBreak="0">
    <w:nsid w:val="2EE42B43"/>
    <w:multiLevelType w:val="hybridMultilevel"/>
    <w:tmpl w:val="B08202D4"/>
    <w:lvl w:ilvl="0" w:tplc="04090001">
      <w:start w:val="1"/>
      <w:numFmt w:val="bullet"/>
      <w:lvlText w:val=""/>
      <w:lvlJc w:val="left"/>
      <w:pPr>
        <w:ind w:left="440" w:hanging="44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1" w15:restartNumberingAfterBreak="0">
    <w:nsid w:val="30CA7D0B"/>
    <w:multiLevelType w:val="singleLevel"/>
    <w:tmpl w:val="3E62957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2" w15:restartNumberingAfterBreak="0">
    <w:nsid w:val="31C226E6"/>
    <w:multiLevelType w:val="singleLevel"/>
    <w:tmpl w:val="5E30F46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3" w15:restartNumberingAfterBreak="0">
    <w:nsid w:val="364E12D7"/>
    <w:multiLevelType w:val="singleLevel"/>
    <w:tmpl w:val="C280535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4" w15:restartNumberingAfterBreak="0">
    <w:nsid w:val="3746420B"/>
    <w:multiLevelType w:val="singleLevel"/>
    <w:tmpl w:val="6A5CC0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5" w15:restartNumberingAfterBreak="0">
    <w:nsid w:val="3B6418F1"/>
    <w:multiLevelType w:val="hybridMultilevel"/>
    <w:tmpl w:val="49FEE19A"/>
    <w:lvl w:ilvl="0" w:tplc="B99657A6">
      <w:start w:val="1"/>
      <w:numFmt w:val="bullet"/>
      <w:lvlText w:val=""/>
      <w:lvlJc w:val="left"/>
      <w:pPr>
        <w:ind w:left="510" w:hanging="226"/>
      </w:pPr>
      <w:rPr>
        <w:rFonts w:ascii="Wingdings" w:hAnsi="Wingdings" w:hint="default"/>
        <w:b w:val="0"/>
        <w:i w:val="0"/>
        <w:sz w:val="15"/>
      </w:rPr>
    </w:lvl>
    <w:lvl w:ilvl="1" w:tplc="04090001">
      <w:start w:val="1"/>
      <w:numFmt w:val="bullet"/>
      <w:lvlText w:val=""/>
      <w:lvlJc w:val="left"/>
      <w:pPr>
        <w:ind w:left="88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0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2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6" w15:restartNumberingAfterBreak="0">
    <w:nsid w:val="3BF90299"/>
    <w:multiLevelType w:val="singleLevel"/>
    <w:tmpl w:val="0410479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7" w15:restartNumberingAfterBreak="0">
    <w:nsid w:val="404D0CEA"/>
    <w:multiLevelType w:val="singleLevel"/>
    <w:tmpl w:val="6B8EBE6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8" w15:restartNumberingAfterBreak="0">
    <w:nsid w:val="40BC3310"/>
    <w:multiLevelType w:val="singleLevel"/>
    <w:tmpl w:val="7108A27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19" w15:restartNumberingAfterBreak="0">
    <w:nsid w:val="419D6FC1"/>
    <w:multiLevelType w:val="singleLevel"/>
    <w:tmpl w:val="F128483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0" w15:restartNumberingAfterBreak="0">
    <w:nsid w:val="42F624BD"/>
    <w:multiLevelType w:val="singleLevel"/>
    <w:tmpl w:val="64B4AE4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1" w15:restartNumberingAfterBreak="0">
    <w:nsid w:val="4DFC7395"/>
    <w:multiLevelType w:val="singleLevel"/>
    <w:tmpl w:val="6CE4EE5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2" w15:restartNumberingAfterBreak="0">
    <w:nsid w:val="5CF45351"/>
    <w:multiLevelType w:val="singleLevel"/>
    <w:tmpl w:val="43265DD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3" w15:restartNumberingAfterBreak="0">
    <w:nsid w:val="635B6A2F"/>
    <w:multiLevelType w:val="singleLevel"/>
    <w:tmpl w:val="01488F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4" w15:restartNumberingAfterBreak="0">
    <w:nsid w:val="636F6C9D"/>
    <w:multiLevelType w:val="singleLevel"/>
    <w:tmpl w:val="DE0618B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5" w15:restartNumberingAfterBreak="0">
    <w:nsid w:val="646E1C70"/>
    <w:multiLevelType w:val="singleLevel"/>
    <w:tmpl w:val="36D04E12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6" w15:restartNumberingAfterBreak="0">
    <w:nsid w:val="6C3E5E8E"/>
    <w:multiLevelType w:val="singleLevel"/>
    <w:tmpl w:val="ECDEC374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7" w15:restartNumberingAfterBreak="0">
    <w:nsid w:val="701B168E"/>
    <w:multiLevelType w:val="singleLevel"/>
    <w:tmpl w:val="AEAEF1F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8" w15:restartNumberingAfterBreak="0">
    <w:nsid w:val="72657037"/>
    <w:multiLevelType w:val="singleLevel"/>
    <w:tmpl w:val="2340941A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29" w15:restartNumberingAfterBreak="0">
    <w:nsid w:val="73793D5D"/>
    <w:multiLevelType w:val="singleLevel"/>
    <w:tmpl w:val="6A3E411E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0" w15:restartNumberingAfterBreak="0">
    <w:nsid w:val="739732CF"/>
    <w:multiLevelType w:val="singleLevel"/>
    <w:tmpl w:val="CD3E3F5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1" w15:restartNumberingAfterBreak="0">
    <w:nsid w:val="73DC1C04"/>
    <w:multiLevelType w:val="singleLevel"/>
    <w:tmpl w:val="98569328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2" w15:restartNumberingAfterBreak="0">
    <w:nsid w:val="7840777A"/>
    <w:multiLevelType w:val="singleLevel"/>
    <w:tmpl w:val="494E9340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abstractNum w:abstractNumId="33" w15:restartNumberingAfterBreak="0">
    <w:nsid w:val="7E060D19"/>
    <w:multiLevelType w:val="singleLevel"/>
    <w:tmpl w:val="7B42F786"/>
    <w:lvl w:ilvl="0">
      <w:start w:val="1"/>
      <w:numFmt w:val="bullet"/>
      <w:lvlText w:val=""/>
      <w:lvlJc w:val="left"/>
      <w:pPr>
        <w:tabs>
          <w:tab w:val="num" w:pos="200"/>
        </w:tabs>
        <w:ind w:left="200" w:hanging="200"/>
      </w:pPr>
      <w:rPr>
        <w:rFonts w:ascii="Wingdings" w:hAnsi="Wingdings" w:hint="default"/>
        <w:sz w:val="16"/>
      </w:rPr>
    </w:lvl>
  </w:abstractNum>
  <w:num w:numId="1">
    <w:abstractNumId w:val="10"/>
  </w:num>
  <w:num w:numId="2">
    <w:abstractNumId w:val="15"/>
  </w:num>
  <w:num w:numId="3">
    <w:abstractNumId w:val="31"/>
  </w:num>
  <w:num w:numId="4">
    <w:abstractNumId w:val="27"/>
  </w:num>
  <w:num w:numId="5">
    <w:abstractNumId w:val="33"/>
  </w:num>
  <w:num w:numId="6">
    <w:abstractNumId w:val="14"/>
  </w:num>
  <w:num w:numId="7">
    <w:abstractNumId w:val="32"/>
  </w:num>
  <w:num w:numId="8">
    <w:abstractNumId w:val="16"/>
  </w:num>
  <w:num w:numId="9">
    <w:abstractNumId w:val="1"/>
  </w:num>
  <w:num w:numId="10">
    <w:abstractNumId w:val="6"/>
  </w:num>
  <w:num w:numId="11">
    <w:abstractNumId w:val="13"/>
  </w:num>
  <w:num w:numId="12">
    <w:abstractNumId w:val="21"/>
  </w:num>
  <w:num w:numId="13">
    <w:abstractNumId w:val="8"/>
  </w:num>
  <w:num w:numId="14">
    <w:abstractNumId w:val="28"/>
  </w:num>
  <w:num w:numId="15">
    <w:abstractNumId w:val="4"/>
  </w:num>
  <w:num w:numId="16">
    <w:abstractNumId w:val="0"/>
  </w:num>
  <w:num w:numId="17">
    <w:abstractNumId w:val="12"/>
  </w:num>
  <w:num w:numId="18">
    <w:abstractNumId w:val="29"/>
  </w:num>
  <w:num w:numId="19">
    <w:abstractNumId w:val="19"/>
  </w:num>
  <w:num w:numId="20">
    <w:abstractNumId w:val="2"/>
  </w:num>
  <w:num w:numId="21">
    <w:abstractNumId w:val="23"/>
  </w:num>
  <w:num w:numId="22">
    <w:abstractNumId w:val="5"/>
  </w:num>
  <w:num w:numId="23">
    <w:abstractNumId w:val="3"/>
  </w:num>
  <w:num w:numId="24">
    <w:abstractNumId w:val="7"/>
  </w:num>
  <w:num w:numId="25">
    <w:abstractNumId w:val="20"/>
  </w:num>
  <w:num w:numId="26">
    <w:abstractNumId w:val="25"/>
  </w:num>
  <w:num w:numId="27">
    <w:abstractNumId w:val="17"/>
  </w:num>
  <w:num w:numId="28">
    <w:abstractNumId w:val="26"/>
  </w:num>
  <w:num w:numId="29">
    <w:abstractNumId w:val="24"/>
  </w:num>
  <w:num w:numId="30">
    <w:abstractNumId w:val="30"/>
  </w:num>
  <w:num w:numId="31">
    <w:abstractNumId w:val="11"/>
  </w:num>
  <w:num w:numId="32">
    <w:abstractNumId w:val="18"/>
  </w:num>
  <w:num w:numId="33">
    <w:abstractNumId w:val="22"/>
  </w:num>
  <w:num w:numId="3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8B1"/>
    <w:rsid w:val="000275A2"/>
    <w:rsid w:val="00065FAA"/>
    <w:rsid w:val="00066F39"/>
    <w:rsid w:val="00083426"/>
    <w:rsid w:val="0008435A"/>
    <w:rsid w:val="000C5325"/>
    <w:rsid w:val="000E0C86"/>
    <w:rsid w:val="00117159"/>
    <w:rsid w:val="00130740"/>
    <w:rsid w:val="0013186C"/>
    <w:rsid w:val="0013719D"/>
    <w:rsid w:val="0014231B"/>
    <w:rsid w:val="001526EA"/>
    <w:rsid w:val="00153488"/>
    <w:rsid w:val="0018186F"/>
    <w:rsid w:val="00191736"/>
    <w:rsid w:val="001C7F4F"/>
    <w:rsid w:val="001F7789"/>
    <w:rsid w:val="00211603"/>
    <w:rsid w:val="00223B3F"/>
    <w:rsid w:val="0022458A"/>
    <w:rsid w:val="00230A13"/>
    <w:rsid w:val="00232FF3"/>
    <w:rsid w:val="002375A9"/>
    <w:rsid w:val="00253EDA"/>
    <w:rsid w:val="00283DAB"/>
    <w:rsid w:val="002932C9"/>
    <w:rsid w:val="002A35FF"/>
    <w:rsid w:val="002A4932"/>
    <w:rsid w:val="002B1F71"/>
    <w:rsid w:val="002D0826"/>
    <w:rsid w:val="0031673D"/>
    <w:rsid w:val="0034020A"/>
    <w:rsid w:val="0034029C"/>
    <w:rsid w:val="00351712"/>
    <w:rsid w:val="00353486"/>
    <w:rsid w:val="0036384C"/>
    <w:rsid w:val="00370676"/>
    <w:rsid w:val="003730EF"/>
    <w:rsid w:val="00396678"/>
    <w:rsid w:val="003B4410"/>
    <w:rsid w:val="003D196D"/>
    <w:rsid w:val="003D355E"/>
    <w:rsid w:val="00403EDB"/>
    <w:rsid w:val="004167EC"/>
    <w:rsid w:val="004416E4"/>
    <w:rsid w:val="00451233"/>
    <w:rsid w:val="004570F8"/>
    <w:rsid w:val="0047636D"/>
    <w:rsid w:val="0049405C"/>
    <w:rsid w:val="004D21F0"/>
    <w:rsid w:val="004D3C23"/>
    <w:rsid w:val="004E2FCC"/>
    <w:rsid w:val="004F1B4E"/>
    <w:rsid w:val="0052675C"/>
    <w:rsid w:val="0056635E"/>
    <w:rsid w:val="005A7DA0"/>
    <w:rsid w:val="005B00C1"/>
    <w:rsid w:val="005B5F25"/>
    <w:rsid w:val="005C1FBD"/>
    <w:rsid w:val="005F7A7D"/>
    <w:rsid w:val="00605720"/>
    <w:rsid w:val="0065437B"/>
    <w:rsid w:val="0066746A"/>
    <w:rsid w:val="00667CF2"/>
    <w:rsid w:val="00683D9C"/>
    <w:rsid w:val="00685381"/>
    <w:rsid w:val="00686369"/>
    <w:rsid w:val="006A06C2"/>
    <w:rsid w:val="006C21DA"/>
    <w:rsid w:val="006D159B"/>
    <w:rsid w:val="006F2EE4"/>
    <w:rsid w:val="007177F3"/>
    <w:rsid w:val="00765586"/>
    <w:rsid w:val="007664DE"/>
    <w:rsid w:val="007956B7"/>
    <w:rsid w:val="007B0B57"/>
    <w:rsid w:val="007D333B"/>
    <w:rsid w:val="008212A9"/>
    <w:rsid w:val="008341FB"/>
    <w:rsid w:val="008717CA"/>
    <w:rsid w:val="00873A63"/>
    <w:rsid w:val="0089209E"/>
    <w:rsid w:val="00893CAF"/>
    <w:rsid w:val="008A40E2"/>
    <w:rsid w:val="008A48BF"/>
    <w:rsid w:val="008D77E9"/>
    <w:rsid w:val="008E5C09"/>
    <w:rsid w:val="008E73CE"/>
    <w:rsid w:val="008E7B5D"/>
    <w:rsid w:val="00901636"/>
    <w:rsid w:val="009038C0"/>
    <w:rsid w:val="009073A3"/>
    <w:rsid w:val="00917307"/>
    <w:rsid w:val="00925E12"/>
    <w:rsid w:val="00930511"/>
    <w:rsid w:val="00936370"/>
    <w:rsid w:val="0094376B"/>
    <w:rsid w:val="009465FB"/>
    <w:rsid w:val="0095781F"/>
    <w:rsid w:val="009A4D0D"/>
    <w:rsid w:val="009A711A"/>
    <w:rsid w:val="009B27AE"/>
    <w:rsid w:val="009D6108"/>
    <w:rsid w:val="009E20C4"/>
    <w:rsid w:val="00A002B6"/>
    <w:rsid w:val="00A1252B"/>
    <w:rsid w:val="00A1585C"/>
    <w:rsid w:val="00A41685"/>
    <w:rsid w:val="00A64BF0"/>
    <w:rsid w:val="00A81B38"/>
    <w:rsid w:val="00B05840"/>
    <w:rsid w:val="00B37E04"/>
    <w:rsid w:val="00B557D1"/>
    <w:rsid w:val="00B62E87"/>
    <w:rsid w:val="00B670A2"/>
    <w:rsid w:val="00B86E39"/>
    <w:rsid w:val="00BB071E"/>
    <w:rsid w:val="00BB2601"/>
    <w:rsid w:val="00C0316A"/>
    <w:rsid w:val="00C24D79"/>
    <w:rsid w:val="00CD0348"/>
    <w:rsid w:val="00CF1C9C"/>
    <w:rsid w:val="00D1552C"/>
    <w:rsid w:val="00D2284D"/>
    <w:rsid w:val="00D45AF6"/>
    <w:rsid w:val="00D632AE"/>
    <w:rsid w:val="00D925CA"/>
    <w:rsid w:val="00DA428A"/>
    <w:rsid w:val="00DA626A"/>
    <w:rsid w:val="00DD484D"/>
    <w:rsid w:val="00DF04DF"/>
    <w:rsid w:val="00E34189"/>
    <w:rsid w:val="00E418B1"/>
    <w:rsid w:val="00E44063"/>
    <w:rsid w:val="00E61128"/>
    <w:rsid w:val="00E70303"/>
    <w:rsid w:val="00E73B54"/>
    <w:rsid w:val="00E7710E"/>
    <w:rsid w:val="00E94C0A"/>
    <w:rsid w:val="00EB2910"/>
    <w:rsid w:val="00EF7E90"/>
    <w:rsid w:val="00F07BEB"/>
    <w:rsid w:val="00F51C68"/>
    <w:rsid w:val="00F57734"/>
    <w:rsid w:val="00F80A79"/>
    <w:rsid w:val="00F96E7C"/>
    <w:rsid w:val="00F97256"/>
    <w:rsid w:val="00FA3B60"/>
    <w:rsid w:val="00FB5CEE"/>
    <w:rsid w:val="00FC7C78"/>
    <w:rsid w:val="00FE03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EFE4C6"/>
  <w15:chartTrackingRefBased/>
  <w15:docId w15:val="{7F607E85-8CF1-F94E-9213-8F3E629FD9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B5F25"/>
    <w:pPr>
      <w:widowControl w:val="0"/>
      <w:spacing w:after="0" w:line="240" w:lineRule="auto"/>
      <w:jc w:val="both"/>
    </w:pPr>
    <w:rPr>
      <w:sz w:val="21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E418B1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418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418B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E418B1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E418B1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E418B1"/>
    <w:pPr>
      <w:keepNext/>
      <w:keepLines/>
      <w:spacing w:before="4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E418B1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E418B1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E418B1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E418B1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E418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E418B1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E418B1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E418B1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E418B1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E418B1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E418B1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E418B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E418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E418B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E418B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E418B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E418B1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E418B1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E418B1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E418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E418B1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E418B1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E418B1"/>
    <w:pPr>
      <w:spacing w:after="0" w:line="240" w:lineRule="auto"/>
    </w:pPr>
    <w:rPr>
      <w:sz w:val="21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Hyperlink"/>
    <w:basedOn w:val="a0"/>
    <w:uiPriority w:val="99"/>
    <w:unhideWhenUsed/>
    <w:rsid w:val="0013719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13719D"/>
    <w:rPr>
      <w:color w:val="605E5C"/>
      <w:shd w:val="clear" w:color="auto" w:fill="E1DFDD"/>
    </w:rPr>
  </w:style>
  <w:style w:type="paragraph" w:styleId="af0">
    <w:name w:val="header"/>
    <w:basedOn w:val="a"/>
    <w:link w:val="af1"/>
    <w:uiPriority w:val="99"/>
    <w:unhideWhenUsed/>
    <w:rsid w:val="00F57734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1">
    <w:name w:val="页眉 字符"/>
    <w:basedOn w:val="a0"/>
    <w:link w:val="af0"/>
    <w:uiPriority w:val="99"/>
    <w:rsid w:val="00F57734"/>
    <w:rPr>
      <w:sz w:val="18"/>
      <w:szCs w:val="18"/>
      <w14:ligatures w14:val="none"/>
    </w:rPr>
  </w:style>
  <w:style w:type="paragraph" w:styleId="af2">
    <w:name w:val="footer"/>
    <w:basedOn w:val="a"/>
    <w:link w:val="af3"/>
    <w:uiPriority w:val="99"/>
    <w:unhideWhenUsed/>
    <w:rsid w:val="00F5773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3">
    <w:name w:val="页脚 字符"/>
    <w:basedOn w:val="a0"/>
    <w:link w:val="af2"/>
    <w:uiPriority w:val="99"/>
    <w:rsid w:val="00F57734"/>
    <w:rPr>
      <w:sz w:val="18"/>
      <w:szCs w:val="18"/>
      <w14:ligatures w14:val="none"/>
    </w:rPr>
  </w:style>
  <w:style w:type="character" w:styleId="af4">
    <w:name w:val="FollowedHyperlink"/>
    <w:basedOn w:val="a0"/>
    <w:uiPriority w:val="99"/>
    <w:semiHidden/>
    <w:unhideWhenUsed/>
    <w:rsid w:val="0065437B"/>
    <w:rPr>
      <w:color w:val="954F72" w:themeColor="followedHyperlink"/>
      <w:u w:val="single"/>
    </w:rPr>
  </w:style>
  <w:style w:type="paragraph" w:styleId="af5">
    <w:name w:val="Body Text"/>
    <w:basedOn w:val="a"/>
    <w:link w:val="af6"/>
    <w:uiPriority w:val="99"/>
    <w:unhideWhenUsed/>
    <w:rsid w:val="003730EF"/>
    <w:pPr>
      <w:spacing w:after="120"/>
    </w:pPr>
  </w:style>
  <w:style w:type="character" w:customStyle="1" w:styleId="af6">
    <w:name w:val="正文文本 字符"/>
    <w:basedOn w:val="a0"/>
    <w:link w:val="af5"/>
    <w:uiPriority w:val="99"/>
    <w:rsid w:val="003730EF"/>
    <w:rPr>
      <w:sz w:val="21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0D8D090F-F9AF-498D-A3AE-C5C2B3B5DD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501</Words>
  <Characters>2862</Characters>
  <Application>Microsoft Office Word</Application>
  <DocSecurity>0</DocSecurity>
  <Lines>23</Lines>
  <Paragraphs>6</Paragraphs>
  <ScaleCrop>false</ScaleCrop>
  <Company/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Administrator</cp:lastModifiedBy>
  <cp:revision>2</cp:revision>
  <dcterms:created xsi:type="dcterms:W3CDTF">2026-09-18T01:11:00Z</dcterms:created>
  <dcterms:modified xsi:type="dcterms:W3CDTF">2026-09-18T01:11:00Z</dcterms:modified>
</cp:coreProperties>
</file>