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31538E4" w:rsidR="0049405C" w:rsidRPr="00C24D79" w:rsidRDefault="003B6441" w:rsidP="003B6441">
            <w:pPr>
              <w:spacing w:line="720" w:lineRule="auto"/>
              <w:rPr>
                <w:rFonts w:eastAsiaTheme="minorHAnsi"/>
                <w:color w:val="545551"/>
              </w:rPr>
            </w:pPr>
            <w:bookmarkStart w:id="0" w:name="xingming"/>
            <w:bookmarkStart w:id="1" w:name="_GoBack"/>
            <w:bookmarkEnd w:id="1"/>
            <w:r w:rsidRPr="003B6441">
              <w:rPr>
                <w:rFonts w:ascii="等线" w:eastAsia="等线" w:hAnsi="Times New Roman"/>
                <w:b/>
                <w:color w:val="000000"/>
                <w:sz w:val="48"/>
              </w:rPr>
              <w:t>JOSH SHIN</w:t>
            </w:r>
            <w:bookmarkEnd w:id="0"/>
          </w:p>
          <w:p w14:paraId="706EB16B" w14:textId="00344764" w:rsidR="0049405C" w:rsidRPr="00C24D79" w:rsidRDefault="003B6441" w:rsidP="003B6441">
            <w:pPr>
              <w:spacing w:line="360" w:lineRule="auto"/>
              <w:rPr>
                <w:rFonts w:eastAsiaTheme="minorHAnsi"/>
                <w:b/>
                <w:bCs/>
                <w:color w:val="545551"/>
              </w:rPr>
            </w:pPr>
            <w:bookmarkStart w:id="2" w:name="didian"/>
            <w:r w:rsidRPr="003B6441">
              <w:rPr>
                <w:rFonts w:ascii="等线" w:eastAsia="等线" w:hAnsi="Times New Roman"/>
                <w:b/>
                <w:bCs/>
                <w:color w:val="000000"/>
              </w:rPr>
              <w:t>Partner</w:t>
            </w:r>
            <w:r w:rsidRPr="003B6441">
              <w:rPr>
                <w:rFonts w:ascii="等线" w:eastAsia="等线" w:hAnsi="Times New Roman"/>
                <w:b/>
                <w:bCs/>
                <w:color w:val="000000"/>
              </w:rPr>
              <w:t>·</w:t>
            </w:r>
            <w:r w:rsidRPr="003B6441">
              <w:rPr>
                <w:rFonts w:ascii="等线" w:eastAsia="等线" w:hAnsi="Times New Roman"/>
                <w:b/>
                <w:bCs/>
                <w:color w:val="000000"/>
              </w:rPr>
              <w:t>Shanghai</w:t>
            </w:r>
            <w:bookmarkEnd w:id="2"/>
          </w:p>
          <w:p w14:paraId="6199424A" w14:textId="70A38285" w:rsidR="0049405C" w:rsidRPr="00C24D79" w:rsidRDefault="003B6441" w:rsidP="003B6441">
            <w:pPr>
              <w:spacing w:line="360" w:lineRule="auto"/>
              <w:rPr>
                <w:rFonts w:eastAsiaTheme="minorHAnsi"/>
                <w:color w:val="545551"/>
              </w:rPr>
            </w:pPr>
            <w:bookmarkStart w:id="3" w:name="dianhua"/>
            <w:r w:rsidRPr="003B6441">
              <w:rPr>
                <w:rFonts w:ascii="等线" w:eastAsia="等线" w:hAnsi="Times New Roman"/>
                <w:color w:val="000000"/>
              </w:rPr>
              <w:t xml:space="preserve">+86 21 2208 1109 </w:t>
            </w:r>
            <w:bookmarkEnd w:id="3"/>
          </w:p>
          <w:p w14:paraId="4F910ACA" w14:textId="4BD31530" w:rsidR="0049405C" w:rsidRPr="00C24D79" w:rsidRDefault="003B6441" w:rsidP="003B6441">
            <w:pPr>
              <w:spacing w:line="360" w:lineRule="auto"/>
              <w:rPr>
                <w:rFonts w:eastAsiaTheme="minorHAnsi"/>
                <w:color w:val="000000"/>
              </w:rPr>
            </w:pPr>
            <w:bookmarkStart w:id="4" w:name="youxiang"/>
            <w:r w:rsidRPr="003B6441">
              <w:rPr>
                <w:rFonts w:ascii="等线" w:eastAsia="等线" w:hAnsi="Times New Roman"/>
                <w:color w:val="000000"/>
              </w:rPr>
              <w:t>jshin@fangdalaw.com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AC0EEC8" w:rsidR="0049405C" w:rsidRPr="00C24D79" w:rsidRDefault="003B644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695504A" wp14:editId="0D03ACE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BE0B7D0" w:rsidR="009465FB" w:rsidRPr="00C24D79" w:rsidRDefault="003B6441" w:rsidP="007177F3">
            <w:pPr>
              <w:rPr>
                <w:rFonts w:eastAsiaTheme="minorHAnsi"/>
                <w:color w:val="000000"/>
                <w:szCs w:val="21"/>
              </w:rPr>
            </w:pPr>
            <w:bookmarkStart w:id="6" w:name="zhiyelingyu"/>
            <w:r w:rsidRPr="003B6441">
              <w:rPr>
                <w:rFonts w:ascii="等线" w:eastAsia="等线" w:hAnsi="Times New Roman"/>
                <w:color w:val="000000"/>
                <w:szCs w:val="21"/>
              </w:rPr>
              <w:t xml:space="preserve">MR. JOSH SHIN SPECIALIZES IN CORPORATE AND COMMERCIAL LAW MATTERS, WITH EXTENSIVE EXPERIENCES IN VARIOUS INDUSTRY SECTORS SUCH AS PHARMA, LIFE SCIENCES, PRIVATE EDUCATION AND GENERAL INDUSTRIES SECTORS.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A63222D" w14:textId="77777777" w:rsidR="003B644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538B343" w14:textId="77777777" w:rsidR="003B6441" w:rsidRDefault="003B6441" w:rsidP="003B6441">
      <w:pPr>
        <w:pStyle w:val="af5"/>
        <w:spacing w:before="120"/>
        <w:rPr>
          <w:rFonts w:ascii="等线" w:eastAsia="等线" w:hAnsi="Times New Roman"/>
          <w:color w:val="000000"/>
        </w:rPr>
      </w:pPr>
      <w:r w:rsidRPr="003B6441">
        <w:rPr>
          <w:rFonts w:ascii="等线" w:eastAsia="等线" w:hAnsi="Times New Roman"/>
          <w:color w:val="000000"/>
        </w:rPr>
        <w:t>Mr. Shin maintains a balanced practice between transactional and regulatory advisory matters. Leading the life sciences practice within the firm</w:t>
      </w:r>
      <w:r w:rsidRPr="003B6441">
        <w:rPr>
          <w:rFonts w:ascii="等线" w:eastAsia="等线" w:hAnsi="Times New Roman"/>
          <w:color w:val="000000"/>
        </w:rPr>
        <w:t>’</w:t>
      </w:r>
      <w:r w:rsidRPr="003B6441">
        <w:rPr>
          <w:rFonts w:ascii="等线" w:eastAsia="等线" w:hAnsi="Times New Roman"/>
          <w:color w:val="000000"/>
        </w:rPr>
        <w:t>s corporate group, Josh is well-versed in advising clients on a wide range of legal matters. He is considered as one of the most active and influential Chinese lawyers in various types of transactions in relevant industries sectors, such as licensing and collaboration and M&amp;A deals. In these transactional works, his "good business sense" and keen understanding of client needs have earned him praise from those he has worked with. Additionally, Mr. Shin has a proven track record in advising clients on regulatory-related issues covering a variety of cutting-edge legal issues. Josh</w:t>
      </w:r>
      <w:r w:rsidRPr="003B6441">
        <w:rPr>
          <w:rFonts w:ascii="等线" w:eastAsia="等线" w:hAnsi="Times New Roman"/>
          <w:color w:val="000000"/>
        </w:rPr>
        <w:t>’</w:t>
      </w:r>
      <w:r w:rsidRPr="003B6441">
        <w:rPr>
          <w:rFonts w:ascii="等线" w:eastAsia="等线" w:hAnsi="Times New Roman"/>
          <w:color w:val="000000"/>
        </w:rPr>
        <w:t xml:space="preserve">s clientele commended him that </w:t>
      </w:r>
      <w:r w:rsidRPr="003B6441">
        <w:rPr>
          <w:rFonts w:ascii="等线" w:eastAsia="等线" w:hAnsi="Times New Roman"/>
          <w:color w:val="000000"/>
        </w:rPr>
        <w:t>“</w:t>
      </w:r>
      <w:r w:rsidRPr="003B6441">
        <w:rPr>
          <w:rFonts w:ascii="等线" w:eastAsia="等线" w:hAnsi="Times New Roman"/>
          <w:color w:val="000000"/>
        </w:rPr>
        <w:t>Finding someone who always has sight of the bigger picture while diving into the smallest details to ensure the quality of work product is not easy. Josh has distinguished himself for his professionalism, enthusiasm to the career and sensitivity of industry.</w:t>
      </w:r>
      <w:r w:rsidRPr="003B6441">
        <w:rPr>
          <w:rFonts w:ascii="等线" w:eastAsia="等线" w:hAnsi="Times New Roman" w:hint="eastAsia"/>
          <w:color w:val="000000"/>
        </w:rPr>
        <w:t>”</w:t>
      </w:r>
    </w:p>
    <w:p w14:paraId="2F157380" w14:textId="77777777" w:rsidR="003B6441" w:rsidRDefault="003B6441" w:rsidP="003B6441">
      <w:pPr>
        <w:pStyle w:val="af5"/>
        <w:spacing w:after="0" w:line="480" w:lineRule="auto"/>
        <w:rPr>
          <w:rFonts w:ascii="等线" w:eastAsia="等线" w:hAnsi="等线"/>
          <w:b/>
          <w:sz w:val="24"/>
        </w:rPr>
      </w:pPr>
      <w:r w:rsidRPr="003B6441">
        <w:rPr>
          <w:rFonts w:ascii="等线" w:eastAsia="等线" w:hAnsi="等线"/>
          <w:b/>
          <w:sz w:val="24"/>
        </w:rPr>
        <w:t>REPRESENTATIVE MATTERS AND CASES</w:t>
      </w:r>
    </w:p>
    <w:p w14:paraId="3A22453B" w14:textId="77777777" w:rsidR="003B6441" w:rsidRDefault="003B6441" w:rsidP="003B6441">
      <w:pPr>
        <w:pStyle w:val="af5"/>
        <w:spacing w:before="120"/>
        <w:rPr>
          <w:rFonts w:ascii="等线" w:eastAsia="等线" w:hAnsi="Times New Roman"/>
          <w:color w:val="000000"/>
        </w:rPr>
      </w:pPr>
      <w:r w:rsidRPr="003B6441">
        <w:rPr>
          <w:rFonts w:ascii="等线" w:eastAsia="等线" w:hAnsi="Times New Roman"/>
          <w:color w:val="000000"/>
        </w:rPr>
        <w:t>M&amp;A/Corporate Transactions:</w:t>
      </w:r>
    </w:p>
    <w:p w14:paraId="0C503EFA" w14:textId="77777777" w:rsidR="003B6441" w:rsidRDefault="003B6441" w:rsidP="003B6441">
      <w:pPr>
        <w:pStyle w:val="af5"/>
        <w:numPr>
          <w:ilvl w:val="0"/>
          <w:numId w:val="1"/>
        </w:numPr>
        <w:spacing w:before="120"/>
        <w:ind w:left="690" w:hanging="240"/>
        <w:rPr>
          <w:rFonts w:ascii="等线" w:eastAsia="等线" w:hAnsi="Times New Roman"/>
          <w:color w:val="000000"/>
        </w:rPr>
      </w:pPr>
      <w:r w:rsidRPr="003B6441">
        <w:rPr>
          <w:rFonts w:ascii="等线" w:eastAsia="等线" w:hAnsi="Times New Roman"/>
          <w:color w:val="000000"/>
        </w:rPr>
        <w:t>Representing Excalipoint (a Cayman Newco) in securing US$41 million Series A financing (co-led by Hongshan Capital, YuanBio Capital and Apricot Capital), and obtaining the global exclusive license for two T-cell engager pipelines from Lepu Biopharma covering development, production and commercialization rights.</w:t>
      </w:r>
    </w:p>
    <w:p w14:paraId="0FA3D489" w14:textId="77777777" w:rsidR="003B6441" w:rsidRDefault="003B6441" w:rsidP="003B6441">
      <w:pPr>
        <w:pStyle w:val="af5"/>
        <w:numPr>
          <w:ilvl w:val="0"/>
          <w:numId w:val="2"/>
        </w:numPr>
        <w:spacing w:before="120"/>
        <w:ind w:left="690" w:hanging="240"/>
        <w:rPr>
          <w:rFonts w:ascii="等线" w:eastAsia="等线" w:hAnsi="Times New Roman"/>
          <w:color w:val="000000"/>
        </w:rPr>
      </w:pPr>
      <w:r w:rsidRPr="003B6441">
        <w:rPr>
          <w:rFonts w:ascii="等线" w:eastAsia="等线" w:hAnsi="Times New Roman"/>
          <w:color w:val="000000"/>
        </w:rPr>
        <w:t>Representing AstraZeneca Global Ventures in its equity investments in several China headquartered biotech companies, including FuseBio and SyneronBio.</w:t>
      </w:r>
    </w:p>
    <w:p w14:paraId="1678B5ED" w14:textId="77777777" w:rsidR="003B6441" w:rsidRDefault="003B6441" w:rsidP="003B6441">
      <w:pPr>
        <w:pStyle w:val="af5"/>
        <w:numPr>
          <w:ilvl w:val="0"/>
          <w:numId w:val="3"/>
        </w:numPr>
        <w:spacing w:before="120"/>
        <w:ind w:left="690" w:hanging="240"/>
        <w:rPr>
          <w:rFonts w:ascii="等线" w:eastAsia="等线" w:hAnsi="Times New Roman"/>
          <w:color w:val="000000"/>
        </w:rPr>
      </w:pPr>
      <w:r w:rsidRPr="003B6441">
        <w:rPr>
          <w:rFonts w:ascii="等线" w:eastAsia="等线" w:hAnsi="Times New Roman"/>
          <w:color w:val="000000"/>
        </w:rPr>
        <w:t>Representing AnHeart Therapeutics on its full acquisition by Nuvation Bio, a US biopharmaceutical company listed on NYSE (NYSE: NUVB), in an all-stock transaction.</w:t>
      </w:r>
    </w:p>
    <w:p w14:paraId="2C83B402" w14:textId="77777777" w:rsidR="003B6441" w:rsidRDefault="003B6441" w:rsidP="003B6441">
      <w:pPr>
        <w:pStyle w:val="af5"/>
        <w:numPr>
          <w:ilvl w:val="0"/>
          <w:numId w:val="4"/>
        </w:numPr>
        <w:spacing w:before="120"/>
        <w:ind w:left="690" w:hanging="240"/>
        <w:rPr>
          <w:rFonts w:ascii="等线" w:eastAsia="等线" w:hAnsi="Times New Roman"/>
          <w:color w:val="000000"/>
        </w:rPr>
      </w:pPr>
      <w:r w:rsidRPr="003B6441">
        <w:rPr>
          <w:rFonts w:ascii="等线" w:eastAsia="等线" w:hAnsi="Times New Roman"/>
          <w:color w:val="000000"/>
        </w:rPr>
        <w:t>Representing AnHeart Therapeutics in its cross-border restructuring and Series A+/A-2/B/C equity financing.</w:t>
      </w:r>
    </w:p>
    <w:p w14:paraId="019D3AED" w14:textId="77777777" w:rsidR="003B6441" w:rsidRDefault="003B6441" w:rsidP="003B6441">
      <w:pPr>
        <w:pStyle w:val="af5"/>
        <w:numPr>
          <w:ilvl w:val="0"/>
          <w:numId w:val="5"/>
        </w:numPr>
        <w:spacing w:before="120"/>
        <w:ind w:left="690" w:hanging="240"/>
        <w:rPr>
          <w:rFonts w:ascii="等线" w:eastAsia="等线" w:hAnsi="Times New Roman"/>
          <w:color w:val="000000"/>
        </w:rPr>
      </w:pPr>
      <w:r w:rsidRPr="003B6441">
        <w:rPr>
          <w:rFonts w:ascii="等线" w:eastAsia="等线" w:hAnsi="Times New Roman"/>
          <w:color w:val="000000"/>
        </w:rPr>
        <w:t>Representing E-Shang Redwood in its series acquisitions/disposals of 30+ logistic assets in China.</w:t>
      </w:r>
    </w:p>
    <w:p w14:paraId="548653C1" w14:textId="77777777" w:rsidR="003B6441" w:rsidRDefault="003B6441" w:rsidP="003B6441">
      <w:pPr>
        <w:pStyle w:val="af5"/>
        <w:numPr>
          <w:ilvl w:val="0"/>
          <w:numId w:val="6"/>
        </w:numPr>
        <w:spacing w:before="120"/>
        <w:ind w:left="690" w:hanging="240"/>
        <w:rPr>
          <w:rFonts w:ascii="等线" w:eastAsia="等线" w:hAnsi="Times New Roman"/>
          <w:color w:val="000000"/>
        </w:rPr>
      </w:pPr>
      <w:r w:rsidRPr="003B6441">
        <w:rPr>
          <w:rFonts w:ascii="等线" w:eastAsia="等线" w:hAnsi="Times New Roman"/>
          <w:color w:val="000000"/>
        </w:rPr>
        <w:t>Representing AstraZeneca in its investment of new manufacturing facilities in Qingdao, Taizhou and Wuxi for a total value of RMB10billion.</w:t>
      </w:r>
    </w:p>
    <w:p w14:paraId="1F386684" w14:textId="77777777" w:rsidR="003B6441" w:rsidRDefault="003B6441" w:rsidP="003B6441">
      <w:pPr>
        <w:pStyle w:val="af5"/>
        <w:numPr>
          <w:ilvl w:val="0"/>
          <w:numId w:val="7"/>
        </w:numPr>
        <w:spacing w:before="120"/>
        <w:ind w:left="690" w:hanging="240"/>
        <w:rPr>
          <w:rFonts w:ascii="等线" w:eastAsia="等线" w:hAnsi="Times New Roman"/>
          <w:color w:val="000000"/>
        </w:rPr>
      </w:pPr>
      <w:r w:rsidRPr="003B6441">
        <w:rPr>
          <w:rFonts w:ascii="等线" w:eastAsia="等线" w:hAnsi="Times New Roman"/>
          <w:color w:val="000000"/>
        </w:rPr>
        <w:t>Representing Redwood China Logistics Fund and other sellers in the sale of top tier logistics assets in PRC mainland to the entity established by ESR and Manulife Financial Group.</w:t>
      </w:r>
    </w:p>
    <w:p w14:paraId="1AC71C4F" w14:textId="77777777" w:rsidR="003B6441" w:rsidRDefault="003B6441" w:rsidP="003B6441">
      <w:pPr>
        <w:pStyle w:val="af5"/>
        <w:numPr>
          <w:ilvl w:val="0"/>
          <w:numId w:val="8"/>
        </w:numPr>
        <w:spacing w:before="120"/>
        <w:ind w:left="690" w:hanging="240"/>
        <w:rPr>
          <w:rFonts w:ascii="等线" w:eastAsia="等线" w:hAnsi="Times New Roman"/>
          <w:color w:val="000000"/>
        </w:rPr>
      </w:pPr>
      <w:r w:rsidRPr="003B6441">
        <w:rPr>
          <w:rFonts w:ascii="等线" w:eastAsia="等线" w:hAnsi="Times New Roman"/>
          <w:color w:val="000000"/>
        </w:rPr>
        <w:t>Representing multiple life sciences start-ups, such as Cascade, EddingPharm and MitrAssist, in their various rounds of equity financing.</w:t>
      </w:r>
    </w:p>
    <w:p w14:paraId="1A968610" w14:textId="77777777" w:rsidR="003B6441" w:rsidRDefault="003B6441" w:rsidP="003B6441">
      <w:pPr>
        <w:pStyle w:val="af5"/>
        <w:numPr>
          <w:ilvl w:val="0"/>
          <w:numId w:val="9"/>
        </w:numPr>
        <w:spacing w:before="120"/>
        <w:ind w:left="690" w:hanging="240"/>
        <w:rPr>
          <w:rFonts w:ascii="等线" w:eastAsia="等线" w:hAnsi="Times New Roman"/>
          <w:color w:val="000000"/>
        </w:rPr>
      </w:pPr>
      <w:r w:rsidRPr="003B6441">
        <w:rPr>
          <w:rFonts w:ascii="等线" w:eastAsia="等线" w:hAnsi="Times New Roman"/>
          <w:color w:val="000000"/>
        </w:rPr>
        <w:t>Representing Eddingpharm on its acquisition from Eli Lilly of the rights for two legacy antibiotic medicines in China: Ceclor and Vancocin, as well as a manufacturing facility in Suzhou.</w:t>
      </w:r>
    </w:p>
    <w:p w14:paraId="35C44F97" w14:textId="77777777" w:rsidR="003B6441" w:rsidRDefault="003B6441" w:rsidP="003B6441">
      <w:pPr>
        <w:pStyle w:val="af5"/>
        <w:numPr>
          <w:ilvl w:val="0"/>
          <w:numId w:val="10"/>
        </w:numPr>
        <w:spacing w:before="120"/>
        <w:ind w:left="690" w:hanging="240"/>
        <w:rPr>
          <w:rFonts w:ascii="等线" w:eastAsia="等线" w:hAnsi="Times New Roman"/>
          <w:color w:val="000000"/>
        </w:rPr>
      </w:pPr>
      <w:r w:rsidRPr="003B6441">
        <w:rPr>
          <w:rFonts w:ascii="等线" w:eastAsia="等线" w:hAnsi="Times New Roman"/>
          <w:color w:val="000000"/>
        </w:rPr>
        <w:t>Representing Bayer Healthcare China in selling its TCM products and manufacturing plant to a leading China pharmaceutical company.</w:t>
      </w:r>
    </w:p>
    <w:p w14:paraId="3087AF01" w14:textId="77777777" w:rsidR="003B6441" w:rsidRDefault="003B6441" w:rsidP="003B6441">
      <w:pPr>
        <w:pStyle w:val="af5"/>
        <w:numPr>
          <w:ilvl w:val="0"/>
          <w:numId w:val="11"/>
        </w:numPr>
        <w:spacing w:before="120"/>
        <w:ind w:left="690" w:hanging="240"/>
        <w:rPr>
          <w:rFonts w:ascii="等线" w:eastAsia="等线" w:hAnsi="Times New Roman"/>
          <w:color w:val="000000"/>
        </w:rPr>
      </w:pPr>
      <w:r w:rsidRPr="003B6441">
        <w:rPr>
          <w:rFonts w:ascii="等线" w:eastAsia="等线" w:hAnsi="Times New Roman"/>
          <w:color w:val="000000"/>
        </w:rPr>
        <w:t>Representing Education Index Management (the owner of Dulwich College International) in its various rounds private equity financing and restructuring of its China businss.</w:t>
      </w:r>
    </w:p>
    <w:p w14:paraId="0D9A6997" w14:textId="77777777" w:rsidR="003B6441" w:rsidRDefault="003B6441" w:rsidP="003B6441">
      <w:pPr>
        <w:pStyle w:val="af5"/>
        <w:numPr>
          <w:ilvl w:val="0"/>
          <w:numId w:val="12"/>
        </w:numPr>
        <w:spacing w:before="120"/>
        <w:ind w:left="690" w:hanging="240"/>
        <w:rPr>
          <w:rFonts w:ascii="等线" w:eastAsia="等线" w:hAnsi="Times New Roman"/>
          <w:color w:val="000000"/>
        </w:rPr>
      </w:pPr>
      <w:r w:rsidRPr="003B6441">
        <w:rPr>
          <w:rFonts w:ascii="等线" w:eastAsia="等线" w:hAnsi="Times New Roman"/>
          <w:color w:val="000000"/>
        </w:rPr>
        <w:t>Representing Everbright Holdings in its investment in Shenzhen Lifetech (01302.HK), the leading supplier of minimally invasive interventional medical devices to treat cardiovascular diseases.</w:t>
      </w:r>
    </w:p>
    <w:p w14:paraId="26E8D264" w14:textId="77777777" w:rsidR="003B6441" w:rsidRDefault="003B6441" w:rsidP="003B6441">
      <w:pPr>
        <w:pStyle w:val="af5"/>
        <w:numPr>
          <w:ilvl w:val="0"/>
          <w:numId w:val="13"/>
        </w:numPr>
        <w:spacing w:before="120"/>
        <w:ind w:left="690" w:hanging="240"/>
        <w:rPr>
          <w:rFonts w:ascii="等线" w:eastAsia="等线" w:hAnsi="Times New Roman"/>
          <w:color w:val="000000"/>
        </w:rPr>
      </w:pPr>
      <w:r w:rsidRPr="003B6441">
        <w:rPr>
          <w:rFonts w:ascii="等线" w:eastAsia="等线" w:hAnsi="Times New Roman"/>
          <w:color w:val="000000"/>
        </w:rPr>
        <w:t>Representing Ping</w:t>
      </w:r>
      <w:r w:rsidRPr="003B6441">
        <w:rPr>
          <w:rFonts w:ascii="等线" w:eastAsia="等线" w:hAnsi="Times New Roman"/>
          <w:color w:val="000000"/>
        </w:rPr>
        <w:t>’</w:t>
      </w:r>
      <w:r w:rsidRPr="003B6441">
        <w:rPr>
          <w:rFonts w:ascii="等线" w:eastAsia="等线" w:hAnsi="Times New Roman"/>
          <w:color w:val="000000"/>
        </w:rPr>
        <w:t>An, ARA, LOGOS, and Sun Jade Capital in its series acquisitions of logistic assets in China.</w:t>
      </w:r>
    </w:p>
    <w:p w14:paraId="463B8A38" w14:textId="77777777" w:rsidR="003B6441" w:rsidRDefault="003B6441" w:rsidP="003B6441">
      <w:pPr>
        <w:pStyle w:val="af5"/>
        <w:numPr>
          <w:ilvl w:val="0"/>
          <w:numId w:val="14"/>
        </w:numPr>
        <w:spacing w:before="120"/>
        <w:ind w:left="690" w:hanging="240"/>
        <w:rPr>
          <w:rFonts w:ascii="等线" w:eastAsia="等线" w:hAnsi="Times New Roman"/>
          <w:color w:val="000000"/>
        </w:rPr>
      </w:pPr>
      <w:r w:rsidRPr="003B6441">
        <w:rPr>
          <w:rFonts w:ascii="等线" w:eastAsia="等线" w:hAnsi="Times New Roman"/>
          <w:color w:val="000000"/>
        </w:rPr>
        <w:t>Representing Bayer HealthCare China in reorganization its corporate structure for integration with the onshore part of Merck OTC Business, following Bayer</w:t>
      </w:r>
      <w:r w:rsidRPr="003B6441">
        <w:rPr>
          <w:rFonts w:ascii="等线" w:eastAsia="等线" w:hAnsi="Times New Roman"/>
          <w:color w:val="000000"/>
        </w:rPr>
        <w:t>’</w:t>
      </w:r>
      <w:r w:rsidRPr="003B6441">
        <w:rPr>
          <w:rFonts w:ascii="等线" w:eastAsia="等线" w:hAnsi="Times New Roman"/>
          <w:color w:val="000000"/>
        </w:rPr>
        <w:t>s global acquisition of Merck OTC department.</w:t>
      </w:r>
    </w:p>
    <w:p w14:paraId="48D4B5E7" w14:textId="77777777" w:rsidR="003B6441" w:rsidRDefault="003B6441" w:rsidP="003B6441">
      <w:pPr>
        <w:pStyle w:val="af5"/>
        <w:numPr>
          <w:ilvl w:val="0"/>
          <w:numId w:val="15"/>
        </w:numPr>
        <w:spacing w:before="120"/>
        <w:ind w:left="690" w:hanging="240"/>
        <w:rPr>
          <w:rFonts w:ascii="等线" w:eastAsia="等线" w:hAnsi="Times New Roman"/>
          <w:color w:val="000000"/>
        </w:rPr>
      </w:pPr>
      <w:r w:rsidRPr="003B6441">
        <w:rPr>
          <w:rFonts w:ascii="等线" w:eastAsia="等线" w:hAnsi="Times New Roman"/>
          <w:color w:val="000000"/>
        </w:rPr>
        <w:t>Representing Bayer AG in its acquisition of 100% interest in Dihon Pharmaceutical Group, a leading OTC and traditional Chinese medicine company in China.</w:t>
      </w:r>
    </w:p>
    <w:p w14:paraId="1C4908F9" w14:textId="77777777" w:rsidR="003B6441" w:rsidRDefault="003B6441" w:rsidP="003B6441">
      <w:pPr>
        <w:pStyle w:val="af5"/>
        <w:numPr>
          <w:ilvl w:val="0"/>
          <w:numId w:val="16"/>
        </w:numPr>
        <w:spacing w:before="120"/>
        <w:ind w:left="690" w:hanging="240"/>
        <w:rPr>
          <w:rFonts w:ascii="等线" w:eastAsia="等线" w:hAnsi="Times New Roman"/>
          <w:color w:val="000000"/>
        </w:rPr>
      </w:pPr>
      <w:r w:rsidRPr="003B6441">
        <w:rPr>
          <w:rFonts w:ascii="等线" w:eastAsia="等线" w:hAnsi="Times New Roman"/>
          <w:color w:val="000000"/>
        </w:rPr>
        <w:t>Representing Wuxi AppTec in forming a joint venture with Mayo Clinics regarding advanced medical examination technologies.</w:t>
      </w:r>
    </w:p>
    <w:p w14:paraId="23F8CA87" w14:textId="77777777" w:rsidR="003B6441" w:rsidRDefault="003B6441" w:rsidP="003B6441">
      <w:pPr>
        <w:pStyle w:val="af5"/>
        <w:numPr>
          <w:ilvl w:val="0"/>
          <w:numId w:val="17"/>
        </w:numPr>
        <w:spacing w:before="120"/>
        <w:ind w:left="690" w:hanging="240"/>
        <w:rPr>
          <w:rFonts w:ascii="等线" w:eastAsia="等线" w:hAnsi="Times New Roman"/>
          <w:color w:val="000000"/>
        </w:rPr>
      </w:pPr>
      <w:r w:rsidRPr="003B6441">
        <w:rPr>
          <w:rFonts w:ascii="等线" w:eastAsia="等线" w:hAnsi="Times New Roman"/>
          <w:color w:val="000000"/>
        </w:rPr>
        <w:t>Representing World Strides, the largest educational travel company in the world, in acquiring summer camping business in China.</w:t>
      </w:r>
    </w:p>
    <w:p w14:paraId="74D73B41" w14:textId="77777777" w:rsidR="003B6441" w:rsidRDefault="003B6441" w:rsidP="003B6441">
      <w:pPr>
        <w:pStyle w:val="af5"/>
        <w:numPr>
          <w:ilvl w:val="0"/>
          <w:numId w:val="18"/>
        </w:numPr>
        <w:spacing w:before="120"/>
        <w:ind w:left="690" w:hanging="240"/>
        <w:rPr>
          <w:rFonts w:ascii="等线" w:eastAsia="等线" w:hAnsi="Times New Roman"/>
          <w:color w:val="000000"/>
        </w:rPr>
      </w:pPr>
      <w:r w:rsidRPr="003B6441">
        <w:rPr>
          <w:rFonts w:ascii="等线" w:eastAsia="等线" w:hAnsi="Times New Roman"/>
          <w:color w:val="000000"/>
        </w:rPr>
        <w:t>Representing Parkway Health, a leading healthcare services provider in Asia in its investment into several private hospitals and clinics in various provinces in China.</w:t>
      </w:r>
    </w:p>
    <w:p w14:paraId="0A90A409" w14:textId="77777777" w:rsidR="003B6441" w:rsidRDefault="003B6441" w:rsidP="003B6441">
      <w:pPr>
        <w:pStyle w:val="af5"/>
        <w:spacing w:before="120"/>
        <w:rPr>
          <w:rFonts w:ascii="等线" w:eastAsia="等线" w:hAnsi="Times New Roman"/>
          <w:color w:val="000000"/>
        </w:rPr>
      </w:pPr>
      <w:r w:rsidRPr="003B6441">
        <w:rPr>
          <w:rFonts w:ascii="等线" w:eastAsia="等线" w:hAnsi="Times New Roman"/>
          <w:color w:val="000000"/>
        </w:rPr>
        <w:t>Product License/Collaboration:</w:t>
      </w:r>
    </w:p>
    <w:p w14:paraId="0356BCDD" w14:textId="77777777" w:rsidR="003B6441" w:rsidRDefault="003B6441" w:rsidP="003B6441">
      <w:pPr>
        <w:pStyle w:val="af5"/>
        <w:numPr>
          <w:ilvl w:val="0"/>
          <w:numId w:val="19"/>
        </w:numPr>
        <w:spacing w:before="120"/>
        <w:ind w:left="690" w:hanging="240"/>
        <w:rPr>
          <w:rFonts w:ascii="等线" w:eastAsia="等线" w:hAnsi="Times New Roman"/>
          <w:color w:val="000000"/>
        </w:rPr>
      </w:pPr>
      <w:r w:rsidRPr="003B6441">
        <w:rPr>
          <w:rFonts w:ascii="等线" w:eastAsia="等线" w:hAnsi="Times New Roman"/>
          <w:color w:val="000000"/>
        </w:rPr>
        <w:t>Representing Kyowa Kirin in its Asia-Pacific business restructuring, which involved transferring entire interest of Kyowa Kirin China to WinHealth Pharma through a series of transactions, while granting WinHealth: Commercialization and production rights in China for five commercial-stage originator brand pharmaceuticals, and China commercialization rights for two global products.</w:t>
      </w:r>
    </w:p>
    <w:p w14:paraId="270952D9" w14:textId="77777777" w:rsidR="003B6441" w:rsidRDefault="003B6441" w:rsidP="003B6441">
      <w:pPr>
        <w:pStyle w:val="af5"/>
        <w:numPr>
          <w:ilvl w:val="0"/>
          <w:numId w:val="20"/>
        </w:numPr>
        <w:spacing w:before="120"/>
        <w:ind w:left="690" w:hanging="240"/>
        <w:rPr>
          <w:rFonts w:ascii="等线" w:eastAsia="等线" w:hAnsi="Times New Roman"/>
          <w:color w:val="000000"/>
        </w:rPr>
      </w:pPr>
      <w:r w:rsidRPr="003B6441">
        <w:rPr>
          <w:rFonts w:ascii="等线" w:eastAsia="等线" w:hAnsi="Times New Roman"/>
          <w:color w:val="000000"/>
        </w:rPr>
        <w:t>Represented AstraZeneca in multiple combo study projects with certain biopharma companies including Ascentage Pharma, Wuxi BioCity, Shanghai JMT and Genhouse.</w:t>
      </w:r>
    </w:p>
    <w:p w14:paraId="3AE94CA8" w14:textId="77777777" w:rsidR="003B6441" w:rsidRDefault="003B6441" w:rsidP="003B6441">
      <w:pPr>
        <w:pStyle w:val="af5"/>
        <w:numPr>
          <w:ilvl w:val="0"/>
          <w:numId w:val="21"/>
        </w:numPr>
        <w:spacing w:before="120"/>
        <w:ind w:left="690" w:hanging="240"/>
        <w:rPr>
          <w:rFonts w:ascii="等线" w:eastAsia="等线" w:hAnsi="Times New Roman"/>
          <w:color w:val="000000"/>
        </w:rPr>
      </w:pPr>
      <w:r w:rsidRPr="003B6441">
        <w:rPr>
          <w:rFonts w:ascii="等线" w:eastAsia="等线" w:hAnsi="Times New Roman"/>
          <w:color w:val="000000"/>
        </w:rPr>
        <w:t>Represented Duality Bio (9606.HK) in granting commercialization rights to 3SBio</w:t>
      </w:r>
      <w:r w:rsidRPr="003B6441">
        <w:rPr>
          <w:rFonts w:ascii="等线" w:eastAsia="等线" w:hAnsi="Times New Roman"/>
          <w:color w:val="000000"/>
        </w:rPr>
        <w:t>’</w:t>
      </w:r>
      <w:r w:rsidRPr="003B6441">
        <w:rPr>
          <w:rFonts w:ascii="等线" w:eastAsia="等线" w:hAnsi="Times New Roman"/>
          <w:color w:val="000000"/>
        </w:rPr>
        <w:t>s subsidiary Shenyang 3SBio for multiple indications of the DB-1303 product (a HER2 antibody-drug conjugate) in mainland China, Hong Kong, and Macau.</w:t>
      </w:r>
    </w:p>
    <w:p w14:paraId="383844AF" w14:textId="77777777" w:rsidR="003B6441" w:rsidRDefault="003B6441" w:rsidP="003B6441">
      <w:pPr>
        <w:pStyle w:val="af5"/>
        <w:numPr>
          <w:ilvl w:val="0"/>
          <w:numId w:val="22"/>
        </w:numPr>
        <w:spacing w:before="120"/>
        <w:ind w:left="690" w:hanging="240"/>
        <w:rPr>
          <w:rFonts w:ascii="等线" w:eastAsia="等线" w:hAnsi="Times New Roman"/>
          <w:color w:val="000000"/>
        </w:rPr>
      </w:pPr>
      <w:r w:rsidRPr="003B6441">
        <w:rPr>
          <w:rFonts w:ascii="等线" w:eastAsia="等线" w:hAnsi="Times New Roman"/>
          <w:color w:val="000000"/>
        </w:rPr>
        <w:t>Represented TJ Bio to enter into a strategic collaboration with Sanofi for developing, manufacturing and commercializing the globally innovative asset CD73 monoclonal antibody (Uliledlimab) in Greater China.</w:t>
      </w:r>
    </w:p>
    <w:p w14:paraId="1A4CA9A2" w14:textId="77777777" w:rsidR="003B6441" w:rsidRDefault="003B6441" w:rsidP="003B6441">
      <w:pPr>
        <w:pStyle w:val="af5"/>
        <w:numPr>
          <w:ilvl w:val="0"/>
          <w:numId w:val="23"/>
        </w:numPr>
        <w:spacing w:before="120"/>
        <w:ind w:left="690" w:hanging="240"/>
        <w:rPr>
          <w:rFonts w:ascii="等线" w:eastAsia="等线" w:hAnsi="Times New Roman"/>
          <w:color w:val="000000"/>
        </w:rPr>
      </w:pPr>
      <w:r w:rsidRPr="003B6441">
        <w:rPr>
          <w:rFonts w:ascii="等线" w:eastAsia="等线" w:hAnsi="Times New Roman"/>
          <w:color w:val="000000"/>
        </w:rPr>
        <w:t>Represented Henlius (2696.HK) in licensing E-602 from Palleon Pharmaceuticals for the Greater China region and in reaching a global collaboration on combo therapy with Palleon Pharmaceuticals.</w:t>
      </w:r>
    </w:p>
    <w:p w14:paraId="33DAC479" w14:textId="77777777" w:rsidR="003B6441" w:rsidRDefault="003B6441" w:rsidP="003B6441">
      <w:pPr>
        <w:pStyle w:val="af5"/>
        <w:numPr>
          <w:ilvl w:val="0"/>
          <w:numId w:val="24"/>
        </w:numPr>
        <w:spacing w:before="120"/>
        <w:ind w:left="690" w:hanging="240"/>
        <w:rPr>
          <w:rFonts w:ascii="等线" w:eastAsia="等线" w:hAnsi="Times New Roman"/>
          <w:color w:val="000000"/>
        </w:rPr>
      </w:pPr>
      <w:r w:rsidRPr="003B6441">
        <w:rPr>
          <w:rFonts w:ascii="等线" w:eastAsia="等线" w:hAnsi="Times New Roman"/>
          <w:color w:val="000000"/>
        </w:rPr>
        <w:t>Represented CSPC</w:t>
      </w:r>
      <w:r w:rsidRPr="003B6441">
        <w:rPr>
          <w:rFonts w:ascii="等线" w:eastAsia="等线" w:hAnsi="Times New Roman"/>
          <w:color w:val="000000"/>
        </w:rPr>
        <w:t>’</w:t>
      </w:r>
      <w:r w:rsidRPr="003B6441">
        <w:rPr>
          <w:rFonts w:ascii="等线" w:eastAsia="等线" w:hAnsi="Times New Roman"/>
          <w:color w:val="000000"/>
        </w:rPr>
        <w:t>s wholly-owned subsidiary Shanghai JMT-BIO to enter into an exclusive license agreement with Jiangsu Alphamab for developing and commercializing JSKN003 (a biparatopic HER2-targeting antibody-drug conjugate/ADC) in Mainland China, with upfront payment plus near-term development milestones amounting to approx. US$100 million.</w:t>
      </w:r>
    </w:p>
    <w:p w14:paraId="6CBDB4DD" w14:textId="77777777" w:rsidR="003B6441" w:rsidRDefault="003B6441" w:rsidP="003B6441">
      <w:pPr>
        <w:pStyle w:val="af5"/>
        <w:numPr>
          <w:ilvl w:val="0"/>
          <w:numId w:val="25"/>
        </w:numPr>
        <w:spacing w:before="120"/>
        <w:ind w:left="690" w:hanging="240"/>
        <w:rPr>
          <w:rFonts w:ascii="等线" w:eastAsia="等线" w:hAnsi="Times New Roman"/>
          <w:color w:val="000000"/>
        </w:rPr>
      </w:pPr>
      <w:r w:rsidRPr="003B6441">
        <w:rPr>
          <w:rFonts w:ascii="等线" w:eastAsia="等线" w:hAnsi="Times New Roman"/>
          <w:color w:val="000000"/>
        </w:rPr>
        <w:t>Representing Kanghua in granting HilleVax the exclusive rights to develop, manufacture and commercialize Kanghua</w:t>
      </w:r>
      <w:r w:rsidRPr="003B6441">
        <w:rPr>
          <w:rFonts w:ascii="等线" w:eastAsia="等线" w:hAnsi="Times New Roman"/>
          <w:color w:val="000000"/>
        </w:rPr>
        <w:t>’</w:t>
      </w:r>
      <w:r w:rsidRPr="003B6441">
        <w:rPr>
          <w:rFonts w:ascii="等线" w:eastAsia="等线" w:hAnsi="Times New Roman"/>
          <w:color w:val="000000"/>
        </w:rPr>
        <w:t>s hexavalent virus-like particle (VLP) vaccine candidate for norovirus in the ex-Greater China territory.</w:t>
      </w:r>
    </w:p>
    <w:p w14:paraId="55C48A88" w14:textId="77777777" w:rsidR="003B6441" w:rsidRDefault="003B6441" w:rsidP="003B6441">
      <w:pPr>
        <w:pStyle w:val="af5"/>
        <w:numPr>
          <w:ilvl w:val="0"/>
          <w:numId w:val="26"/>
        </w:numPr>
        <w:spacing w:before="120"/>
        <w:ind w:left="690" w:hanging="240"/>
        <w:rPr>
          <w:rFonts w:ascii="等线" w:eastAsia="等线" w:hAnsi="Times New Roman"/>
          <w:color w:val="000000"/>
        </w:rPr>
      </w:pPr>
      <w:r w:rsidRPr="003B6441">
        <w:rPr>
          <w:rFonts w:ascii="等线" w:eastAsia="等线" w:hAnsi="Times New Roman"/>
          <w:color w:val="000000"/>
        </w:rPr>
        <w:t>Represented Hengrui Pharmaceuticals in its out-licensing partnership with Aiolos Bio with respect to Hengrui's innovative anti-TSLP monoclonal antibody (SHR-1905) in ex-Greater China territory.</w:t>
      </w:r>
    </w:p>
    <w:p w14:paraId="2FC9C4D2" w14:textId="77777777" w:rsidR="003B6441" w:rsidRDefault="003B6441" w:rsidP="003B6441">
      <w:pPr>
        <w:pStyle w:val="af5"/>
        <w:numPr>
          <w:ilvl w:val="0"/>
          <w:numId w:val="27"/>
        </w:numPr>
        <w:spacing w:before="120"/>
        <w:ind w:left="690" w:hanging="240"/>
        <w:rPr>
          <w:rFonts w:ascii="等线" w:eastAsia="等线" w:hAnsi="Times New Roman"/>
          <w:color w:val="000000"/>
        </w:rPr>
      </w:pPr>
      <w:r w:rsidRPr="003B6441">
        <w:rPr>
          <w:rFonts w:ascii="等线" w:eastAsia="等线" w:hAnsi="Times New Roman"/>
          <w:color w:val="000000"/>
        </w:rPr>
        <w:t>Represented CStone Pharmaceuticals in out-licensing of exclusive development, registration, manufacturing and commercialization right related to anti-PD-1 monoclonal antibody (nofazinlimab) in mainland China to 3SBio Inc.</w:t>
      </w:r>
    </w:p>
    <w:p w14:paraId="0A481CEE" w14:textId="77777777" w:rsidR="003B6441" w:rsidRDefault="003B6441" w:rsidP="003B6441">
      <w:pPr>
        <w:pStyle w:val="af5"/>
        <w:numPr>
          <w:ilvl w:val="0"/>
          <w:numId w:val="28"/>
        </w:numPr>
        <w:spacing w:before="120"/>
        <w:ind w:left="690" w:hanging="240"/>
        <w:rPr>
          <w:rFonts w:ascii="等线" w:eastAsia="等线" w:hAnsi="Times New Roman"/>
          <w:color w:val="000000"/>
        </w:rPr>
      </w:pPr>
      <w:r w:rsidRPr="003B6441">
        <w:rPr>
          <w:rFonts w:ascii="等线" w:eastAsia="等线" w:hAnsi="Times New Roman"/>
          <w:color w:val="000000"/>
        </w:rPr>
        <w:t>Representing multiple MNCs in exclusive promotion and/or CSO arrangements with respect to their core products with partners in China market.</w:t>
      </w:r>
    </w:p>
    <w:p w14:paraId="32397945" w14:textId="77777777" w:rsidR="003B6441" w:rsidRDefault="003B6441" w:rsidP="003B6441">
      <w:pPr>
        <w:pStyle w:val="af5"/>
        <w:numPr>
          <w:ilvl w:val="0"/>
          <w:numId w:val="29"/>
        </w:numPr>
        <w:spacing w:before="120"/>
        <w:ind w:left="690" w:hanging="240"/>
        <w:rPr>
          <w:rFonts w:ascii="等线" w:eastAsia="等线" w:hAnsi="Times New Roman"/>
          <w:color w:val="000000"/>
        </w:rPr>
      </w:pPr>
      <w:r w:rsidRPr="003B6441">
        <w:rPr>
          <w:rFonts w:ascii="等线" w:eastAsia="等线" w:hAnsi="Times New Roman"/>
          <w:color w:val="000000"/>
        </w:rPr>
        <w:t>Representing AstraZeneca in reaching a co-promotion arrangement with Daiichi Sankyo of DS8201 in China market following a global license of DS8201.</w:t>
      </w:r>
    </w:p>
    <w:p w14:paraId="5AF3F368" w14:textId="77777777" w:rsidR="003B6441" w:rsidRDefault="003B6441" w:rsidP="003B6441">
      <w:pPr>
        <w:pStyle w:val="af5"/>
        <w:numPr>
          <w:ilvl w:val="0"/>
          <w:numId w:val="30"/>
        </w:numPr>
        <w:spacing w:before="120"/>
        <w:ind w:left="690" w:hanging="240"/>
        <w:rPr>
          <w:rFonts w:ascii="等线" w:eastAsia="等线" w:hAnsi="Times New Roman"/>
          <w:color w:val="000000"/>
        </w:rPr>
      </w:pPr>
      <w:r w:rsidRPr="003B6441">
        <w:rPr>
          <w:rFonts w:ascii="等线" w:eastAsia="等线" w:hAnsi="Times New Roman"/>
          <w:color w:val="000000"/>
        </w:rPr>
        <w:t>Representing CStone Pharmaceuticals in granting the exclusive rights to Hengrui Pharmaceuticals for research, development, registration, manufacturing, and commercialization of anti-CTLA-4 mAb CS1002 in the Greater China region.</w:t>
      </w:r>
    </w:p>
    <w:p w14:paraId="5592FD51" w14:textId="77777777" w:rsidR="003B6441" w:rsidRDefault="003B6441" w:rsidP="003B6441">
      <w:pPr>
        <w:pStyle w:val="af5"/>
        <w:numPr>
          <w:ilvl w:val="0"/>
          <w:numId w:val="31"/>
        </w:numPr>
        <w:spacing w:before="120"/>
        <w:ind w:left="690" w:hanging="240"/>
        <w:rPr>
          <w:rFonts w:ascii="等线" w:eastAsia="等线" w:hAnsi="Times New Roman"/>
          <w:color w:val="000000"/>
        </w:rPr>
      </w:pPr>
      <w:r w:rsidRPr="003B6441">
        <w:rPr>
          <w:rFonts w:ascii="等线" w:eastAsia="等线" w:hAnsi="Times New Roman"/>
          <w:color w:val="000000"/>
        </w:rPr>
        <w:t>Representing medical devices companies including Baxter and Cordis, in connection with its contract design, contract R&amp;D and contract manufacturing transaction in China market.</w:t>
      </w:r>
    </w:p>
    <w:p w14:paraId="5D106E4B" w14:textId="77777777" w:rsidR="003B6441" w:rsidRDefault="003B6441" w:rsidP="003B6441">
      <w:pPr>
        <w:pStyle w:val="af5"/>
        <w:numPr>
          <w:ilvl w:val="0"/>
          <w:numId w:val="32"/>
        </w:numPr>
        <w:spacing w:before="120"/>
        <w:ind w:left="690" w:hanging="240"/>
        <w:rPr>
          <w:rFonts w:ascii="等线" w:eastAsia="等线" w:hAnsi="Times New Roman"/>
          <w:color w:val="000000"/>
        </w:rPr>
      </w:pPr>
      <w:r w:rsidRPr="003B6441">
        <w:rPr>
          <w:rFonts w:ascii="等线" w:eastAsia="等线" w:hAnsi="Times New Roman"/>
          <w:color w:val="000000"/>
        </w:rPr>
        <w:t>Representing OnCusp Therapeutics in obtaining global (ex-China) exclusive license to an ADC drug candidate from Multitude Therapeutics.</w:t>
      </w:r>
    </w:p>
    <w:p w14:paraId="49C6F642" w14:textId="77777777" w:rsidR="003B6441" w:rsidRDefault="003B6441" w:rsidP="003B6441">
      <w:pPr>
        <w:pStyle w:val="af5"/>
        <w:numPr>
          <w:ilvl w:val="0"/>
          <w:numId w:val="33"/>
        </w:numPr>
        <w:spacing w:before="120"/>
        <w:ind w:left="690" w:hanging="240"/>
        <w:rPr>
          <w:rFonts w:ascii="等线" w:eastAsia="等线" w:hAnsi="Times New Roman"/>
          <w:color w:val="000000"/>
        </w:rPr>
      </w:pPr>
      <w:r w:rsidRPr="003B6441">
        <w:rPr>
          <w:rFonts w:ascii="等线" w:eastAsia="等线" w:hAnsi="Times New Roman"/>
          <w:color w:val="000000"/>
        </w:rPr>
        <w:t>Representing Anheart Therapeutics, in granting exclusive commercialization right in PRC market with respect to Anheart</w:t>
      </w:r>
      <w:r w:rsidRPr="003B6441">
        <w:rPr>
          <w:rFonts w:ascii="等线" w:eastAsia="等线" w:hAnsi="Times New Roman"/>
          <w:color w:val="000000"/>
        </w:rPr>
        <w:t>’</w:t>
      </w:r>
      <w:r w:rsidRPr="003B6441">
        <w:rPr>
          <w:rFonts w:ascii="等线" w:eastAsia="等线" w:hAnsi="Times New Roman"/>
          <w:color w:val="000000"/>
        </w:rPr>
        <w:t>s lead drug candidate taletrectinib, a next-generation tyrosine kinase in</w:t>
      </w:r>
      <w:r w:rsidRPr="003B6441">
        <w:rPr>
          <w:rFonts w:ascii="等线" w:eastAsia="等线" w:hAnsi="Times New Roman"/>
          <w:color w:val="000000"/>
        </w:rPr>
        <w:t>¬</w:t>
      </w:r>
      <w:r w:rsidRPr="003B6441">
        <w:rPr>
          <w:rFonts w:ascii="等线" w:eastAsia="等线" w:hAnsi="Times New Roman"/>
          <w:color w:val="000000"/>
        </w:rPr>
        <w:t>hibitor (TKI) designed to effectively target ROS1 and NTRK to Innovent, in China Market and to Nippon Kayaku, a listed company in Japan, in Japan market respectively.</w:t>
      </w:r>
    </w:p>
    <w:p w14:paraId="40D814E8" w14:textId="77777777" w:rsidR="003B6441" w:rsidRDefault="003B6441" w:rsidP="003B6441">
      <w:pPr>
        <w:pStyle w:val="af5"/>
        <w:numPr>
          <w:ilvl w:val="0"/>
          <w:numId w:val="34"/>
        </w:numPr>
        <w:spacing w:before="120"/>
        <w:ind w:left="690" w:hanging="240"/>
        <w:rPr>
          <w:rFonts w:ascii="等线" w:eastAsia="等线" w:hAnsi="Times New Roman"/>
          <w:color w:val="000000"/>
        </w:rPr>
      </w:pPr>
      <w:r w:rsidRPr="003B6441">
        <w:rPr>
          <w:rFonts w:ascii="等线" w:eastAsia="等线" w:hAnsi="Times New Roman"/>
          <w:color w:val="000000"/>
        </w:rPr>
        <w:t>Representing AstraZeneca in granting to BioKangtai the exclusive license in China with respect to the AZD1222, an adenovirus vector-based COVID-19 vaccine initially developed by Oxford University.</w:t>
      </w:r>
    </w:p>
    <w:p w14:paraId="6368D7B3" w14:textId="77777777" w:rsidR="003B6441" w:rsidRDefault="003B6441" w:rsidP="003B6441">
      <w:pPr>
        <w:pStyle w:val="af5"/>
        <w:numPr>
          <w:ilvl w:val="0"/>
          <w:numId w:val="35"/>
        </w:numPr>
        <w:spacing w:before="120"/>
        <w:ind w:left="690" w:hanging="240"/>
        <w:rPr>
          <w:rFonts w:ascii="等线" w:eastAsia="等线" w:hAnsi="Times New Roman"/>
          <w:color w:val="000000"/>
        </w:rPr>
      </w:pPr>
      <w:r w:rsidRPr="003B6441">
        <w:rPr>
          <w:rFonts w:ascii="等线" w:eastAsia="等线" w:hAnsi="Times New Roman"/>
          <w:color w:val="000000"/>
        </w:rPr>
        <w:t>Representing AstraZeneca in obtaining the exclusive promotion rights Luye Pharmaceuticals with respect to Xue Zhi Kang Capsule, a first-line blood lipid management drug. This is the first time that a multinational pharmaceutical company has gained exclusive authorization in China to promote an innovative drug independently developed by a Chinese pharmaceutical company.</w:t>
      </w:r>
    </w:p>
    <w:p w14:paraId="5C1CEC4E" w14:textId="77777777" w:rsidR="003B6441" w:rsidRDefault="003B6441" w:rsidP="003B6441">
      <w:pPr>
        <w:pStyle w:val="af5"/>
        <w:numPr>
          <w:ilvl w:val="0"/>
          <w:numId w:val="36"/>
        </w:numPr>
        <w:spacing w:before="120"/>
        <w:ind w:left="690" w:hanging="240"/>
        <w:rPr>
          <w:rFonts w:ascii="等线" w:eastAsia="等线" w:hAnsi="Times New Roman"/>
          <w:color w:val="000000"/>
        </w:rPr>
      </w:pPr>
      <w:r w:rsidRPr="003B6441">
        <w:rPr>
          <w:rFonts w:ascii="等线" w:eastAsia="等线" w:hAnsi="Times New Roman"/>
          <w:color w:val="000000"/>
        </w:rPr>
        <w:t>Representing AstraZeneca in its granting of exclusive commercialization rights to Plendil in China market to China Medical System for an upfront fee of USD310million and ongoing economic sharing.</w:t>
      </w:r>
    </w:p>
    <w:p w14:paraId="011909D0" w14:textId="77777777" w:rsidR="003B6441" w:rsidRDefault="003B6441" w:rsidP="003B6441">
      <w:pPr>
        <w:pStyle w:val="af5"/>
        <w:numPr>
          <w:ilvl w:val="0"/>
          <w:numId w:val="37"/>
        </w:numPr>
        <w:spacing w:before="120"/>
        <w:ind w:left="690" w:hanging="240"/>
        <w:rPr>
          <w:rFonts w:ascii="等线" w:eastAsia="等线" w:hAnsi="Times New Roman"/>
          <w:color w:val="000000"/>
        </w:rPr>
      </w:pPr>
      <w:r w:rsidRPr="003B6441">
        <w:rPr>
          <w:rFonts w:ascii="等线" w:eastAsia="等线" w:hAnsi="Times New Roman"/>
          <w:color w:val="000000"/>
        </w:rPr>
        <w:t>Representing AstraZeneca in its granting of exclusive commercialization rights to certain GLP-1 diabetes drugs in China market to 3Sbio for an upfront fee of USD100million and ongoing economic sharing.</w:t>
      </w:r>
    </w:p>
    <w:p w14:paraId="19B525AE" w14:textId="77777777" w:rsidR="003B6441" w:rsidRDefault="003B6441" w:rsidP="003B6441">
      <w:pPr>
        <w:pStyle w:val="af5"/>
        <w:spacing w:before="120"/>
        <w:rPr>
          <w:rFonts w:ascii="等线" w:eastAsia="等线" w:hAnsi="Times New Roman"/>
          <w:color w:val="000000"/>
        </w:rPr>
      </w:pPr>
      <w:r w:rsidRPr="003B6441">
        <w:rPr>
          <w:rFonts w:ascii="等线" w:eastAsia="等线" w:hAnsi="Times New Roman"/>
          <w:color w:val="000000"/>
        </w:rPr>
        <w:t>General Corporate/Regulatory Works:</w:t>
      </w:r>
    </w:p>
    <w:p w14:paraId="29CE2DE1" w14:textId="77777777" w:rsidR="003B6441" w:rsidRDefault="003B6441" w:rsidP="003B6441">
      <w:pPr>
        <w:pStyle w:val="af5"/>
        <w:numPr>
          <w:ilvl w:val="0"/>
          <w:numId w:val="38"/>
        </w:numPr>
        <w:spacing w:before="120"/>
        <w:ind w:left="690" w:hanging="240"/>
        <w:rPr>
          <w:rFonts w:ascii="等线" w:eastAsia="等线" w:hAnsi="Times New Roman"/>
          <w:color w:val="000000"/>
        </w:rPr>
      </w:pPr>
      <w:r w:rsidRPr="003B6441">
        <w:rPr>
          <w:rFonts w:ascii="等线" w:eastAsia="等线" w:hAnsi="Times New Roman"/>
          <w:color w:val="000000"/>
        </w:rPr>
        <w:t>Representing Johnson Matthey, Covestro AG, E-Shang Redwood, Education Index Management, Nord Anglia, Celanese and a number of other companies, in regulatory issues arising from daily business.</w:t>
      </w:r>
    </w:p>
    <w:p w14:paraId="3687729C" w14:textId="77777777" w:rsidR="003B6441" w:rsidRDefault="003B6441" w:rsidP="003B6441">
      <w:pPr>
        <w:pStyle w:val="af5"/>
        <w:numPr>
          <w:ilvl w:val="0"/>
          <w:numId w:val="39"/>
        </w:numPr>
        <w:spacing w:before="120"/>
        <w:ind w:left="690" w:hanging="240"/>
        <w:rPr>
          <w:rFonts w:ascii="等线" w:eastAsia="等线" w:hAnsi="Times New Roman"/>
          <w:color w:val="000000"/>
        </w:rPr>
      </w:pPr>
      <w:r w:rsidRPr="003B6441">
        <w:rPr>
          <w:rFonts w:ascii="等线" w:eastAsia="等线" w:hAnsi="Times New Roman"/>
          <w:color w:val="000000"/>
        </w:rPr>
        <w:t>Representing life sciences companies including AstraZeneca, BMS, Brii, AnHeart Therapeutics, Pfizer, Organon, Smith Nephew, Vantive, Novartis AG, Boehringer Ingelheim, Roche Pharmaceuticals, C-Stone Pharmaceuticals, Zai Lab, Biogen, Tonghua Dongbao, Duality Bio and Henlius, in regulatory and compliance issues arising from daily business, including research and development projects, clinical trials, responding to investigation and enforcement actions from drug regulating authorities, market authorization, product distribution, PAP/PSP, PBM, product promotion, and NGO/PAG interactions.</w:t>
      </w:r>
    </w:p>
    <w:p w14:paraId="65AC1126" w14:textId="77777777" w:rsidR="003B6441" w:rsidRDefault="003B6441" w:rsidP="003B6441">
      <w:pPr>
        <w:pStyle w:val="af5"/>
        <w:numPr>
          <w:ilvl w:val="0"/>
          <w:numId w:val="40"/>
        </w:numPr>
        <w:spacing w:before="120"/>
        <w:ind w:left="690" w:hanging="240"/>
        <w:rPr>
          <w:rFonts w:ascii="等线" w:eastAsia="等线" w:hAnsi="Times New Roman"/>
          <w:color w:val="000000"/>
        </w:rPr>
      </w:pPr>
      <w:r w:rsidRPr="003B6441">
        <w:rPr>
          <w:rFonts w:ascii="等线" w:eastAsia="等线" w:hAnsi="Times New Roman"/>
          <w:color w:val="000000"/>
        </w:rPr>
        <w:t>Advising Dulwich College International China schools, Dehong Chinese International School, Shanghai Concord Bilingual School and Nord Anglia schools on various legal issues in daily operation, including new school opening, campus construction/expansion, regulatory compliance, related party transaction, procurement, data protection, school management, debt financing, etc.</w:t>
      </w:r>
    </w:p>
    <w:p w14:paraId="16436FDA" w14:textId="77777777" w:rsidR="003B6441" w:rsidRDefault="003B6441" w:rsidP="003B6441">
      <w:pPr>
        <w:pStyle w:val="af5"/>
        <w:spacing w:after="0" w:line="480" w:lineRule="auto"/>
        <w:rPr>
          <w:rFonts w:ascii="等线" w:eastAsia="等线" w:hAnsi="等线"/>
          <w:b/>
          <w:sz w:val="24"/>
        </w:rPr>
      </w:pPr>
      <w:r w:rsidRPr="003B6441">
        <w:rPr>
          <w:rFonts w:ascii="等线" w:eastAsia="等线" w:hAnsi="等线"/>
          <w:b/>
          <w:sz w:val="24"/>
        </w:rPr>
        <w:t>Education</w:t>
      </w:r>
    </w:p>
    <w:p w14:paraId="266D317D" w14:textId="77777777" w:rsidR="003B6441" w:rsidRDefault="003B6441" w:rsidP="003B6441">
      <w:pPr>
        <w:pStyle w:val="af5"/>
        <w:numPr>
          <w:ilvl w:val="0"/>
          <w:numId w:val="41"/>
        </w:numPr>
        <w:spacing w:before="120"/>
        <w:ind w:left="690" w:hanging="240"/>
        <w:rPr>
          <w:rFonts w:ascii="等线" w:eastAsia="等线" w:hAnsi="Times New Roman"/>
          <w:color w:val="000000"/>
        </w:rPr>
      </w:pPr>
      <w:r w:rsidRPr="003B6441">
        <w:rPr>
          <w:rFonts w:ascii="等线" w:eastAsia="等线" w:hAnsi="Times New Roman"/>
          <w:color w:val="000000"/>
        </w:rPr>
        <w:t>University College London (UCL), Faculty of Law, LL.M</w:t>
      </w:r>
    </w:p>
    <w:p w14:paraId="428EFDF7" w14:textId="77777777" w:rsidR="003B6441" w:rsidRDefault="003B6441" w:rsidP="003B6441">
      <w:pPr>
        <w:pStyle w:val="af5"/>
        <w:numPr>
          <w:ilvl w:val="0"/>
          <w:numId w:val="42"/>
        </w:numPr>
        <w:spacing w:before="120"/>
        <w:ind w:left="690" w:hanging="240"/>
        <w:rPr>
          <w:rFonts w:ascii="等线" w:eastAsia="等线" w:hAnsi="Times New Roman"/>
          <w:color w:val="000000"/>
        </w:rPr>
      </w:pPr>
      <w:r w:rsidRPr="003B6441">
        <w:rPr>
          <w:rFonts w:ascii="等线" w:eastAsia="等线" w:hAnsi="Times New Roman"/>
          <w:color w:val="000000"/>
        </w:rPr>
        <w:t>Fudan University, School of Law, LL.B</w:t>
      </w:r>
    </w:p>
    <w:p w14:paraId="140DA135" w14:textId="77777777" w:rsidR="003B6441" w:rsidRDefault="003B6441" w:rsidP="003B6441">
      <w:pPr>
        <w:pStyle w:val="af5"/>
        <w:spacing w:after="0" w:line="480" w:lineRule="auto"/>
        <w:rPr>
          <w:rFonts w:ascii="等线" w:eastAsia="等线" w:hAnsi="等线"/>
          <w:b/>
          <w:sz w:val="24"/>
        </w:rPr>
      </w:pPr>
      <w:r w:rsidRPr="003B6441">
        <w:rPr>
          <w:rFonts w:ascii="等线" w:eastAsia="等线" w:hAnsi="等线"/>
          <w:b/>
          <w:sz w:val="24"/>
        </w:rPr>
        <w:t>Professional Qualification</w:t>
      </w:r>
    </w:p>
    <w:p w14:paraId="34EEAA92" w14:textId="77777777" w:rsidR="003B6441" w:rsidRDefault="003B6441" w:rsidP="003B6441">
      <w:pPr>
        <w:pStyle w:val="af5"/>
        <w:numPr>
          <w:ilvl w:val="0"/>
          <w:numId w:val="43"/>
        </w:numPr>
        <w:spacing w:before="120"/>
        <w:ind w:left="690" w:hanging="240"/>
        <w:rPr>
          <w:rFonts w:ascii="等线" w:eastAsia="等线" w:hAnsi="Times New Roman"/>
          <w:color w:val="000000"/>
        </w:rPr>
      </w:pPr>
      <w:r w:rsidRPr="003B6441">
        <w:rPr>
          <w:rFonts w:ascii="等线" w:eastAsia="等线" w:hAnsi="Times New Roman"/>
          <w:color w:val="000000"/>
        </w:rPr>
        <w:t>Admitted to practice in the PRC</w:t>
      </w:r>
    </w:p>
    <w:p w14:paraId="6595079C" w14:textId="77777777" w:rsidR="003B6441" w:rsidRDefault="003B6441" w:rsidP="003B6441">
      <w:pPr>
        <w:pStyle w:val="af5"/>
        <w:spacing w:after="0" w:line="480" w:lineRule="auto"/>
        <w:rPr>
          <w:rFonts w:ascii="等线" w:eastAsia="等线" w:hAnsi="等线"/>
          <w:b/>
          <w:sz w:val="24"/>
        </w:rPr>
      </w:pPr>
      <w:r w:rsidRPr="003B6441">
        <w:rPr>
          <w:rFonts w:ascii="等线" w:eastAsia="等线" w:hAnsi="等线"/>
          <w:b/>
          <w:sz w:val="24"/>
        </w:rPr>
        <w:t>OTHER INFORMATION</w:t>
      </w:r>
    </w:p>
    <w:p w14:paraId="12265A05" w14:textId="77777777" w:rsidR="003B6441" w:rsidRDefault="003B6441" w:rsidP="003B6441">
      <w:pPr>
        <w:pStyle w:val="af5"/>
        <w:spacing w:after="0" w:line="480" w:lineRule="auto"/>
        <w:rPr>
          <w:rFonts w:ascii="等线" w:eastAsia="等线" w:hAnsi="等线"/>
          <w:b/>
          <w:sz w:val="24"/>
        </w:rPr>
      </w:pPr>
      <w:r w:rsidRPr="003B6441">
        <w:rPr>
          <w:rFonts w:ascii="等线" w:eastAsia="等线" w:hAnsi="等线"/>
          <w:b/>
          <w:sz w:val="24"/>
        </w:rPr>
        <w:t>Speeches</w:t>
      </w:r>
    </w:p>
    <w:p w14:paraId="10E8DDC3" w14:textId="77777777" w:rsidR="003B6441" w:rsidRDefault="003B6441" w:rsidP="003B6441">
      <w:pPr>
        <w:pStyle w:val="af5"/>
        <w:numPr>
          <w:ilvl w:val="0"/>
          <w:numId w:val="44"/>
        </w:numPr>
        <w:spacing w:before="120"/>
        <w:ind w:left="690" w:hanging="240"/>
        <w:rPr>
          <w:rFonts w:ascii="等线" w:eastAsia="等线" w:hAnsi="Times New Roman"/>
          <w:color w:val="000000"/>
        </w:rPr>
      </w:pPr>
      <w:r w:rsidRPr="003B6441">
        <w:rPr>
          <w:rFonts w:ascii="等线" w:eastAsia="等线" w:hAnsi="Times New Roman"/>
          <w:color w:val="000000"/>
        </w:rPr>
        <w:t xml:space="preserve">As a leading industry figure, Josh has been routinely invited to give speeches or participate in panel discussions at professional conferences and forums in different countries, sharing his insights on life sciences industries, BD and M&amp;A transactions, and compliance issues. </w:t>
      </w:r>
    </w:p>
    <w:p w14:paraId="3BDE94C3" w14:textId="77777777" w:rsidR="003B6441" w:rsidRDefault="003B6441" w:rsidP="003B6441">
      <w:pPr>
        <w:pStyle w:val="af5"/>
        <w:spacing w:after="0" w:line="480" w:lineRule="auto"/>
        <w:rPr>
          <w:rFonts w:ascii="等线" w:eastAsia="等线" w:hAnsi="等线"/>
          <w:b/>
          <w:sz w:val="24"/>
        </w:rPr>
      </w:pPr>
      <w:r w:rsidRPr="003B6441">
        <w:rPr>
          <w:rFonts w:ascii="等线" w:eastAsia="等线" w:hAnsi="等线"/>
          <w:b/>
          <w:sz w:val="24"/>
        </w:rPr>
        <w:t>Publications</w:t>
      </w:r>
    </w:p>
    <w:p w14:paraId="0F3B1584" w14:textId="77777777" w:rsidR="003B6441" w:rsidRDefault="003B6441" w:rsidP="003B6441">
      <w:pPr>
        <w:pStyle w:val="af5"/>
        <w:numPr>
          <w:ilvl w:val="0"/>
          <w:numId w:val="45"/>
        </w:numPr>
        <w:spacing w:before="120"/>
        <w:ind w:left="690" w:hanging="240"/>
        <w:rPr>
          <w:rFonts w:ascii="等线" w:eastAsia="等线" w:hAnsi="Times New Roman"/>
          <w:color w:val="000000"/>
        </w:rPr>
      </w:pPr>
      <w:r w:rsidRPr="003B6441">
        <w:rPr>
          <w:rFonts w:ascii="等线" w:eastAsia="等线" w:hAnsi="Times New Roman"/>
          <w:color w:val="000000"/>
        </w:rPr>
        <w:t xml:space="preserve">Lead Author </w:t>
      </w:r>
      <w:r w:rsidRPr="003B6441">
        <w:rPr>
          <w:rFonts w:ascii="等线" w:eastAsia="等线" w:hAnsi="Times New Roman"/>
          <w:color w:val="000000"/>
        </w:rPr>
        <w:t>“</w:t>
      </w:r>
      <w:r w:rsidRPr="003B6441">
        <w:rPr>
          <w:rFonts w:ascii="等线" w:eastAsia="等线" w:hAnsi="Times New Roman"/>
          <w:color w:val="000000"/>
        </w:rPr>
        <w:t>Pharma Legal Handbook - PRC</w:t>
      </w:r>
      <w:r w:rsidRPr="003B6441">
        <w:rPr>
          <w:rFonts w:ascii="等线" w:eastAsia="等线" w:hAnsi="Times New Roman"/>
          <w:color w:val="000000"/>
        </w:rPr>
        <w:t>”</w:t>
      </w:r>
      <w:r w:rsidRPr="003B6441">
        <w:rPr>
          <w:rFonts w:ascii="等线" w:eastAsia="等线" w:hAnsi="Times New Roman"/>
          <w:color w:val="000000"/>
        </w:rPr>
        <w:t xml:space="preserve"> published by Pharma Boardroom (edition 2019 and 2021). </w:t>
      </w:r>
    </w:p>
    <w:p w14:paraId="0F6803D2" w14:textId="77777777" w:rsidR="003B6441" w:rsidRDefault="003B6441" w:rsidP="003B6441">
      <w:pPr>
        <w:pStyle w:val="af5"/>
        <w:numPr>
          <w:ilvl w:val="0"/>
          <w:numId w:val="46"/>
        </w:numPr>
        <w:spacing w:before="120"/>
        <w:ind w:left="690" w:hanging="240"/>
        <w:rPr>
          <w:rFonts w:ascii="等线" w:eastAsia="等线" w:hAnsi="Times New Roman"/>
          <w:color w:val="000000"/>
        </w:rPr>
      </w:pPr>
      <w:r w:rsidRPr="003B6441">
        <w:rPr>
          <w:rFonts w:ascii="等线" w:eastAsia="等线" w:hAnsi="Times New Roman"/>
          <w:color w:val="000000"/>
        </w:rPr>
        <w:t xml:space="preserve">Co-author, </w:t>
      </w:r>
      <w:r w:rsidRPr="003B6441">
        <w:rPr>
          <w:rFonts w:ascii="等线" w:eastAsia="等线" w:hAnsi="Times New Roman"/>
          <w:color w:val="000000"/>
        </w:rPr>
        <w:t>“</w:t>
      </w:r>
      <w:r w:rsidRPr="003B6441">
        <w:rPr>
          <w:rFonts w:ascii="等线" w:eastAsia="等线" w:hAnsi="Times New Roman"/>
          <w:color w:val="000000"/>
        </w:rPr>
        <w:t>China life sciences: Transaction insights and notable industry trends</w:t>
      </w:r>
      <w:r w:rsidRPr="003B6441">
        <w:rPr>
          <w:rFonts w:ascii="等线" w:eastAsia="等线" w:hAnsi="Times New Roman"/>
          <w:color w:val="000000"/>
        </w:rPr>
        <w:t>”</w:t>
      </w:r>
      <w:r w:rsidRPr="003B6441">
        <w:rPr>
          <w:rFonts w:ascii="等线" w:eastAsia="等线" w:hAnsi="Times New Roman"/>
          <w:color w:val="000000"/>
        </w:rPr>
        <w:t xml:space="preserve">, Legal 500 (Feb 2024). </w:t>
      </w:r>
    </w:p>
    <w:p w14:paraId="5E37F2E0" w14:textId="77777777" w:rsidR="003B6441" w:rsidRDefault="003B6441" w:rsidP="003B6441">
      <w:pPr>
        <w:pStyle w:val="af5"/>
        <w:numPr>
          <w:ilvl w:val="0"/>
          <w:numId w:val="47"/>
        </w:numPr>
        <w:spacing w:before="120"/>
        <w:ind w:left="690" w:hanging="240"/>
        <w:rPr>
          <w:rFonts w:ascii="等线" w:eastAsia="等线" w:hAnsi="Times New Roman"/>
          <w:color w:val="000000"/>
        </w:rPr>
      </w:pPr>
      <w:r w:rsidRPr="003B6441">
        <w:rPr>
          <w:rFonts w:ascii="等线" w:eastAsia="等线" w:hAnsi="Times New Roman"/>
          <w:color w:val="000000"/>
        </w:rPr>
        <w:t xml:space="preserve">Co-author, </w:t>
      </w:r>
      <w:r w:rsidRPr="003B6441">
        <w:rPr>
          <w:rFonts w:ascii="等线" w:eastAsia="等线" w:hAnsi="Times New Roman"/>
          <w:color w:val="000000"/>
        </w:rPr>
        <w:t>“</w:t>
      </w:r>
      <w:r w:rsidRPr="003B6441">
        <w:rPr>
          <w:rFonts w:ascii="等线" w:eastAsia="等线" w:hAnsi="Times New Roman"/>
          <w:color w:val="000000"/>
        </w:rPr>
        <w:t xml:space="preserve">Life Sciences Yearbook 2024: China life sciences Q&amp;A </w:t>
      </w:r>
      <w:r w:rsidRPr="003B6441">
        <w:rPr>
          <w:rFonts w:ascii="等线" w:eastAsia="等线" w:hAnsi="Times New Roman"/>
          <w:color w:val="000000"/>
        </w:rPr>
        <w:t>“</w:t>
      </w:r>
      <w:r w:rsidRPr="003B6441">
        <w:rPr>
          <w:rFonts w:ascii="等线" w:eastAsia="等线" w:hAnsi="Times New Roman"/>
          <w:color w:val="000000"/>
        </w:rPr>
        <w:t xml:space="preserve">, Legal 500 (Feb 2024). </w:t>
      </w:r>
    </w:p>
    <w:p w14:paraId="171A6BF5" w14:textId="77777777" w:rsidR="003B6441" w:rsidRDefault="003B6441" w:rsidP="003B6441">
      <w:pPr>
        <w:pStyle w:val="af5"/>
        <w:spacing w:after="0" w:line="480" w:lineRule="auto"/>
        <w:rPr>
          <w:rFonts w:ascii="等线" w:eastAsia="等线" w:hAnsi="等线"/>
          <w:b/>
          <w:sz w:val="24"/>
        </w:rPr>
      </w:pPr>
      <w:r w:rsidRPr="003B6441">
        <w:rPr>
          <w:rFonts w:ascii="等线" w:eastAsia="等线" w:hAnsi="等线"/>
          <w:b/>
          <w:sz w:val="24"/>
        </w:rPr>
        <w:t>Honors and Awards</w:t>
      </w:r>
    </w:p>
    <w:p w14:paraId="56E64D30" w14:textId="77777777" w:rsidR="003B6441" w:rsidRDefault="003B6441" w:rsidP="003B6441">
      <w:pPr>
        <w:pStyle w:val="af5"/>
        <w:numPr>
          <w:ilvl w:val="0"/>
          <w:numId w:val="48"/>
        </w:numPr>
        <w:spacing w:before="120"/>
        <w:ind w:left="690" w:hanging="240"/>
        <w:rPr>
          <w:rFonts w:ascii="等线" w:eastAsia="等线" w:hAnsi="Times New Roman"/>
          <w:color w:val="000000"/>
        </w:rPr>
      </w:pPr>
      <w:r w:rsidRPr="003B6441">
        <w:rPr>
          <w:rFonts w:ascii="等线" w:eastAsia="等线" w:hAnsi="Times New Roman"/>
          <w:color w:val="000000"/>
        </w:rPr>
        <w:t xml:space="preserve">Recommended as leading lawyer for healthcare by Chambers and Partners </w:t>
      </w:r>
      <w:r w:rsidRPr="003B6441">
        <w:rPr>
          <w:rFonts w:ascii="等线" w:eastAsia="等线" w:hAnsi="Times New Roman"/>
          <w:color w:val="000000"/>
        </w:rPr>
        <w:t>–</w:t>
      </w:r>
      <w:r w:rsidRPr="003B6441">
        <w:rPr>
          <w:rFonts w:ascii="等线" w:eastAsia="等线" w:hAnsi="Times New Roman"/>
          <w:color w:val="000000"/>
        </w:rPr>
        <w:t xml:space="preserve"> Asia Pacific 2019 through 2021 and by Chambers and Partners - Greater China 2022 through 2025. </w:t>
      </w:r>
    </w:p>
    <w:p w14:paraId="6682FB61" w14:textId="77777777" w:rsidR="003B6441" w:rsidRDefault="003B6441" w:rsidP="003B6441">
      <w:pPr>
        <w:pStyle w:val="af5"/>
        <w:numPr>
          <w:ilvl w:val="0"/>
          <w:numId w:val="49"/>
        </w:numPr>
        <w:spacing w:before="120"/>
        <w:ind w:left="690" w:hanging="240"/>
        <w:rPr>
          <w:rFonts w:ascii="等线" w:eastAsia="等线" w:hAnsi="Times New Roman"/>
          <w:color w:val="000000"/>
        </w:rPr>
      </w:pPr>
      <w:r w:rsidRPr="003B6441">
        <w:rPr>
          <w:rFonts w:ascii="等线" w:eastAsia="等线" w:hAnsi="Times New Roman"/>
          <w:color w:val="000000"/>
        </w:rPr>
        <w:t xml:space="preserve">Recommended as leading individual for </w:t>
      </w:r>
      <w:r w:rsidRPr="003B6441">
        <w:rPr>
          <w:rFonts w:ascii="等线" w:eastAsia="等线" w:hAnsi="Times New Roman"/>
          <w:color w:val="000000"/>
        </w:rPr>
        <w:t>“</w:t>
      </w:r>
      <w:r w:rsidRPr="003B6441">
        <w:rPr>
          <w:rFonts w:ascii="等线" w:eastAsia="等线" w:hAnsi="Times New Roman"/>
          <w:color w:val="000000"/>
        </w:rPr>
        <w:t>healthcare and life-science</w:t>
      </w:r>
      <w:r w:rsidRPr="003B6441">
        <w:rPr>
          <w:rFonts w:ascii="等线" w:eastAsia="等线" w:hAnsi="Times New Roman"/>
          <w:color w:val="000000"/>
        </w:rPr>
        <w:t>”</w:t>
      </w:r>
      <w:r w:rsidRPr="003B6441">
        <w:rPr>
          <w:rFonts w:ascii="等线" w:eastAsia="等线" w:hAnsi="Times New Roman"/>
          <w:color w:val="000000"/>
        </w:rPr>
        <w:t xml:space="preserve"> by Legal 500 </w:t>
      </w:r>
      <w:r w:rsidRPr="003B6441">
        <w:rPr>
          <w:rFonts w:ascii="等线" w:eastAsia="等线" w:hAnsi="Times New Roman"/>
          <w:color w:val="000000"/>
        </w:rPr>
        <w:t>–</w:t>
      </w:r>
      <w:r w:rsidRPr="003B6441">
        <w:rPr>
          <w:rFonts w:ascii="等线" w:eastAsia="等线" w:hAnsi="Times New Roman"/>
          <w:color w:val="000000"/>
        </w:rPr>
        <w:t xml:space="preserve">Asia Pacific 2020 through 2024. </w:t>
      </w:r>
    </w:p>
    <w:p w14:paraId="2BF2B4AC" w14:textId="77777777" w:rsidR="003B6441" w:rsidRDefault="003B6441" w:rsidP="003B6441">
      <w:pPr>
        <w:pStyle w:val="af5"/>
        <w:numPr>
          <w:ilvl w:val="0"/>
          <w:numId w:val="50"/>
        </w:numPr>
        <w:spacing w:before="120"/>
        <w:ind w:left="690" w:hanging="240"/>
        <w:rPr>
          <w:rFonts w:ascii="等线" w:eastAsia="等线" w:hAnsi="Times New Roman"/>
          <w:color w:val="000000"/>
        </w:rPr>
      </w:pPr>
      <w:r w:rsidRPr="003B6441">
        <w:rPr>
          <w:rFonts w:ascii="等线" w:eastAsia="等线" w:hAnsi="Times New Roman"/>
          <w:color w:val="000000"/>
        </w:rPr>
        <w:t xml:space="preserve">Recommended as distinguished practitioner in Healthcare legal services by Asia Law 2022  and 2024. </w:t>
      </w:r>
    </w:p>
    <w:p w14:paraId="74C1CA8F" w14:textId="77777777" w:rsidR="003B6441" w:rsidRDefault="003B6441" w:rsidP="003B6441">
      <w:pPr>
        <w:pStyle w:val="af5"/>
        <w:numPr>
          <w:ilvl w:val="0"/>
          <w:numId w:val="51"/>
        </w:numPr>
        <w:spacing w:before="120"/>
        <w:ind w:left="690" w:hanging="240"/>
        <w:rPr>
          <w:rFonts w:ascii="等线" w:eastAsia="等线" w:hAnsi="Times New Roman"/>
          <w:color w:val="000000"/>
        </w:rPr>
      </w:pPr>
      <w:r w:rsidRPr="003B6441">
        <w:rPr>
          <w:rFonts w:ascii="等线" w:eastAsia="等线" w:hAnsi="Times New Roman"/>
          <w:color w:val="000000"/>
        </w:rPr>
        <w:t xml:space="preserve">Pharmaceutical, Medical  and Biotech M&amp;A Legal Advisor of the Year 2019, by Merger Market. </w:t>
      </w:r>
    </w:p>
    <w:p w14:paraId="24CE1F5A" w14:textId="77777777" w:rsidR="003B6441" w:rsidRDefault="003B6441" w:rsidP="003B6441">
      <w:pPr>
        <w:pStyle w:val="af5"/>
        <w:numPr>
          <w:ilvl w:val="0"/>
          <w:numId w:val="52"/>
        </w:numPr>
        <w:spacing w:before="120"/>
        <w:ind w:left="690" w:hanging="240"/>
        <w:rPr>
          <w:rFonts w:ascii="等线" w:eastAsia="等线" w:hAnsi="Times New Roman"/>
          <w:color w:val="000000"/>
        </w:rPr>
      </w:pPr>
      <w:r w:rsidRPr="003B6441">
        <w:rPr>
          <w:rFonts w:ascii="等线" w:eastAsia="等线" w:hAnsi="Times New Roman"/>
          <w:color w:val="000000"/>
        </w:rPr>
        <w:t xml:space="preserve">Awarded jointly by China Health Consulting and CITIC Securities as </w:t>
      </w:r>
      <w:r w:rsidRPr="003B6441">
        <w:rPr>
          <w:rFonts w:ascii="等线" w:eastAsia="等线" w:hAnsi="Times New Roman"/>
          <w:color w:val="000000"/>
        </w:rPr>
        <w:t>“</w:t>
      </w:r>
      <w:r w:rsidRPr="003B6441">
        <w:rPr>
          <w:rFonts w:ascii="等线" w:eastAsia="等线" w:hAnsi="Times New Roman"/>
          <w:color w:val="000000"/>
        </w:rPr>
        <w:t>Top 5 Practitioners in Healthcare Sector</w:t>
      </w:r>
      <w:r w:rsidRPr="003B6441">
        <w:rPr>
          <w:rFonts w:ascii="等线" w:eastAsia="等线" w:hAnsi="Times New Roman"/>
          <w:color w:val="000000"/>
        </w:rPr>
        <w:t>”</w:t>
      </w:r>
      <w:r w:rsidRPr="003B6441">
        <w:rPr>
          <w:rFonts w:ascii="等线" w:eastAsia="等线" w:hAnsi="Times New Roman"/>
          <w:color w:val="000000"/>
        </w:rPr>
        <w:t xml:space="preserve"> in 2023 </w:t>
      </w:r>
    </w:p>
    <w:p w14:paraId="63632995" w14:textId="77777777" w:rsidR="003B6441" w:rsidRDefault="003B6441" w:rsidP="003B6441">
      <w:pPr>
        <w:pStyle w:val="af5"/>
        <w:spacing w:after="0" w:line="480" w:lineRule="auto"/>
        <w:rPr>
          <w:rFonts w:ascii="等线" w:eastAsia="等线" w:hAnsi="等线"/>
          <w:b/>
          <w:sz w:val="24"/>
        </w:rPr>
      </w:pPr>
      <w:r w:rsidRPr="003B6441">
        <w:rPr>
          <w:rFonts w:ascii="等线" w:eastAsia="等线" w:hAnsi="等线"/>
          <w:b/>
          <w:sz w:val="24"/>
        </w:rPr>
        <w:t>Professional Affiliations</w:t>
      </w:r>
    </w:p>
    <w:p w14:paraId="0BAC19BD" w14:textId="77777777" w:rsidR="003B6441" w:rsidRDefault="003B6441" w:rsidP="003B6441">
      <w:pPr>
        <w:pStyle w:val="af5"/>
        <w:numPr>
          <w:ilvl w:val="0"/>
          <w:numId w:val="53"/>
        </w:numPr>
        <w:spacing w:before="120"/>
        <w:ind w:left="690" w:hanging="240"/>
        <w:rPr>
          <w:rFonts w:ascii="等线" w:eastAsia="等线" w:hAnsi="Times New Roman"/>
          <w:color w:val="000000"/>
        </w:rPr>
      </w:pPr>
      <w:r w:rsidRPr="003B6441">
        <w:rPr>
          <w:rFonts w:ascii="等线" w:eastAsia="等线" w:hAnsi="Times New Roman"/>
          <w:color w:val="000000"/>
        </w:rPr>
        <w:t xml:space="preserve">Josh has been dedicated to public welfare and the professional growth of young professionals for many years, and is an active contributor and former council member of NGLegal, a youth legal development program. </w:t>
      </w:r>
    </w:p>
    <w:p w14:paraId="5567FC3C" w14:textId="7154C9A8" w:rsidR="00686369" w:rsidRPr="003B6441" w:rsidRDefault="003B6441" w:rsidP="003B6441">
      <w:pPr>
        <w:pStyle w:val="af5"/>
        <w:numPr>
          <w:ilvl w:val="0"/>
          <w:numId w:val="54"/>
        </w:numPr>
        <w:spacing w:before="120"/>
        <w:ind w:left="690" w:hanging="240"/>
        <w:rPr>
          <w:rFonts w:ascii="等线" w:eastAsia="等线" w:hAnsi="Times New Roman"/>
          <w:color w:val="000000"/>
        </w:rPr>
      </w:pPr>
      <w:r w:rsidRPr="003B6441">
        <w:rPr>
          <w:rFonts w:ascii="等线" w:eastAsia="等线" w:hAnsi="Times New Roman"/>
          <w:color w:val="000000"/>
        </w:rPr>
        <w:t xml:space="preserve">Currently serves as Deputy Director of the Legal &amp; Compliance Committee, Shanghai Biopharmaceutical Association </w:t>
      </w:r>
    </w:p>
    <w:sectPr w:rsidR="00686369" w:rsidRPr="003B644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A5E85"/>
    <w:multiLevelType w:val="singleLevel"/>
    <w:tmpl w:val="9A8673D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034910"/>
    <w:multiLevelType w:val="singleLevel"/>
    <w:tmpl w:val="4A6EBA1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907EE9"/>
    <w:multiLevelType w:val="singleLevel"/>
    <w:tmpl w:val="3C3AE7B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141544"/>
    <w:multiLevelType w:val="singleLevel"/>
    <w:tmpl w:val="15F0E90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4504FD"/>
    <w:multiLevelType w:val="singleLevel"/>
    <w:tmpl w:val="8618D6C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EF7DE7"/>
    <w:multiLevelType w:val="singleLevel"/>
    <w:tmpl w:val="39805C1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D100A2"/>
    <w:multiLevelType w:val="singleLevel"/>
    <w:tmpl w:val="A596179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B60C26"/>
    <w:multiLevelType w:val="singleLevel"/>
    <w:tmpl w:val="0824B7F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544FB6"/>
    <w:multiLevelType w:val="singleLevel"/>
    <w:tmpl w:val="9892C53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DEC2405"/>
    <w:multiLevelType w:val="singleLevel"/>
    <w:tmpl w:val="9932B06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2641C5"/>
    <w:multiLevelType w:val="singleLevel"/>
    <w:tmpl w:val="0F24558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EC23936"/>
    <w:multiLevelType w:val="singleLevel"/>
    <w:tmpl w:val="7538469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022022F"/>
    <w:multiLevelType w:val="singleLevel"/>
    <w:tmpl w:val="2E56030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0C9799B"/>
    <w:multiLevelType w:val="singleLevel"/>
    <w:tmpl w:val="87EE42B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0FB68DE"/>
    <w:multiLevelType w:val="singleLevel"/>
    <w:tmpl w:val="EB1C58E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3CB6179"/>
    <w:multiLevelType w:val="singleLevel"/>
    <w:tmpl w:val="9622FEA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4951D60"/>
    <w:multiLevelType w:val="singleLevel"/>
    <w:tmpl w:val="AD701D5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A6065CE"/>
    <w:multiLevelType w:val="singleLevel"/>
    <w:tmpl w:val="1A2C7F7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CFA3C40"/>
    <w:multiLevelType w:val="singleLevel"/>
    <w:tmpl w:val="EB0CE78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D164F42"/>
    <w:multiLevelType w:val="singleLevel"/>
    <w:tmpl w:val="5FF823E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EE0002A"/>
    <w:multiLevelType w:val="singleLevel"/>
    <w:tmpl w:val="9C3656A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EE36C13"/>
    <w:multiLevelType w:val="singleLevel"/>
    <w:tmpl w:val="D474DD7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6436972"/>
    <w:multiLevelType w:val="singleLevel"/>
    <w:tmpl w:val="FCFAD14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6564158"/>
    <w:multiLevelType w:val="singleLevel"/>
    <w:tmpl w:val="B89E349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67140AF"/>
    <w:multiLevelType w:val="singleLevel"/>
    <w:tmpl w:val="B9905A8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78826DF"/>
    <w:multiLevelType w:val="singleLevel"/>
    <w:tmpl w:val="B648657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C1242F1"/>
    <w:multiLevelType w:val="singleLevel"/>
    <w:tmpl w:val="03C296B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C9905A2"/>
    <w:multiLevelType w:val="singleLevel"/>
    <w:tmpl w:val="7F56657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CAA7B08"/>
    <w:multiLevelType w:val="singleLevel"/>
    <w:tmpl w:val="9A5A08C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D565551"/>
    <w:multiLevelType w:val="singleLevel"/>
    <w:tmpl w:val="E272C5D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58A0374"/>
    <w:multiLevelType w:val="singleLevel"/>
    <w:tmpl w:val="A4222B8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B0F357E"/>
    <w:multiLevelType w:val="singleLevel"/>
    <w:tmpl w:val="43E4E8C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11D7D18"/>
    <w:multiLevelType w:val="singleLevel"/>
    <w:tmpl w:val="F6A4BAD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1DE05B8"/>
    <w:multiLevelType w:val="singleLevel"/>
    <w:tmpl w:val="5180ECF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2D73836"/>
    <w:multiLevelType w:val="singleLevel"/>
    <w:tmpl w:val="1978964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3727B48"/>
    <w:multiLevelType w:val="singleLevel"/>
    <w:tmpl w:val="091AA27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8D24670"/>
    <w:multiLevelType w:val="singleLevel"/>
    <w:tmpl w:val="A76EB4B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9B81E1A"/>
    <w:multiLevelType w:val="singleLevel"/>
    <w:tmpl w:val="D6CE504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DBF2138"/>
    <w:multiLevelType w:val="singleLevel"/>
    <w:tmpl w:val="723E2E4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F5D3B19"/>
    <w:multiLevelType w:val="singleLevel"/>
    <w:tmpl w:val="602E1EE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04F07BB"/>
    <w:multiLevelType w:val="singleLevel"/>
    <w:tmpl w:val="FABC9F8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28A0716"/>
    <w:multiLevelType w:val="singleLevel"/>
    <w:tmpl w:val="7C1CB99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79A5E15"/>
    <w:multiLevelType w:val="singleLevel"/>
    <w:tmpl w:val="B98A7CB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9E12A75"/>
    <w:multiLevelType w:val="singleLevel"/>
    <w:tmpl w:val="B8DEA42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B6C5D2E"/>
    <w:multiLevelType w:val="singleLevel"/>
    <w:tmpl w:val="82F21C0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DED6E1E"/>
    <w:multiLevelType w:val="singleLevel"/>
    <w:tmpl w:val="088C1F5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27D70DC"/>
    <w:multiLevelType w:val="singleLevel"/>
    <w:tmpl w:val="657A5F0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2E63475"/>
    <w:multiLevelType w:val="singleLevel"/>
    <w:tmpl w:val="64EE6A12"/>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32C3BE7"/>
    <w:multiLevelType w:val="singleLevel"/>
    <w:tmpl w:val="872C0344"/>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4681822"/>
    <w:multiLevelType w:val="singleLevel"/>
    <w:tmpl w:val="B9905A8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7D62A2D"/>
    <w:multiLevelType w:val="singleLevel"/>
    <w:tmpl w:val="5B66C25A"/>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B5F391C"/>
    <w:multiLevelType w:val="singleLevel"/>
    <w:tmpl w:val="57F02B52"/>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BF96418"/>
    <w:multiLevelType w:val="singleLevel"/>
    <w:tmpl w:val="881C09C6"/>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EE57931"/>
    <w:multiLevelType w:val="singleLevel"/>
    <w:tmpl w:val="710E92D2"/>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0"/>
  </w:num>
  <w:num w:numId="3">
    <w:abstractNumId w:val="18"/>
  </w:num>
  <w:num w:numId="4">
    <w:abstractNumId w:val="25"/>
  </w:num>
  <w:num w:numId="5">
    <w:abstractNumId w:val="48"/>
  </w:num>
  <w:num w:numId="6">
    <w:abstractNumId w:val="31"/>
  </w:num>
  <w:num w:numId="7">
    <w:abstractNumId w:val="3"/>
  </w:num>
  <w:num w:numId="8">
    <w:abstractNumId w:val="7"/>
  </w:num>
  <w:num w:numId="9">
    <w:abstractNumId w:val="51"/>
  </w:num>
  <w:num w:numId="10">
    <w:abstractNumId w:val="6"/>
  </w:num>
  <w:num w:numId="11">
    <w:abstractNumId w:val="19"/>
  </w:num>
  <w:num w:numId="12">
    <w:abstractNumId w:val="53"/>
  </w:num>
  <w:num w:numId="13">
    <w:abstractNumId w:val="47"/>
  </w:num>
  <w:num w:numId="14">
    <w:abstractNumId w:val="33"/>
  </w:num>
  <w:num w:numId="15">
    <w:abstractNumId w:val="8"/>
  </w:num>
  <w:num w:numId="16">
    <w:abstractNumId w:val="26"/>
  </w:num>
  <w:num w:numId="17">
    <w:abstractNumId w:val="32"/>
  </w:num>
  <w:num w:numId="18">
    <w:abstractNumId w:val="15"/>
  </w:num>
  <w:num w:numId="19">
    <w:abstractNumId w:val="46"/>
  </w:num>
  <w:num w:numId="20">
    <w:abstractNumId w:val="21"/>
  </w:num>
  <w:num w:numId="21">
    <w:abstractNumId w:val="28"/>
  </w:num>
  <w:num w:numId="22">
    <w:abstractNumId w:val="39"/>
  </w:num>
  <w:num w:numId="23">
    <w:abstractNumId w:val="4"/>
  </w:num>
  <w:num w:numId="24">
    <w:abstractNumId w:val="45"/>
  </w:num>
  <w:num w:numId="25">
    <w:abstractNumId w:val="17"/>
  </w:num>
  <w:num w:numId="26">
    <w:abstractNumId w:val="20"/>
  </w:num>
  <w:num w:numId="27">
    <w:abstractNumId w:val="13"/>
  </w:num>
  <w:num w:numId="28">
    <w:abstractNumId w:val="23"/>
  </w:num>
  <w:num w:numId="29">
    <w:abstractNumId w:val="10"/>
  </w:num>
  <w:num w:numId="30">
    <w:abstractNumId w:val="22"/>
  </w:num>
  <w:num w:numId="31">
    <w:abstractNumId w:val="1"/>
  </w:num>
  <w:num w:numId="32">
    <w:abstractNumId w:val="41"/>
  </w:num>
  <w:num w:numId="33">
    <w:abstractNumId w:val="50"/>
  </w:num>
  <w:num w:numId="34">
    <w:abstractNumId w:val="37"/>
  </w:num>
  <w:num w:numId="35">
    <w:abstractNumId w:val="38"/>
  </w:num>
  <w:num w:numId="36">
    <w:abstractNumId w:val="43"/>
  </w:num>
  <w:num w:numId="37">
    <w:abstractNumId w:val="52"/>
  </w:num>
  <w:num w:numId="38">
    <w:abstractNumId w:val="12"/>
  </w:num>
  <w:num w:numId="39">
    <w:abstractNumId w:val="34"/>
  </w:num>
  <w:num w:numId="40">
    <w:abstractNumId w:val="9"/>
  </w:num>
  <w:num w:numId="41">
    <w:abstractNumId w:val="40"/>
  </w:num>
  <w:num w:numId="42">
    <w:abstractNumId w:val="29"/>
  </w:num>
  <w:num w:numId="43">
    <w:abstractNumId w:val="44"/>
  </w:num>
  <w:num w:numId="44">
    <w:abstractNumId w:val="35"/>
  </w:num>
  <w:num w:numId="45">
    <w:abstractNumId w:val="42"/>
  </w:num>
  <w:num w:numId="46">
    <w:abstractNumId w:val="16"/>
  </w:num>
  <w:num w:numId="47">
    <w:abstractNumId w:val="30"/>
  </w:num>
  <w:num w:numId="48">
    <w:abstractNumId w:val="27"/>
  </w:num>
  <w:num w:numId="49">
    <w:abstractNumId w:val="2"/>
  </w:num>
  <w:num w:numId="50">
    <w:abstractNumId w:val="11"/>
  </w:num>
  <w:num w:numId="51">
    <w:abstractNumId w:val="14"/>
  </w:num>
  <w:num w:numId="52">
    <w:abstractNumId w:val="36"/>
  </w:num>
  <w:num w:numId="53">
    <w:abstractNumId w:val="24"/>
  </w:num>
  <w:num w:numId="54">
    <w:abstractNumId w:val="49"/>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B6441"/>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B6441"/>
    <w:pPr>
      <w:spacing w:after="120"/>
    </w:pPr>
  </w:style>
  <w:style w:type="character" w:customStyle="1" w:styleId="af6">
    <w:name w:val="正文文本 字符"/>
    <w:basedOn w:val="a0"/>
    <w:link w:val="af5"/>
    <w:uiPriority w:val="99"/>
    <w:rsid w:val="003B644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4D8987-0E3F-407D-80FC-D371D2951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1717</Words>
  <Characters>9791</Characters>
  <Application>Microsoft Office Word</Application>
  <DocSecurity>0</DocSecurity>
  <Lines>81</Lines>
  <Paragraphs>22</Paragraphs>
  <ScaleCrop>false</ScaleCrop>
  <Company/>
  <LinksUpToDate>false</LinksUpToDate>
  <CharactersWithSpaces>11486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2026-09-18T00:14:00Z</dcterms:created>
  <dcterms:modified xsi:type="dcterms:W3CDTF">2026-09-18T00:14:00Z</dcterms:modified>
</cp:coreProperties>
</file>