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5D17649" w:rsidR="0049405C" w:rsidRPr="00C24D79" w:rsidRDefault="000377F5" w:rsidP="000377F5">
            <w:pPr>
              <w:spacing w:line="720" w:lineRule="auto"/>
              <w:rPr>
                <w:rFonts w:eastAsiaTheme="minorHAnsi"/>
                <w:color w:val="545551"/>
              </w:rPr>
            </w:pPr>
            <w:bookmarkStart w:id="0" w:name="xingming"/>
            <w:bookmarkStart w:id="1" w:name="_GoBack"/>
            <w:bookmarkEnd w:id="1"/>
            <w:r w:rsidRPr="000377F5">
              <w:rPr>
                <w:rFonts w:ascii="等线" w:eastAsia="等线" w:hAnsi="Times New Roman"/>
                <w:b/>
                <w:color w:val="000000"/>
                <w:sz w:val="48"/>
              </w:rPr>
              <w:t>JACK LI</w:t>
            </w:r>
            <w:bookmarkEnd w:id="0"/>
          </w:p>
          <w:p w14:paraId="706EB16B" w14:textId="3FB3A510" w:rsidR="0049405C" w:rsidRPr="00C24D79" w:rsidRDefault="000377F5" w:rsidP="000377F5">
            <w:pPr>
              <w:spacing w:line="360" w:lineRule="auto"/>
              <w:rPr>
                <w:rFonts w:eastAsiaTheme="minorHAnsi"/>
                <w:b/>
                <w:bCs/>
                <w:color w:val="545551"/>
              </w:rPr>
            </w:pPr>
            <w:bookmarkStart w:id="2" w:name="didian"/>
            <w:r w:rsidRPr="000377F5">
              <w:rPr>
                <w:rFonts w:ascii="等线" w:eastAsia="等线" w:hAnsi="Times New Roman"/>
                <w:b/>
                <w:bCs/>
                <w:color w:val="000000"/>
              </w:rPr>
              <w:t>Beijing</w:t>
            </w:r>
            <w:bookmarkEnd w:id="2"/>
          </w:p>
          <w:p w14:paraId="6199424A" w14:textId="69D028C8" w:rsidR="0049405C" w:rsidRPr="00C24D79" w:rsidRDefault="000377F5" w:rsidP="000377F5">
            <w:pPr>
              <w:spacing w:line="360" w:lineRule="auto"/>
              <w:rPr>
                <w:rFonts w:eastAsiaTheme="minorHAnsi"/>
                <w:color w:val="545551"/>
              </w:rPr>
            </w:pPr>
            <w:bookmarkStart w:id="3" w:name="dianhua"/>
            <w:r w:rsidRPr="000377F5">
              <w:rPr>
                <w:rFonts w:ascii="等线" w:eastAsia="等线" w:hAnsi="Times New Roman"/>
                <w:color w:val="000000"/>
              </w:rPr>
              <w:t xml:space="preserve">+86 10 5769 5696 </w:t>
            </w:r>
            <w:bookmarkEnd w:id="3"/>
          </w:p>
          <w:p w14:paraId="4F910ACA" w14:textId="71B975EB" w:rsidR="0049405C" w:rsidRPr="00C24D79" w:rsidRDefault="000377F5" w:rsidP="000377F5">
            <w:pPr>
              <w:spacing w:line="360" w:lineRule="auto"/>
              <w:rPr>
                <w:rFonts w:eastAsiaTheme="minorHAnsi"/>
                <w:color w:val="000000"/>
              </w:rPr>
            </w:pPr>
            <w:bookmarkStart w:id="4" w:name="youxiang"/>
            <w:r w:rsidRPr="000377F5">
              <w:rPr>
                <w:rFonts w:ascii="等线" w:eastAsia="等线" w:hAnsi="Times New Roman"/>
                <w:color w:val="000000"/>
              </w:rPr>
              <w:t>jack.li@fangdalaw.com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D67124D" w:rsidR="0049405C" w:rsidRPr="00C24D79" w:rsidRDefault="000377F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6361239" wp14:editId="4DCC270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098C193" w:rsidR="009465FB" w:rsidRPr="00C24D79" w:rsidRDefault="000377F5" w:rsidP="007177F3">
            <w:pPr>
              <w:rPr>
                <w:rFonts w:eastAsiaTheme="minorHAnsi"/>
                <w:color w:val="000000"/>
                <w:szCs w:val="21"/>
              </w:rPr>
            </w:pPr>
            <w:bookmarkStart w:id="6" w:name="zhiyelingyu"/>
            <w:r w:rsidRPr="000377F5">
              <w:rPr>
                <w:rFonts w:ascii="等线" w:eastAsia="等线" w:hAnsi="Times New Roman"/>
                <w:color w:val="000000"/>
                <w:szCs w:val="21"/>
              </w:rPr>
              <w:t>JACK WORKS AT FANGDA BEIJING OFFICE. HE IS QUALIFIED TO PRACTICE IN BOTH CHINA AND AMERICA. HE SPECIALIZES IN OUTBOUND AND INBOUND MERGER AND ACQUISITION, RESTRUCTURING, PE/VC INVESTMENT, CORPORATE FINANCING, JOINT VENTURE AND GENERAL CORPORATE MATTERS, PARTICULARLY IN THE AREAS OF FINANCE, TECHNOLOGY, ENERGY, INDUSTRY, ENTERTAINMENT, EDUCATION AND PHARMACEUTICALS. HE USED TO REPRESENT DOMESTIC AND INTERNATIONAL CLIENTS IN LARGE AND COMPLEX TRANSACTIONS.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6FA56D8" w14:textId="77777777" w:rsidR="000377F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E5F5B34" w14:textId="77777777" w:rsidR="000377F5" w:rsidRDefault="000377F5" w:rsidP="000377F5">
      <w:pPr>
        <w:pStyle w:val="af5"/>
        <w:spacing w:before="120"/>
        <w:rPr>
          <w:rFonts w:ascii="等线" w:eastAsia="等线" w:hAnsi="Times New Roman"/>
          <w:color w:val="000000"/>
        </w:rPr>
      </w:pPr>
      <w:r w:rsidRPr="000377F5">
        <w:rPr>
          <w:rFonts w:ascii="等线" w:eastAsia="等线" w:hAnsi="Times New Roman"/>
          <w:color w:val="000000"/>
        </w:rPr>
        <w:t>A number of Jack</w:t>
      </w:r>
      <w:r w:rsidRPr="000377F5">
        <w:rPr>
          <w:rFonts w:ascii="等线" w:eastAsia="等线" w:hAnsi="Times New Roman"/>
          <w:color w:val="000000"/>
        </w:rPr>
        <w:t>’</w:t>
      </w:r>
      <w:r w:rsidRPr="000377F5">
        <w:rPr>
          <w:rFonts w:ascii="等线" w:eastAsia="等线" w:hAnsi="Times New Roman"/>
          <w:color w:val="000000"/>
        </w:rPr>
        <w:t xml:space="preserve">s representative transactions have been nominated as </w:t>
      </w:r>
      <w:r w:rsidRPr="000377F5">
        <w:rPr>
          <w:rFonts w:ascii="等线" w:eastAsia="等线" w:hAnsi="Times New Roman"/>
          <w:color w:val="000000"/>
        </w:rPr>
        <w:t>“</w:t>
      </w:r>
      <w:r w:rsidRPr="000377F5">
        <w:rPr>
          <w:rFonts w:ascii="等线" w:eastAsia="等线" w:hAnsi="Times New Roman"/>
          <w:color w:val="000000"/>
        </w:rPr>
        <w:t>deal of year</w:t>
      </w:r>
      <w:r w:rsidRPr="000377F5">
        <w:rPr>
          <w:rFonts w:ascii="等线" w:eastAsia="等线" w:hAnsi="Times New Roman"/>
          <w:color w:val="000000"/>
        </w:rPr>
        <w:t>”</w:t>
      </w:r>
      <w:r w:rsidRPr="000377F5">
        <w:rPr>
          <w:rFonts w:ascii="等线" w:eastAsia="等线" w:hAnsi="Times New Roman"/>
          <w:color w:val="000000"/>
        </w:rPr>
        <w:t xml:space="preserve"> by majoir ranking institutions. In addition, Jack has been highly recognized internationally, including being chosen as the winner of the 2024 Corporate INTL Magazine Global Award </w:t>
      </w:r>
      <w:r w:rsidRPr="000377F5">
        <w:rPr>
          <w:rFonts w:ascii="等线" w:eastAsia="等线" w:hAnsi="Times New Roman"/>
          <w:color w:val="000000"/>
        </w:rPr>
        <w:t>“</w:t>
      </w:r>
      <w:r w:rsidRPr="000377F5">
        <w:rPr>
          <w:rFonts w:ascii="等线" w:eastAsia="等线" w:hAnsi="Times New Roman"/>
          <w:color w:val="000000"/>
        </w:rPr>
        <w:t>Cross-border M&amp;A Lawyer of the Year in China 2024</w:t>
      </w:r>
      <w:r w:rsidRPr="000377F5">
        <w:rPr>
          <w:rFonts w:ascii="等线" w:eastAsia="等线" w:hAnsi="Times New Roman"/>
          <w:color w:val="000000"/>
        </w:rPr>
        <w:t>”</w:t>
      </w:r>
      <w:r w:rsidRPr="000377F5">
        <w:rPr>
          <w:rFonts w:ascii="等线" w:eastAsia="等线" w:hAnsi="Times New Roman"/>
          <w:color w:val="000000"/>
        </w:rPr>
        <w:t xml:space="preserve">, </w:t>
      </w:r>
      <w:r w:rsidRPr="000377F5">
        <w:rPr>
          <w:rFonts w:ascii="等线" w:eastAsia="等线" w:hAnsi="Times New Roman"/>
          <w:color w:val="000000"/>
        </w:rPr>
        <w:t>“</w:t>
      </w:r>
      <w:r w:rsidRPr="000377F5">
        <w:rPr>
          <w:rFonts w:ascii="等线" w:eastAsia="等线" w:hAnsi="Times New Roman"/>
          <w:color w:val="000000"/>
        </w:rPr>
        <w:t>Venture Capital Investment Lawyer of the Year in China 2024</w:t>
      </w:r>
      <w:r w:rsidRPr="000377F5">
        <w:rPr>
          <w:rFonts w:ascii="等线" w:eastAsia="等线" w:hAnsi="Times New Roman"/>
          <w:color w:val="000000"/>
        </w:rPr>
        <w:t>”</w:t>
      </w:r>
      <w:r w:rsidRPr="000377F5">
        <w:rPr>
          <w:rFonts w:ascii="等线" w:eastAsia="等线" w:hAnsi="Times New Roman"/>
          <w:color w:val="000000"/>
        </w:rPr>
        <w:t xml:space="preserve"> and </w:t>
      </w:r>
      <w:r w:rsidRPr="000377F5">
        <w:rPr>
          <w:rFonts w:ascii="等线" w:eastAsia="等线" w:hAnsi="Times New Roman"/>
          <w:color w:val="000000"/>
        </w:rPr>
        <w:t>“</w:t>
      </w:r>
      <w:r w:rsidRPr="000377F5">
        <w:rPr>
          <w:rFonts w:ascii="等线" w:eastAsia="等线" w:hAnsi="Times New Roman"/>
          <w:color w:val="000000"/>
        </w:rPr>
        <w:t>Joint Ventures Lawyer of the Year in China 2024</w:t>
      </w:r>
      <w:r w:rsidRPr="000377F5">
        <w:rPr>
          <w:rFonts w:ascii="等线" w:eastAsia="等线" w:hAnsi="Times New Roman"/>
          <w:color w:val="000000"/>
        </w:rPr>
        <w:t>”</w:t>
      </w:r>
      <w:r w:rsidRPr="000377F5">
        <w:rPr>
          <w:rFonts w:ascii="等线" w:eastAsia="等线" w:hAnsi="Times New Roman"/>
          <w:color w:val="000000"/>
        </w:rPr>
        <w:t xml:space="preserve">. Jack has also regularly published legal articles in major magazines, including International Comparative Legal Guides from the UK and the Chinese core periodical </w:t>
      </w:r>
      <w:r w:rsidRPr="000377F5">
        <w:rPr>
          <w:rFonts w:ascii="等线" w:eastAsia="等线" w:hAnsi="Times New Roman"/>
          <w:color w:val="000000"/>
        </w:rPr>
        <w:t>“</w:t>
      </w:r>
      <w:r w:rsidRPr="000377F5">
        <w:rPr>
          <w:rFonts w:ascii="等线" w:eastAsia="等线" w:hAnsi="Times New Roman"/>
          <w:color w:val="000000"/>
        </w:rPr>
        <w:t>Technology and Law</w:t>
      </w:r>
      <w:r w:rsidRPr="000377F5">
        <w:rPr>
          <w:rFonts w:ascii="等线" w:eastAsia="等线" w:hAnsi="Times New Roman"/>
          <w:color w:val="000000"/>
        </w:rPr>
        <w:t>”</w:t>
      </w:r>
      <w:r w:rsidRPr="000377F5">
        <w:rPr>
          <w:rFonts w:ascii="等线" w:eastAsia="等线" w:hAnsi="Times New Roman"/>
          <w:color w:val="000000"/>
        </w:rPr>
        <w:t>. Prior to joining Fangda in 2016, Jack had worked at leading law firms in both China and America.</w:t>
      </w:r>
    </w:p>
    <w:p w14:paraId="21A79984" w14:textId="77777777" w:rsidR="000377F5" w:rsidRDefault="000377F5" w:rsidP="000377F5">
      <w:pPr>
        <w:pStyle w:val="af5"/>
        <w:spacing w:after="0" w:line="480" w:lineRule="auto"/>
        <w:rPr>
          <w:rFonts w:ascii="等线" w:eastAsia="等线" w:hAnsi="等线"/>
          <w:b/>
          <w:sz w:val="24"/>
        </w:rPr>
      </w:pPr>
      <w:r w:rsidRPr="000377F5">
        <w:rPr>
          <w:rFonts w:ascii="等线" w:eastAsia="等线" w:hAnsi="等线"/>
          <w:b/>
          <w:sz w:val="24"/>
        </w:rPr>
        <w:t>REPRESENTATIVE MATTERS AND CASES</w:t>
      </w:r>
    </w:p>
    <w:p w14:paraId="614E03E9" w14:textId="77777777" w:rsidR="000377F5" w:rsidRDefault="000377F5" w:rsidP="000377F5">
      <w:pPr>
        <w:pStyle w:val="af5"/>
        <w:spacing w:before="120"/>
        <w:rPr>
          <w:rFonts w:ascii="等线" w:eastAsia="等线" w:hAnsi="Times New Roman"/>
          <w:color w:val="000000"/>
        </w:rPr>
      </w:pPr>
      <w:r w:rsidRPr="000377F5">
        <w:rPr>
          <w:rFonts w:ascii="等线" w:eastAsia="等线" w:hAnsi="Times New Roman"/>
          <w:color w:val="000000"/>
        </w:rPr>
        <w:t>High-risk Financial Institution Transactions</w:t>
      </w:r>
    </w:p>
    <w:p w14:paraId="19F04175" w14:textId="77777777" w:rsidR="000377F5" w:rsidRDefault="000377F5" w:rsidP="000377F5">
      <w:pPr>
        <w:pStyle w:val="af5"/>
        <w:numPr>
          <w:ilvl w:val="0"/>
          <w:numId w:val="1"/>
        </w:numPr>
        <w:spacing w:before="120"/>
        <w:ind w:left="690" w:hanging="240"/>
        <w:rPr>
          <w:rFonts w:ascii="等线" w:eastAsia="等线" w:hAnsi="Times New Roman"/>
          <w:color w:val="000000"/>
        </w:rPr>
      </w:pPr>
      <w:r w:rsidRPr="000377F5">
        <w:rPr>
          <w:rFonts w:ascii="等线" w:eastAsia="等线" w:hAnsi="Times New Roman"/>
          <w:color w:val="000000"/>
        </w:rPr>
        <w:t>Represented state-owned investment company Central Huijin Investment in subscribing for 60 billion newly issued shares of Heng Feng Bank for RMB60 billion</w:t>
      </w:r>
    </w:p>
    <w:p w14:paraId="10914709" w14:textId="77777777" w:rsidR="000377F5" w:rsidRDefault="000377F5" w:rsidP="000377F5">
      <w:pPr>
        <w:pStyle w:val="af5"/>
        <w:numPr>
          <w:ilvl w:val="0"/>
          <w:numId w:val="2"/>
        </w:numPr>
        <w:spacing w:before="120"/>
        <w:ind w:left="690" w:hanging="240"/>
        <w:rPr>
          <w:rFonts w:ascii="等线" w:eastAsia="等线" w:hAnsi="Times New Roman"/>
          <w:color w:val="000000"/>
        </w:rPr>
      </w:pPr>
      <w:r w:rsidRPr="000377F5">
        <w:rPr>
          <w:rFonts w:ascii="等线" w:eastAsia="等线" w:hAnsi="Times New Roman"/>
          <w:color w:val="000000"/>
        </w:rPr>
        <w:t>Represented Central Huijin Investment in the establishment of Zhonghui Life Insurance Co., Ltd. with China Insurance Security Fund Co., Ltd., with the registered capital of RMB 33.2 billion, and the following restructuring of TianAn Life</w:t>
      </w:r>
    </w:p>
    <w:p w14:paraId="18AC5E00" w14:textId="77777777" w:rsidR="000377F5" w:rsidRDefault="000377F5" w:rsidP="000377F5">
      <w:pPr>
        <w:pStyle w:val="af5"/>
        <w:numPr>
          <w:ilvl w:val="0"/>
          <w:numId w:val="3"/>
        </w:numPr>
        <w:spacing w:before="120"/>
        <w:ind w:left="690" w:hanging="240"/>
        <w:rPr>
          <w:rFonts w:ascii="等线" w:eastAsia="等线" w:hAnsi="Times New Roman"/>
          <w:color w:val="000000"/>
        </w:rPr>
      </w:pPr>
      <w:r w:rsidRPr="000377F5">
        <w:rPr>
          <w:rFonts w:ascii="等线" w:eastAsia="等线" w:hAnsi="Times New Roman"/>
          <w:color w:val="000000"/>
        </w:rPr>
        <w:t>Represented Huida AMC in its subscription of 5.27 billion ordinary shares of Jinzhou Bank for RMB 10.2765 billion and its purchase of RMB 150 billion worth of distressed assets at a total price of RMB 45 billion from Jinzhou. Advised on the RMB 75 billion private placement note.</w:t>
      </w:r>
    </w:p>
    <w:p w14:paraId="5A3988FE" w14:textId="77777777" w:rsidR="000377F5" w:rsidRDefault="000377F5" w:rsidP="000377F5">
      <w:pPr>
        <w:pStyle w:val="af5"/>
        <w:numPr>
          <w:ilvl w:val="0"/>
          <w:numId w:val="4"/>
        </w:numPr>
        <w:spacing w:before="120"/>
        <w:ind w:left="690" w:hanging="240"/>
        <w:rPr>
          <w:rFonts w:ascii="等线" w:eastAsia="等线" w:hAnsi="Times New Roman"/>
          <w:color w:val="000000"/>
        </w:rPr>
      </w:pPr>
      <w:r w:rsidRPr="000377F5">
        <w:rPr>
          <w:rFonts w:ascii="等线" w:eastAsia="等线" w:hAnsi="Times New Roman"/>
          <w:color w:val="000000"/>
        </w:rPr>
        <w:t>Represented Huaxin Trust in its restructuring</w:t>
      </w:r>
    </w:p>
    <w:p w14:paraId="74BE439D" w14:textId="77777777" w:rsidR="000377F5" w:rsidRDefault="000377F5" w:rsidP="000377F5">
      <w:pPr>
        <w:pStyle w:val="af5"/>
        <w:spacing w:before="120"/>
        <w:rPr>
          <w:rFonts w:ascii="等线" w:eastAsia="等线" w:hAnsi="Times New Roman"/>
          <w:color w:val="000000"/>
        </w:rPr>
      </w:pPr>
      <w:r w:rsidRPr="000377F5">
        <w:rPr>
          <w:rFonts w:ascii="等线" w:eastAsia="等线" w:hAnsi="Times New Roman"/>
          <w:color w:val="000000"/>
        </w:rPr>
        <w:t>Merger and Acquisition</w:t>
      </w:r>
    </w:p>
    <w:p w14:paraId="13D59FCF" w14:textId="77777777" w:rsidR="000377F5" w:rsidRDefault="000377F5" w:rsidP="000377F5">
      <w:pPr>
        <w:pStyle w:val="af5"/>
        <w:numPr>
          <w:ilvl w:val="0"/>
          <w:numId w:val="5"/>
        </w:numPr>
        <w:spacing w:before="120"/>
        <w:ind w:left="690" w:hanging="240"/>
        <w:rPr>
          <w:rFonts w:ascii="等线" w:eastAsia="等线" w:hAnsi="Times New Roman"/>
          <w:color w:val="000000"/>
        </w:rPr>
      </w:pPr>
      <w:r w:rsidRPr="000377F5">
        <w:rPr>
          <w:rFonts w:ascii="等线" w:eastAsia="等线" w:hAnsi="Times New Roman"/>
          <w:color w:val="000000"/>
        </w:rPr>
        <w:t>Represented MAN Energy Solutions in its sale of its gas turbine business located in multiple jurisdictions to CSIC Longjiang GH Gas Turbine Co., Ltd.</w:t>
      </w:r>
    </w:p>
    <w:p w14:paraId="4564FD1C" w14:textId="77777777" w:rsidR="000377F5" w:rsidRDefault="000377F5" w:rsidP="000377F5">
      <w:pPr>
        <w:pStyle w:val="af5"/>
        <w:numPr>
          <w:ilvl w:val="0"/>
          <w:numId w:val="6"/>
        </w:numPr>
        <w:spacing w:before="120"/>
        <w:ind w:left="690" w:hanging="240"/>
        <w:rPr>
          <w:rFonts w:ascii="等线" w:eastAsia="等线" w:hAnsi="Times New Roman"/>
          <w:color w:val="000000"/>
        </w:rPr>
      </w:pPr>
      <w:r w:rsidRPr="000377F5">
        <w:rPr>
          <w:rFonts w:ascii="等线" w:eastAsia="等线" w:hAnsi="Times New Roman"/>
          <w:color w:val="000000"/>
        </w:rPr>
        <w:t>Represented PingAn Health in its sale to Softbank of 50% equity interests in HEALTHCARE TECHNOLOGIES Corp., a joint venture company established in Japan with Softbank, with the consideration amount of JPY 7.9 billion</w:t>
      </w:r>
    </w:p>
    <w:p w14:paraId="21BB515B" w14:textId="77777777" w:rsidR="000377F5" w:rsidRDefault="000377F5" w:rsidP="000377F5">
      <w:pPr>
        <w:pStyle w:val="af5"/>
        <w:numPr>
          <w:ilvl w:val="0"/>
          <w:numId w:val="7"/>
        </w:numPr>
        <w:spacing w:before="120"/>
        <w:ind w:left="690" w:hanging="240"/>
        <w:rPr>
          <w:rFonts w:ascii="等线" w:eastAsia="等线" w:hAnsi="Times New Roman"/>
          <w:color w:val="000000"/>
        </w:rPr>
      </w:pPr>
      <w:r w:rsidRPr="000377F5">
        <w:rPr>
          <w:rFonts w:ascii="等线" w:eastAsia="等线" w:hAnsi="Times New Roman"/>
          <w:color w:val="000000"/>
        </w:rPr>
        <w:t>Represented VIPTHINK in its US$1.5 billion merger with Hua La La, and a simultaneous US$110 million series D equity financing</w:t>
      </w:r>
    </w:p>
    <w:p w14:paraId="00BF3448" w14:textId="77777777" w:rsidR="000377F5" w:rsidRDefault="000377F5" w:rsidP="000377F5">
      <w:pPr>
        <w:pStyle w:val="af5"/>
        <w:numPr>
          <w:ilvl w:val="0"/>
          <w:numId w:val="8"/>
        </w:numPr>
        <w:spacing w:before="120"/>
        <w:ind w:left="690" w:hanging="240"/>
        <w:rPr>
          <w:rFonts w:ascii="等线" w:eastAsia="等线" w:hAnsi="Times New Roman"/>
          <w:color w:val="000000"/>
        </w:rPr>
      </w:pPr>
      <w:r w:rsidRPr="000377F5">
        <w:rPr>
          <w:rFonts w:ascii="等线" w:eastAsia="等线" w:hAnsi="Times New Roman"/>
          <w:color w:val="000000"/>
        </w:rPr>
        <w:t>Represented musical.ly in its merger into Bytedance for US$1 billion</w:t>
      </w:r>
    </w:p>
    <w:p w14:paraId="044D6B0F" w14:textId="77777777" w:rsidR="000377F5" w:rsidRDefault="000377F5" w:rsidP="000377F5">
      <w:pPr>
        <w:pStyle w:val="af5"/>
        <w:numPr>
          <w:ilvl w:val="0"/>
          <w:numId w:val="9"/>
        </w:numPr>
        <w:spacing w:before="120"/>
        <w:ind w:left="690" w:hanging="240"/>
        <w:rPr>
          <w:rFonts w:ascii="等线" w:eastAsia="等线" w:hAnsi="Times New Roman"/>
          <w:color w:val="000000"/>
        </w:rPr>
      </w:pPr>
      <w:r w:rsidRPr="000377F5">
        <w:rPr>
          <w:rFonts w:ascii="等线" w:eastAsia="等线" w:hAnsi="Times New Roman"/>
          <w:color w:val="000000"/>
        </w:rPr>
        <w:t>Represented Didi in its acquisition of Uber</w:t>
      </w:r>
      <w:r w:rsidRPr="000377F5">
        <w:rPr>
          <w:rFonts w:ascii="等线" w:eastAsia="等线" w:hAnsi="Times New Roman"/>
          <w:color w:val="000000"/>
        </w:rPr>
        <w:t>’</w:t>
      </w:r>
      <w:r w:rsidRPr="000377F5">
        <w:rPr>
          <w:rFonts w:ascii="等线" w:eastAsia="等线" w:hAnsi="Times New Roman"/>
          <w:color w:val="000000"/>
        </w:rPr>
        <w:t>s China business for US$7 billion</w:t>
      </w:r>
    </w:p>
    <w:p w14:paraId="38F816E3" w14:textId="77777777" w:rsidR="000377F5" w:rsidRDefault="000377F5" w:rsidP="000377F5">
      <w:pPr>
        <w:pStyle w:val="af5"/>
        <w:numPr>
          <w:ilvl w:val="0"/>
          <w:numId w:val="10"/>
        </w:numPr>
        <w:spacing w:before="120"/>
        <w:ind w:left="690" w:hanging="240"/>
        <w:rPr>
          <w:rFonts w:ascii="等线" w:eastAsia="等线" w:hAnsi="Times New Roman"/>
          <w:color w:val="000000"/>
        </w:rPr>
      </w:pPr>
      <w:r w:rsidRPr="000377F5">
        <w:rPr>
          <w:rFonts w:ascii="等线" w:eastAsia="等线" w:hAnsi="Times New Roman"/>
          <w:color w:val="000000"/>
        </w:rPr>
        <w:t>Represented a Chinese consortium led by Kunlun, Qihoo 360 and Golden Brick Capital in its US$575 million acquisition of the core assets of Opera, a listed Norwegian internet company</w:t>
      </w:r>
    </w:p>
    <w:p w14:paraId="5220B759" w14:textId="77777777" w:rsidR="000377F5" w:rsidRDefault="000377F5" w:rsidP="000377F5">
      <w:pPr>
        <w:pStyle w:val="af5"/>
        <w:numPr>
          <w:ilvl w:val="0"/>
          <w:numId w:val="11"/>
        </w:numPr>
        <w:spacing w:before="120"/>
        <w:ind w:left="690" w:hanging="240"/>
        <w:rPr>
          <w:rFonts w:ascii="等线" w:eastAsia="等线" w:hAnsi="Times New Roman"/>
          <w:color w:val="000000"/>
        </w:rPr>
      </w:pPr>
      <w:r w:rsidRPr="000377F5">
        <w:rPr>
          <w:rFonts w:ascii="等线" w:eastAsia="等线" w:hAnsi="Times New Roman"/>
          <w:color w:val="000000"/>
        </w:rPr>
        <w:t>Represented HK-listed Yixin Group in its spin-off of its used auto business</w:t>
      </w:r>
    </w:p>
    <w:p w14:paraId="71EFA851" w14:textId="77777777" w:rsidR="000377F5" w:rsidRDefault="000377F5" w:rsidP="000377F5">
      <w:pPr>
        <w:pStyle w:val="af5"/>
        <w:numPr>
          <w:ilvl w:val="0"/>
          <w:numId w:val="12"/>
        </w:numPr>
        <w:spacing w:before="120"/>
        <w:ind w:left="690" w:hanging="240"/>
        <w:rPr>
          <w:rFonts w:ascii="等线" w:eastAsia="等线" w:hAnsi="Times New Roman"/>
          <w:color w:val="000000"/>
        </w:rPr>
      </w:pPr>
      <w:r w:rsidRPr="000377F5">
        <w:rPr>
          <w:rFonts w:ascii="等线" w:eastAsia="等线" w:hAnsi="Times New Roman"/>
          <w:color w:val="000000"/>
        </w:rPr>
        <w:t>Represented a Chinese consortium led by GL Capital in its US$600 million acquisition and privatization of the US-listed company SciClone Pharmaceuticals</w:t>
      </w:r>
    </w:p>
    <w:p w14:paraId="2BF7C579" w14:textId="77777777" w:rsidR="000377F5" w:rsidRDefault="000377F5" w:rsidP="000377F5">
      <w:pPr>
        <w:pStyle w:val="af5"/>
        <w:numPr>
          <w:ilvl w:val="0"/>
          <w:numId w:val="13"/>
        </w:numPr>
        <w:spacing w:before="120"/>
        <w:ind w:left="690" w:hanging="240"/>
        <w:rPr>
          <w:rFonts w:ascii="等线" w:eastAsia="等线" w:hAnsi="Times New Roman"/>
          <w:color w:val="000000"/>
        </w:rPr>
      </w:pPr>
      <w:r w:rsidRPr="000377F5">
        <w:rPr>
          <w:rFonts w:ascii="等线" w:eastAsia="等线" w:hAnsi="Times New Roman"/>
          <w:color w:val="000000"/>
        </w:rPr>
        <w:t>Represented Primavera Capital and Ant Financial in their US$460 million investment in Yum China</w:t>
      </w:r>
    </w:p>
    <w:p w14:paraId="102AAB46" w14:textId="77777777" w:rsidR="000377F5" w:rsidRDefault="000377F5" w:rsidP="000377F5">
      <w:pPr>
        <w:pStyle w:val="af5"/>
        <w:numPr>
          <w:ilvl w:val="0"/>
          <w:numId w:val="14"/>
        </w:numPr>
        <w:spacing w:before="120"/>
        <w:ind w:left="690" w:hanging="240"/>
        <w:rPr>
          <w:rFonts w:ascii="等线" w:eastAsia="等线" w:hAnsi="Times New Roman"/>
          <w:color w:val="000000"/>
        </w:rPr>
      </w:pPr>
      <w:r w:rsidRPr="000377F5">
        <w:rPr>
          <w:rFonts w:ascii="等线" w:eastAsia="等线" w:hAnsi="Times New Roman"/>
          <w:color w:val="000000"/>
        </w:rPr>
        <w:t>Represented XIO Group in its sale of Lumenis for over US$1 billion</w:t>
      </w:r>
    </w:p>
    <w:p w14:paraId="6F3245D6" w14:textId="77777777" w:rsidR="000377F5" w:rsidRDefault="000377F5" w:rsidP="000377F5">
      <w:pPr>
        <w:pStyle w:val="af5"/>
        <w:numPr>
          <w:ilvl w:val="0"/>
          <w:numId w:val="15"/>
        </w:numPr>
        <w:spacing w:before="120"/>
        <w:ind w:left="690" w:hanging="240"/>
        <w:rPr>
          <w:rFonts w:ascii="等线" w:eastAsia="等线" w:hAnsi="Times New Roman"/>
          <w:color w:val="000000"/>
        </w:rPr>
      </w:pPr>
      <w:r w:rsidRPr="000377F5">
        <w:rPr>
          <w:rFonts w:ascii="等线" w:eastAsia="等线" w:hAnsi="Times New Roman"/>
          <w:color w:val="000000"/>
        </w:rPr>
        <w:t xml:space="preserve">Represented Taikang Group in participating in the Hinkley Point C nuclear power project in the UK, which has a total investment of more than </w:t>
      </w:r>
      <w:r w:rsidRPr="000377F5">
        <w:rPr>
          <w:rFonts w:ascii="等线" w:eastAsia="等线" w:hAnsi="Times New Roman"/>
          <w:color w:val="000000"/>
        </w:rPr>
        <w:t>£</w:t>
      </w:r>
      <w:r w:rsidRPr="000377F5">
        <w:rPr>
          <w:rFonts w:ascii="等线" w:eastAsia="等线" w:hAnsi="Times New Roman"/>
          <w:color w:val="000000"/>
        </w:rPr>
        <w:t>20 billion</w:t>
      </w:r>
    </w:p>
    <w:p w14:paraId="3FCC8946" w14:textId="77777777" w:rsidR="000377F5" w:rsidRDefault="000377F5" w:rsidP="000377F5">
      <w:pPr>
        <w:pStyle w:val="af5"/>
        <w:numPr>
          <w:ilvl w:val="0"/>
          <w:numId w:val="16"/>
        </w:numPr>
        <w:spacing w:before="120"/>
        <w:ind w:left="690" w:hanging="240"/>
        <w:rPr>
          <w:rFonts w:ascii="等线" w:eastAsia="等线" w:hAnsi="Times New Roman"/>
          <w:color w:val="000000"/>
        </w:rPr>
      </w:pPr>
      <w:r w:rsidRPr="000377F5">
        <w:rPr>
          <w:rFonts w:ascii="等线" w:eastAsia="等线" w:hAnsi="Times New Roman"/>
          <w:color w:val="000000"/>
        </w:rPr>
        <w:t>Represented Huaneng in its acquisition of solar power assets from Xiexin for RMB 2.457 billion</w:t>
      </w:r>
    </w:p>
    <w:p w14:paraId="2BCBF537" w14:textId="77777777" w:rsidR="000377F5" w:rsidRDefault="000377F5" w:rsidP="000377F5">
      <w:pPr>
        <w:pStyle w:val="af5"/>
        <w:numPr>
          <w:ilvl w:val="0"/>
          <w:numId w:val="17"/>
        </w:numPr>
        <w:spacing w:before="120"/>
        <w:ind w:left="690" w:hanging="240"/>
        <w:rPr>
          <w:rFonts w:ascii="等线" w:eastAsia="等线" w:hAnsi="Times New Roman"/>
          <w:color w:val="000000"/>
        </w:rPr>
      </w:pPr>
      <w:r w:rsidRPr="000377F5">
        <w:rPr>
          <w:rFonts w:ascii="等线" w:eastAsia="等线" w:hAnsi="Times New Roman"/>
          <w:color w:val="000000"/>
        </w:rPr>
        <w:t>Represented CNIC in its investment in a Hungarian solar power project</w:t>
      </w:r>
    </w:p>
    <w:p w14:paraId="31D178F2" w14:textId="77777777" w:rsidR="000377F5" w:rsidRDefault="000377F5" w:rsidP="000377F5">
      <w:pPr>
        <w:pStyle w:val="af5"/>
        <w:numPr>
          <w:ilvl w:val="0"/>
          <w:numId w:val="18"/>
        </w:numPr>
        <w:spacing w:before="120"/>
        <w:ind w:left="690" w:hanging="240"/>
        <w:rPr>
          <w:rFonts w:ascii="等线" w:eastAsia="等线" w:hAnsi="Times New Roman"/>
          <w:color w:val="000000"/>
        </w:rPr>
      </w:pPr>
      <w:r w:rsidRPr="000377F5">
        <w:rPr>
          <w:rFonts w:ascii="等线" w:eastAsia="等线" w:hAnsi="Times New Roman"/>
          <w:color w:val="000000"/>
        </w:rPr>
        <w:t>Represented Shenhua Guohua in its acquisition of three wind farms in Australia</w:t>
      </w:r>
    </w:p>
    <w:p w14:paraId="4F1F3B49" w14:textId="77777777" w:rsidR="000377F5" w:rsidRDefault="000377F5" w:rsidP="000377F5">
      <w:pPr>
        <w:pStyle w:val="af5"/>
        <w:numPr>
          <w:ilvl w:val="0"/>
          <w:numId w:val="19"/>
        </w:numPr>
        <w:spacing w:before="120"/>
        <w:ind w:left="690" w:hanging="240"/>
        <w:rPr>
          <w:rFonts w:ascii="等线" w:eastAsia="等线" w:hAnsi="Times New Roman"/>
          <w:color w:val="000000"/>
        </w:rPr>
      </w:pPr>
      <w:r w:rsidRPr="000377F5">
        <w:rPr>
          <w:rFonts w:ascii="等线" w:eastAsia="等线" w:hAnsi="Times New Roman"/>
          <w:color w:val="000000"/>
        </w:rPr>
        <w:t>Represented ESSVP IV Silenos Zerfree GmbH in its EUR 150 million purchase of Tokyo-listed NIDEC Corporation's global compressor businesses</w:t>
      </w:r>
    </w:p>
    <w:p w14:paraId="7E7D6FB5" w14:textId="77777777" w:rsidR="000377F5" w:rsidRDefault="000377F5" w:rsidP="000377F5">
      <w:pPr>
        <w:pStyle w:val="af5"/>
        <w:numPr>
          <w:ilvl w:val="0"/>
          <w:numId w:val="20"/>
        </w:numPr>
        <w:spacing w:before="120"/>
        <w:ind w:left="690" w:hanging="240"/>
        <w:rPr>
          <w:rFonts w:ascii="等线" w:eastAsia="等线" w:hAnsi="Times New Roman"/>
          <w:color w:val="000000"/>
        </w:rPr>
      </w:pPr>
      <w:r w:rsidRPr="000377F5">
        <w:rPr>
          <w:rFonts w:ascii="等线" w:eastAsia="等线" w:hAnsi="Times New Roman"/>
          <w:color w:val="000000"/>
        </w:rPr>
        <w:t>Represented Swiss flight catering group Gategroup in its proposed acquisition of the flight catering assets of a PRC aviation group for over US$300 million</w:t>
      </w:r>
    </w:p>
    <w:p w14:paraId="1E79F225" w14:textId="77777777" w:rsidR="000377F5" w:rsidRDefault="000377F5" w:rsidP="000377F5">
      <w:pPr>
        <w:pStyle w:val="af5"/>
        <w:numPr>
          <w:ilvl w:val="0"/>
          <w:numId w:val="21"/>
        </w:numPr>
        <w:spacing w:before="120"/>
        <w:ind w:left="690" w:hanging="240"/>
        <w:rPr>
          <w:rFonts w:ascii="等线" w:eastAsia="等线" w:hAnsi="Times New Roman"/>
          <w:color w:val="000000"/>
        </w:rPr>
      </w:pPr>
      <w:r w:rsidRPr="000377F5">
        <w:rPr>
          <w:rFonts w:ascii="等线" w:eastAsia="等线" w:hAnsi="Times New Roman"/>
          <w:color w:val="000000"/>
        </w:rPr>
        <w:t>Represented a Korean PE fund in its proposed acquisition of a clothing group for US$1 billion</w:t>
      </w:r>
    </w:p>
    <w:p w14:paraId="308597A2" w14:textId="77777777" w:rsidR="000377F5" w:rsidRDefault="000377F5" w:rsidP="000377F5">
      <w:pPr>
        <w:pStyle w:val="af5"/>
        <w:numPr>
          <w:ilvl w:val="0"/>
          <w:numId w:val="22"/>
        </w:numPr>
        <w:spacing w:before="120"/>
        <w:ind w:left="690" w:hanging="240"/>
        <w:rPr>
          <w:rFonts w:ascii="等线" w:eastAsia="等线" w:hAnsi="Times New Roman"/>
          <w:color w:val="000000"/>
        </w:rPr>
      </w:pPr>
      <w:r w:rsidRPr="000377F5">
        <w:rPr>
          <w:rFonts w:ascii="等线" w:eastAsia="等线" w:hAnsi="Times New Roman"/>
          <w:color w:val="000000"/>
        </w:rPr>
        <w:t>Represented a Chinese PE fund in its proposed acquisition of Indigo Park in France for over EUR 4 billion</w:t>
      </w:r>
    </w:p>
    <w:p w14:paraId="5FCD4349" w14:textId="77777777" w:rsidR="000377F5" w:rsidRDefault="000377F5" w:rsidP="000377F5">
      <w:pPr>
        <w:pStyle w:val="af5"/>
        <w:numPr>
          <w:ilvl w:val="0"/>
          <w:numId w:val="23"/>
        </w:numPr>
        <w:spacing w:before="120"/>
        <w:ind w:left="690" w:hanging="240"/>
        <w:rPr>
          <w:rFonts w:ascii="等线" w:eastAsia="等线" w:hAnsi="Times New Roman"/>
          <w:color w:val="000000"/>
        </w:rPr>
      </w:pPr>
      <w:r w:rsidRPr="000377F5">
        <w:rPr>
          <w:rFonts w:ascii="等线" w:eastAsia="等线" w:hAnsi="Times New Roman"/>
          <w:color w:val="000000"/>
        </w:rPr>
        <w:t>Represented a US auto part supplier in its proposed acquisition of a PRCauto part manufacturer for over US$500 million</w:t>
      </w:r>
    </w:p>
    <w:p w14:paraId="01855CB0" w14:textId="77777777" w:rsidR="000377F5" w:rsidRDefault="000377F5" w:rsidP="000377F5">
      <w:pPr>
        <w:pStyle w:val="af5"/>
        <w:numPr>
          <w:ilvl w:val="0"/>
          <w:numId w:val="24"/>
        </w:numPr>
        <w:spacing w:before="120"/>
        <w:ind w:left="690" w:hanging="240"/>
        <w:rPr>
          <w:rFonts w:ascii="等线" w:eastAsia="等线" w:hAnsi="Times New Roman"/>
          <w:color w:val="000000"/>
        </w:rPr>
      </w:pPr>
      <w:r w:rsidRPr="000377F5">
        <w:rPr>
          <w:rFonts w:ascii="等线" w:eastAsia="等线" w:hAnsi="Times New Roman"/>
          <w:color w:val="000000"/>
        </w:rPr>
        <w:t>Represented Beijing Gas in its proposed acquisition of Petrobras</w:t>
      </w:r>
      <w:r w:rsidRPr="000377F5">
        <w:rPr>
          <w:rFonts w:ascii="等线" w:eastAsia="等线" w:hAnsi="Times New Roman"/>
          <w:color w:val="000000"/>
        </w:rPr>
        <w:t>’</w:t>
      </w:r>
      <w:r w:rsidRPr="000377F5">
        <w:rPr>
          <w:rFonts w:ascii="等线" w:eastAsia="等线" w:hAnsi="Times New Roman"/>
          <w:color w:val="000000"/>
        </w:rPr>
        <w:t>s gas distribution assets in Brazil in the total amount of over US$600 million</w:t>
      </w:r>
    </w:p>
    <w:p w14:paraId="3FC9E14F" w14:textId="77777777" w:rsidR="000377F5" w:rsidRDefault="000377F5" w:rsidP="000377F5">
      <w:pPr>
        <w:pStyle w:val="af5"/>
        <w:numPr>
          <w:ilvl w:val="0"/>
          <w:numId w:val="25"/>
        </w:numPr>
        <w:spacing w:before="120"/>
        <w:ind w:left="690" w:hanging="240"/>
        <w:rPr>
          <w:rFonts w:ascii="等线" w:eastAsia="等线" w:hAnsi="Times New Roman"/>
          <w:color w:val="000000"/>
        </w:rPr>
      </w:pPr>
      <w:r w:rsidRPr="000377F5">
        <w:rPr>
          <w:rFonts w:ascii="等线" w:eastAsia="等线" w:hAnsi="Times New Roman"/>
          <w:color w:val="000000"/>
        </w:rPr>
        <w:t>Represented Haier Group in its proposed acquisition of a Brazilian company under bankruptcy</w:t>
      </w:r>
    </w:p>
    <w:p w14:paraId="7AD95BA5" w14:textId="77777777" w:rsidR="000377F5" w:rsidRDefault="000377F5" w:rsidP="000377F5">
      <w:pPr>
        <w:pStyle w:val="af5"/>
        <w:numPr>
          <w:ilvl w:val="0"/>
          <w:numId w:val="26"/>
        </w:numPr>
        <w:spacing w:before="120"/>
        <w:ind w:left="690" w:hanging="240"/>
        <w:rPr>
          <w:rFonts w:ascii="等线" w:eastAsia="等线" w:hAnsi="Times New Roman"/>
          <w:color w:val="000000"/>
        </w:rPr>
      </w:pPr>
      <w:r w:rsidRPr="000377F5">
        <w:rPr>
          <w:rFonts w:ascii="等线" w:eastAsia="等线" w:hAnsi="Times New Roman"/>
          <w:color w:val="000000"/>
        </w:rPr>
        <w:t>Represented PingAn in its RMB 500 million acquisition of the majority stake in Lenovo Medical Technology</w:t>
      </w:r>
    </w:p>
    <w:p w14:paraId="6A00B390" w14:textId="77777777" w:rsidR="000377F5" w:rsidRDefault="000377F5" w:rsidP="000377F5">
      <w:pPr>
        <w:pStyle w:val="af5"/>
        <w:numPr>
          <w:ilvl w:val="0"/>
          <w:numId w:val="27"/>
        </w:numPr>
        <w:spacing w:before="120"/>
        <w:ind w:left="690" w:hanging="240"/>
        <w:rPr>
          <w:rFonts w:ascii="等线" w:eastAsia="等线" w:hAnsi="Times New Roman"/>
          <w:color w:val="000000"/>
        </w:rPr>
      </w:pPr>
      <w:r w:rsidRPr="000377F5">
        <w:rPr>
          <w:rFonts w:ascii="等线" w:eastAsia="等线" w:hAnsi="Times New Roman"/>
          <w:color w:val="000000"/>
        </w:rPr>
        <w:t>Represented Affinity Equity in its acquisition of a hospital group</w:t>
      </w:r>
    </w:p>
    <w:p w14:paraId="3ADB1F94" w14:textId="77777777" w:rsidR="000377F5" w:rsidRDefault="000377F5" w:rsidP="000377F5">
      <w:pPr>
        <w:pStyle w:val="af5"/>
        <w:numPr>
          <w:ilvl w:val="0"/>
          <w:numId w:val="28"/>
        </w:numPr>
        <w:spacing w:before="120"/>
        <w:ind w:left="690" w:hanging="240"/>
        <w:rPr>
          <w:rFonts w:ascii="等线" w:eastAsia="等线" w:hAnsi="Times New Roman"/>
          <w:color w:val="000000"/>
        </w:rPr>
      </w:pPr>
      <w:r w:rsidRPr="000377F5">
        <w:rPr>
          <w:rFonts w:ascii="等线" w:eastAsia="等线" w:hAnsi="Times New Roman"/>
          <w:color w:val="000000"/>
        </w:rPr>
        <w:t>Represented the foreign shareholders of Acotec in their sale of shares to CITIC Capital</w:t>
      </w:r>
    </w:p>
    <w:p w14:paraId="4589A48A" w14:textId="77777777" w:rsidR="000377F5" w:rsidRDefault="000377F5" w:rsidP="000377F5">
      <w:pPr>
        <w:pStyle w:val="af5"/>
        <w:spacing w:before="120"/>
        <w:rPr>
          <w:rFonts w:ascii="等线" w:eastAsia="等线" w:hAnsi="Times New Roman"/>
          <w:color w:val="000000"/>
        </w:rPr>
      </w:pPr>
      <w:r w:rsidRPr="000377F5">
        <w:rPr>
          <w:rFonts w:ascii="等线" w:eastAsia="等线" w:hAnsi="Times New Roman"/>
          <w:color w:val="000000"/>
        </w:rPr>
        <w:t>PE/VC and Corporate Financing</w:t>
      </w:r>
    </w:p>
    <w:p w14:paraId="11FC47D0" w14:textId="77777777" w:rsidR="000377F5" w:rsidRDefault="000377F5" w:rsidP="000377F5">
      <w:pPr>
        <w:pStyle w:val="af5"/>
        <w:numPr>
          <w:ilvl w:val="0"/>
          <w:numId w:val="29"/>
        </w:numPr>
        <w:spacing w:before="120"/>
        <w:ind w:left="690" w:hanging="240"/>
        <w:rPr>
          <w:rFonts w:ascii="等线" w:eastAsia="等线" w:hAnsi="Times New Roman"/>
          <w:color w:val="000000"/>
        </w:rPr>
      </w:pPr>
      <w:r w:rsidRPr="000377F5">
        <w:rPr>
          <w:rFonts w:ascii="等线" w:eastAsia="等线" w:hAnsi="Times New Roman"/>
          <w:color w:val="000000"/>
        </w:rPr>
        <w:t>Represented Taoche in its corporate financing from A round to C round, as well as its various equity investments in the automobile sector</w:t>
      </w:r>
    </w:p>
    <w:p w14:paraId="50D411F8" w14:textId="77777777" w:rsidR="000377F5" w:rsidRDefault="000377F5" w:rsidP="000377F5">
      <w:pPr>
        <w:pStyle w:val="af5"/>
        <w:numPr>
          <w:ilvl w:val="0"/>
          <w:numId w:val="30"/>
        </w:numPr>
        <w:spacing w:before="120"/>
        <w:ind w:left="690" w:hanging="240"/>
        <w:rPr>
          <w:rFonts w:ascii="等线" w:eastAsia="等线" w:hAnsi="Times New Roman"/>
          <w:color w:val="000000"/>
        </w:rPr>
      </w:pPr>
      <w:r w:rsidRPr="000377F5">
        <w:rPr>
          <w:rFonts w:ascii="等线" w:eastAsia="等线" w:hAnsi="Times New Roman"/>
          <w:color w:val="000000"/>
        </w:rPr>
        <w:t>Represented VIPTHINK in its corporate financing from seed round to D round, as well as its various equity investments in the education sector</w:t>
      </w:r>
    </w:p>
    <w:p w14:paraId="3C94B9B5" w14:textId="77777777" w:rsidR="000377F5" w:rsidRDefault="000377F5" w:rsidP="000377F5">
      <w:pPr>
        <w:pStyle w:val="af5"/>
        <w:numPr>
          <w:ilvl w:val="0"/>
          <w:numId w:val="31"/>
        </w:numPr>
        <w:spacing w:before="120"/>
        <w:ind w:left="690" w:hanging="240"/>
        <w:rPr>
          <w:rFonts w:ascii="等线" w:eastAsia="等线" w:hAnsi="Times New Roman"/>
          <w:color w:val="000000"/>
        </w:rPr>
      </w:pPr>
      <w:r w:rsidRPr="000377F5">
        <w:rPr>
          <w:rFonts w:ascii="等线" w:eastAsia="等线" w:hAnsi="Times New Roman"/>
          <w:color w:val="000000"/>
        </w:rPr>
        <w:t>Represented Nasdaq-listed Huya in its various equity investments in the technology and entertainment sectors (including game, live broadcast and metauniverse)</w:t>
      </w:r>
    </w:p>
    <w:p w14:paraId="71F85942" w14:textId="77777777" w:rsidR="000377F5" w:rsidRDefault="000377F5" w:rsidP="000377F5">
      <w:pPr>
        <w:pStyle w:val="af5"/>
        <w:numPr>
          <w:ilvl w:val="0"/>
          <w:numId w:val="32"/>
        </w:numPr>
        <w:spacing w:before="120"/>
        <w:ind w:left="690" w:hanging="240"/>
        <w:rPr>
          <w:rFonts w:ascii="等线" w:eastAsia="等线" w:hAnsi="Times New Roman"/>
          <w:color w:val="000000"/>
        </w:rPr>
      </w:pPr>
      <w:r w:rsidRPr="000377F5">
        <w:rPr>
          <w:rFonts w:ascii="等线" w:eastAsia="等线" w:hAnsi="Times New Roman"/>
          <w:color w:val="000000"/>
        </w:rPr>
        <w:t>Represented a number of technology in completing their corporate financing transactions, including STARY, Realdream, FOVA Energy, NEONEXUS, Yuguang Technology, Hexin Technology, Qinglei Technology, Innovusion etc.</w:t>
      </w:r>
    </w:p>
    <w:p w14:paraId="1D8B16A2" w14:textId="77777777" w:rsidR="000377F5" w:rsidRDefault="000377F5" w:rsidP="000377F5">
      <w:pPr>
        <w:pStyle w:val="af5"/>
        <w:numPr>
          <w:ilvl w:val="0"/>
          <w:numId w:val="33"/>
        </w:numPr>
        <w:spacing w:before="120"/>
        <w:ind w:left="690" w:hanging="240"/>
        <w:rPr>
          <w:rFonts w:ascii="等线" w:eastAsia="等线" w:hAnsi="Times New Roman"/>
          <w:color w:val="000000"/>
        </w:rPr>
      </w:pPr>
      <w:r w:rsidRPr="000377F5">
        <w:rPr>
          <w:rFonts w:ascii="等线" w:eastAsia="等线" w:hAnsi="Times New Roman"/>
          <w:color w:val="000000"/>
        </w:rPr>
        <w:t>Represented 3E Bioventures Capital in its investment in iTAb</w:t>
      </w:r>
    </w:p>
    <w:p w14:paraId="4AAC105B" w14:textId="77777777" w:rsidR="000377F5" w:rsidRDefault="000377F5" w:rsidP="000377F5">
      <w:pPr>
        <w:pStyle w:val="af5"/>
        <w:numPr>
          <w:ilvl w:val="0"/>
          <w:numId w:val="34"/>
        </w:numPr>
        <w:spacing w:before="120"/>
        <w:ind w:left="690" w:hanging="240"/>
        <w:rPr>
          <w:rFonts w:ascii="等线" w:eastAsia="等线" w:hAnsi="Times New Roman"/>
          <w:color w:val="000000"/>
        </w:rPr>
      </w:pPr>
      <w:r w:rsidRPr="000377F5">
        <w:rPr>
          <w:rFonts w:ascii="等线" w:eastAsia="等线" w:hAnsi="Times New Roman"/>
          <w:color w:val="000000"/>
        </w:rPr>
        <w:t>Represented Zhen Fund in its equity investment in a cross-border financing company</w:t>
      </w:r>
    </w:p>
    <w:p w14:paraId="6F44EDDD" w14:textId="77777777" w:rsidR="000377F5" w:rsidRDefault="000377F5" w:rsidP="000377F5">
      <w:pPr>
        <w:pStyle w:val="af5"/>
        <w:numPr>
          <w:ilvl w:val="0"/>
          <w:numId w:val="35"/>
        </w:numPr>
        <w:spacing w:before="120"/>
        <w:ind w:left="690" w:hanging="240"/>
        <w:rPr>
          <w:rFonts w:ascii="等线" w:eastAsia="等线" w:hAnsi="Times New Roman"/>
          <w:color w:val="000000"/>
        </w:rPr>
      </w:pPr>
      <w:r w:rsidRPr="000377F5">
        <w:rPr>
          <w:rFonts w:ascii="等线" w:eastAsia="等线" w:hAnsi="Times New Roman"/>
          <w:color w:val="000000"/>
        </w:rPr>
        <w:t>Represented 360 International in its equity investment in the US short video company Clipclaps</w:t>
      </w:r>
    </w:p>
    <w:p w14:paraId="44971768" w14:textId="77777777" w:rsidR="000377F5" w:rsidRDefault="000377F5" w:rsidP="000377F5">
      <w:pPr>
        <w:pStyle w:val="af5"/>
        <w:numPr>
          <w:ilvl w:val="0"/>
          <w:numId w:val="36"/>
        </w:numPr>
        <w:spacing w:before="120"/>
        <w:ind w:left="690" w:hanging="240"/>
        <w:rPr>
          <w:rFonts w:ascii="等线" w:eastAsia="等线" w:hAnsi="Times New Roman"/>
          <w:color w:val="000000"/>
        </w:rPr>
      </w:pPr>
      <w:r w:rsidRPr="000377F5">
        <w:rPr>
          <w:rFonts w:ascii="等线" w:eastAsia="等线" w:hAnsi="Times New Roman"/>
          <w:color w:val="000000"/>
        </w:rPr>
        <w:t>Represented the Bank of East Asia in its RMB 180 million equity investment in Ctrip Financial</w:t>
      </w:r>
    </w:p>
    <w:p w14:paraId="733FE48B" w14:textId="77777777" w:rsidR="000377F5" w:rsidRDefault="000377F5" w:rsidP="000377F5">
      <w:pPr>
        <w:pStyle w:val="af5"/>
        <w:numPr>
          <w:ilvl w:val="0"/>
          <w:numId w:val="37"/>
        </w:numPr>
        <w:spacing w:before="120"/>
        <w:ind w:left="690" w:hanging="240"/>
        <w:rPr>
          <w:rFonts w:ascii="等线" w:eastAsia="等线" w:hAnsi="Times New Roman"/>
          <w:color w:val="000000"/>
        </w:rPr>
      </w:pPr>
      <w:r w:rsidRPr="000377F5">
        <w:rPr>
          <w:rFonts w:ascii="等线" w:eastAsia="等线" w:hAnsi="Times New Roman"/>
          <w:color w:val="000000"/>
        </w:rPr>
        <w:t>Represented Hillhouse in its investment in Yitu, a leading AI company</w:t>
      </w:r>
    </w:p>
    <w:p w14:paraId="30E142C2" w14:textId="77777777" w:rsidR="000377F5" w:rsidRDefault="000377F5" w:rsidP="000377F5">
      <w:pPr>
        <w:pStyle w:val="af5"/>
        <w:numPr>
          <w:ilvl w:val="0"/>
          <w:numId w:val="38"/>
        </w:numPr>
        <w:spacing w:before="120"/>
        <w:ind w:left="690" w:hanging="240"/>
        <w:rPr>
          <w:rFonts w:ascii="等线" w:eastAsia="等线" w:hAnsi="Times New Roman"/>
          <w:color w:val="000000"/>
        </w:rPr>
      </w:pPr>
      <w:r w:rsidRPr="000377F5">
        <w:rPr>
          <w:rFonts w:ascii="等线" w:eastAsia="等线" w:hAnsi="Times New Roman"/>
          <w:color w:val="000000"/>
        </w:rPr>
        <w:t>Represented NIO Capital in its various equity investments in the automobile sector</w:t>
      </w:r>
    </w:p>
    <w:p w14:paraId="000A600C" w14:textId="77777777" w:rsidR="000377F5" w:rsidRDefault="000377F5" w:rsidP="000377F5">
      <w:pPr>
        <w:pStyle w:val="af5"/>
        <w:numPr>
          <w:ilvl w:val="0"/>
          <w:numId w:val="39"/>
        </w:numPr>
        <w:spacing w:before="120"/>
        <w:ind w:left="690" w:hanging="240"/>
        <w:rPr>
          <w:rFonts w:ascii="等线" w:eastAsia="等线" w:hAnsi="Times New Roman"/>
          <w:color w:val="000000"/>
        </w:rPr>
      </w:pPr>
      <w:r w:rsidRPr="000377F5">
        <w:rPr>
          <w:rFonts w:ascii="等线" w:eastAsia="等线" w:hAnsi="Times New Roman"/>
          <w:color w:val="000000"/>
        </w:rPr>
        <w:t>Represented Yunfeng Capital in a number of transactions in the pharmaceutical sector, including its series B investment in Curegenix, its series B investment in Birdie Biopharmaceuticals, Inc.</w:t>
      </w:r>
    </w:p>
    <w:p w14:paraId="02CAF8AF" w14:textId="77777777" w:rsidR="000377F5" w:rsidRDefault="000377F5" w:rsidP="000377F5">
      <w:pPr>
        <w:pStyle w:val="af5"/>
        <w:numPr>
          <w:ilvl w:val="0"/>
          <w:numId w:val="40"/>
        </w:numPr>
        <w:spacing w:before="120"/>
        <w:ind w:left="690" w:hanging="240"/>
        <w:rPr>
          <w:rFonts w:ascii="等线" w:eastAsia="等线" w:hAnsi="Times New Roman"/>
          <w:color w:val="000000"/>
        </w:rPr>
      </w:pPr>
      <w:r w:rsidRPr="000377F5">
        <w:rPr>
          <w:rFonts w:ascii="等线" w:eastAsia="等线" w:hAnsi="Times New Roman"/>
          <w:color w:val="000000"/>
        </w:rPr>
        <w:t>Represented Yunfeng Capital in a number of transactions in the entertainment sector, including its acquisition of Enova and investment in Linghe Wenxin</w:t>
      </w:r>
    </w:p>
    <w:p w14:paraId="55381A9C" w14:textId="77777777" w:rsidR="000377F5" w:rsidRDefault="000377F5" w:rsidP="000377F5">
      <w:pPr>
        <w:pStyle w:val="af5"/>
        <w:numPr>
          <w:ilvl w:val="0"/>
          <w:numId w:val="41"/>
        </w:numPr>
        <w:spacing w:before="120"/>
        <w:ind w:left="690" w:hanging="240"/>
        <w:rPr>
          <w:rFonts w:ascii="等线" w:eastAsia="等线" w:hAnsi="Times New Roman"/>
          <w:color w:val="000000"/>
        </w:rPr>
      </w:pPr>
      <w:r w:rsidRPr="000377F5">
        <w:rPr>
          <w:rFonts w:ascii="等线" w:eastAsia="等线" w:hAnsi="Times New Roman"/>
          <w:color w:val="000000"/>
        </w:rPr>
        <w:t>Represented CITIC Capital in its PE investments in the consumer goods sector.</w:t>
      </w:r>
    </w:p>
    <w:p w14:paraId="7568AC30" w14:textId="77777777" w:rsidR="000377F5" w:rsidRDefault="000377F5" w:rsidP="000377F5">
      <w:pPr>
        <w:pStyle w:val="af5"/>
        <w:spacing w:before="120"/>
        <w:rPr>
          <w:rFonts w:ascii="等线" w:eastAsia="等线" w:hAnsi="Times New Roman"/>
          <w:color w:val="000000"/>
        </w:rPr>
      </w:pPr>
      <w:r w:rsidRPr="000377F5">
        <w:rPr>
          <w:rFonts w:ascii="等线" w:eastAsia="等线" w:hAnsi="Times New Roman"/>
          <w:color w:val="000000"/>
        </w:rPr>
        <w:t>Joint Venture</w:t>
      </w:r>
    </w:p>
    <w:p w14:paraId="7E9C13A0" w14:textId="77777777" w:rsidR="000377F5" w:rsidRDefault="000377F5" w:rsidP="000377F5">
      <w:pPr>
        <w:pStyle w:val="af5"/>
        <w:numPr>
          <w:ilvl w:val="0"/>
          <w:numId w:val="42"/>
        </w:numPr>
        <w:spacing w:before="120"/>
        <w:ind w:left="690" w:hanging="240"/>
        <w:rPr>
          <w:rFonts w:ascii="等线" w:eastAsia="等线" w:hAnsi="Times New Roman"/>
          <w:color w:val="000000"/>
        </w:rPr>
      </w:pPr>
      <w:r w:rsidRPr="000377F5">
        <w:rPr>
          <w:rFonts w:ascii="等线" w:eastAsia="等线" w:hAnsi="Times New Roman"/>
          <w:color w:val="000000"/>
        </w:rPr>
        <w:t>Represented Rohinni LLC in its joint venture with BOE in the area of micro/mini LED in China, with a total investment amount of over US$140 million</w:t>
      </w:r>
    </w:p>
    <w:p w14:paraId="5CEAEBB2" w14:textId="77777777" w:rsidR="000377F5" w:rsidRDefault="000377F5" w:rsidP="000377F5">
      <w:pPr>
        <w:pStyle w:val="af5"/>
        <w:numPr>
          <w:ilvl w:val="0"/>
          <w:numId w:val="43"/>
        </w:numPr>
        <w:spacing w:before="120"/>
        <w:ind w:left="690" w:hanging="240"/>
        <w:rPr>
          <w:rFonts w:ascii="等线" w:eastAsia="等线" w:hAnsi="Times New Roman"/>
          <w:color w:val="000000"/>
        </w:rPr>
      </w:pPr>
      <w:r w:rsidRPr="000377F5">
        <w:rPr>
          <w:rFonts w:ascii="等线" w:eastAsia="等线" w:hAnsi="Times New Roman"/>
          <w:color w:val="000000"/>
        </w:rPr>
        <w:t>Represented Navinfo in its joint venture project in the mapping and navigation sector</w:t>
      </w:r>
    </w:p>
    <w:p w14:paraId="7FF74BBA" w14:textId="77777777" w:rsidR="000377F5" w:rsidRDefault="000377F5" w:rsidP="000377F5">
      <w:pPr>
        <w:pStyle w:val="af5"/>
        <w:numPr>
          <w:ilvl w:val="0"/>
          <w:numId w:val="44"/>
        </w:numPr>
        <w:spacing w:before="120"/>
        <w:ind w:left="690" w:hanging="240"/>
        <w:rPr>
          <w:rFonts w:ascii="等线" w:eastAsia="等线" w:hAnsi="Times New Roman"/>
          <w:color w:val="000000"/>
        </w:rPr>
      </w:pPr>
      <w:r w:rsidRPr="000377F5">
        <w:rPr>
          <w:rFonts w:ascii="等线" w:eastAsia="等线" w:hAnsi="Times New Roman"/>
          <w:color w:val="000000"/>
        </w:rPr>
        <w:t>Represented VIPTHINK in its joint venture project in the education sector</w:t>
      </w:r>
    </w:p>
    <w:p w14:paraId="6F9C80F5" w14:textId="77777777" w:rsidR="000377F5" w:rsidRDefault="000377F5" w:rsidP="000377F5">
      <w:pPr>
        <w:pStyle w:val="af5"/>
        <w:numPr>
          <w:ilvl w:val="0"/>
          <w:numId w:val="45"/>
        </w:numPr>
        <w:spacing w:before="120"/>
        <w:ind w:left="690" w:hanging="240"/>
        <w:rPr>
          <w:rFonts w:ascii="等线" w:eastAsia="等线" w:hAnsi="Times New Roman"/>
          <w:color w:val="000000"/>
        </w:rPr>
      </w:pPr>
      <w:r w:rsidRPr="000377F5">
        <w:rPr>
          <w:rFonts w:ascii="等线" w:eastAsia="等线" w:hAnsi="Times New Roman"/>
          <w:color w:val="000000"/>
        </w:rPr>
        <w:t>Represented a PRC SOE in its proposed US$ 1 billion potash joint venture project with an ASX-listed company in Laos</w:t>
      </w:r>
    </w:p>
    <w:p w14:paraId="0F231DBC" w14:textId="77777777" w:rsidR="000377F5" w:rsidRDefault="000377F5" w:rsidP="000377F5">
      <w:pPr>
        <w:pStyle w:val="af5"/>
        <w:numPr>
          <w:ilvl w:val="0"/>
          <w:numId w:val="46"/>
        </w:numPr>
        <w:spacing w:before="120"/>
        <w:ind w:left="690" w:hanging="240"/>
        <w:rPr>
          <w:rFonts w:ascii="等线" w:eastAsia="等线" w:hAnsi="Times New Roman"/>
          <w:color w:val="000000"/>
        </w:rPr>
      </w:pPr>
      <w:r w:rsidRPr="000377F5">
        <w:rPr>
          <w:rFonts w:ascii="等线" w:eastAsia="等线" w:hAnsi="Times New Roman"/>
          <w:color w:val="000000"/>
        </w:rPr>
        <w:t>Represented Hunan Dali in its proposed joint venture in Sudan</w:t>
      </w:r>
    </w:p>
    <w:p w14:paraId="29F2FFD5" w14:textId="77777777" w:rsidR="000377F5" w:rsidRDefault="000377F5" w:rsidP="000377F5">
      <w:pPr>
        <w:pStyle w:val="af5"/>
        <w:numPr>
          <w:ilvl w:val="0"/>
          <w:numId w:val="47"/>
        </w:numPr>
        <w:spacing w:before="120"/>
        <w:ind w:left="690" w:hanging="240"/>
        <w:rPr>
          <w:rFonts w:ascii="等线" w:eastAsia="等线" w:hAnsi="Times New Roman"/>
          <w:color w:val="000000"/>
        </w:rPr>
      </w:pPr>
      <w:r w:rsidRPr="000377F5">
        <w:rPr>
          <w:rFonts w:ascii="等线" w:eastAsia="等线" w:hAnsi="Times New Roman"/>
          <w:color w:val="000000"/>
        </w:rPr>
        <w:t>Represented Danish state-owned company DONG Energy in its comprehensive investments in China in the area of new energy</w:t>
      </w:r>
    </w:p>
    <w:p w14:paraId="05DBB33F" w14:textId="77777777" w:rsidR="000377F5" w:rsidRDefault="000377F5" w:rsidP="000377F5">
      <w:pPr>
        <w:pStyle w:val="af5"/>
        <w:numPr>
          <w:ilvl w:val="0"/>
          <w:numId w:val="48"/>
        </w:numPr>
        <w:spacing w:before="120"/>
        <w:ind w:left="690" w:hanging="240"/>
        <w:rPr>
          <w:rFonts w:ascii="等线" w:eastAsia="等线" w:hAnsi="Times New Roman"/>
          <w:color w:val="000000"/>
        </w:rPr>
      </w:pPr>
      <w:r w:rsidRPr="000377F5">
        <w:rPr>
          <w:rFonts w:ascii="等线" w:eastAsia="等线" w:hAnsi="Times New Roman"/>
          <w:color w:val="000000"/>
        </w:rPr>
        <w:t>Represented New Zealand-listed Comvita in its joint venture in China, with a total investment amount of over US$60 million</w:t>
      </w:r>
    </w:p>
    <w:p w14:paraId="119EA48C" w14:textId="77777777" w:rsidR="000377F5" w:rsidRDefault="000377F5" w:rsidP="000377F5">
      <w:pPr>
        <w:pStyle w:val="af5"/>
        <w:numPr>
          <w:ilvl w:val="0"/>
          <w:numId w:val="49"/>
        </w:numPr>
        <w:spacing w:before="120"/>
        <w:ind w:left="690" w:hanging="240"/>
        <w:rPr>
          <w:rFonts w:ascii="等线" w:eastAsia="等线" w:hAnsi="Times New Roman"/>
          <w:color w:val="000000"/>
        </w:rPr>
      </w:pPr>
      <w:r w:rsidRPr="000377F5">
        <w:rPr>
          <w:rFonts w:ascii="等线" w:eastAsia="等线" w:hAnsi="Times New Roman"/>
          <w:color w:val="000000"/>
        </w:rPr>
        <w:t xml:space="preserve">Represented CGNPC in the Hinkley Point C nuclear power joint venture project in the UK, which has a total investment of more than </w:t>
      </w:r>
      <w:r w:rsidRPr="000377F5">
        <w:rPr>
          <w:rFonts w:ascii="等线" w:eastAsia="等线" w:hAnsi="Times New Roman"/>
          <w:color w:val="000000"/>
        </w:rPr>
        <w:t>£</w:t>
      </w:r>
      <w:r w:rsidRPr="000377F5">
        <w:rPr>
          <w:rFonts w:ascii="等线" w:eastAsia="等线" w:hAnsi="Times New Roman"/>
          <w:color w:val="000000"/>
        </w:rPr>
        <w:t>20 billion</w:t>
      </w:r>
    </w:p>
    <w:p w14:paraId="1EC91778" w14:textId="77777777" w:rsidR="000377F5" w:rsidRDefault="000377F5" w:rsidP="000377F5">
      <w:pPr>
        <w:pStyle w:val="af5"/>
        <w:numPr>
          <w:ilvl w:val="0"/>
          <w:numId w:val="50"/>
        </w:numPr>
        <w:spacing w:before="120"/>
        <w:ind w:left="690" w:hanging="240"/>
        <w:rPr>
          <w:rFonts w:ascii="等线" w:eastAsia="等线" w:hAnsi="Times New Roman"/>
          <w:color w:val="000000"/>
        </w:rPr>
      </w:pPr>
      <w:r w:rsidRPr="000377F5">
        <w:rPr>
          <w:rFonts w:ascii="等线" w:eastAsia="等线" w:hAnsi="Times New Roman"/>
          <w:color w:val="000000"/>
        </w:rPr>
        <w:t>Represented Huya in its proposed joint venture project in the metauniverse sector</w:t>
      </w:r>
    </w:p>
    <w:p w14:paraId="62E42A48" w14:textId="77777777" w:rsidR="000377F5" w:rsidRDefault="000377F5" w:rsidP="000377F5">
      <w:pPr>
        <w:pStyle w:val="af5"/>
        <w:numPr>
          <w:ilvl w:val="0"/>
          <w:numId w:val="51"/>
        </w:numPr>
        <w:spacing w:before="120"/>
        <w:ind w:left="690" w:hanging="240"/>
        <w:rPr>
          <w:rFonts w:ascii="等线" w:eastAsia="等线" w:hAnsi="Times New Roman"/>
          <w:color w:val="000000"/>
        </w:rPr>
      </w:pPr>
      <w:r w:rsidRPr="000377F5">
        <w:rPr>
          <w:rFonts w:ascii="等线" w:eastAsia="等线" w:hAnsi="Times New Roman"/>
          <w:color w:val="000000"/>
        </w:rPr>
        <w:t>CIC, Central Huijin, PingAn Technology, Huya, FOVA Energy, NEONEXUS, Rohinni Inc. etc.</w:t>
      </w:r>
    </w:p>
    <w:p w14:paraId="5E4A5BC6" w14:textId="77777777" w:rsidR="000377F5" w:rsidRDefault="000377F5" w:rsidP="000377F5">
      <w:pPr>
        <w:pStyle w:val="af5"/>
        <w:spacing w:after="0" w:line="480" w:lineRule="auto"/>
        <w:rPr>
          <w:rFonts w:ascii="等线" w:eastAsia="等线" w:hAnsi="等线"/>
          <w:b/>
          <w:sz w:val="24"/>
        </w:rPr>
      </w:pPr>
      <w:r w:rsidRPr="000377F5">
        <w:rPr>
          <w:rFonts w:ascii="等线" w:eastAsia="等线" w:hAnsi="等线"/>
          <w:b/>
          <w:sz w:val="24"/>
        </w:rPr>
        <w:t>Education</w:t>
      </w:r>
    </w:p>
    <w:p w14:paraId="05FE9FE5" w14:textId="77777777" w:rsidR="000377F5" w:rsidRDefault="000377F5" w:rsidP="000377F5">
      <w:pPr>
        <w:pStyle w:val="af5"/>
        <w:numPr>
          <w:ilvl w:val="0"/>
          <w:numId w:val="52"/>
        </w:numPr>
        <w:spacing w:before="120"/>
        <w:ind w:left="690" w:hanging="240"/>
        <w:rPr>
          <w:rFonts w:ascii="等线" w:eastAsia="等线" w:hAnsi="Times New Roman"/>
          <w:color w:val="000000"/>
        </w:rPr>
      </w:pPr>
      <w:r w:rsidRPr="000377F5">
        <w:rPr>
          <w:rFonts w:ascii="等线" w:eastAsia="等线" w:hAnsi="Times New Roman"/>
          <w:color w:val="000000"/>
        </w:rPr>
        <w:t>National University of Defense Technology, LL.B.</w:t>
      </w:r>
    </w:p>
    <w:p w14:paraId="364B1CB5" w14:textId="77777777" w:rsidR="000377F5" w:rsidRDefault="000377F5" w:rsidP="000377F5">
      <w:pPr>
        <w:pStyle w:val="af5"/>
        <w:numPr>
          <w:ilvl w:val="0"/>
          <w:numId w:val="53"/>
        </w:numPr>
        <w:spacing w:before="120"/>
        <w:ind w:left="690" w:hanging="240"/>
        <w:rPr>
          <w:rFonts w:ascii="等线" w:eastAsia="等线" w:hAnsi="Times New Roman"/>
          <w:color w:val="000000"/>
        </w:rPr>
      </w:pPr>
      <w:r w:rsidRPr="000377F5">
        <w:rPr>
          <w:rFonts w:ascii="等线" w:eastAsia="等线" w:hAnsi="Times New Roman"/>
          <w:color w:val="000000"/>
        </w:rPr>
        <w:t>Cleveland-Marshall College of Law, J.D.</w:t>
      </w:r>
    </w:p>
    <w:p w14:paraId="0A267466" w14:textId="77777777" w:rsidR="000377F5" w:rsidRDefault="000377F5" w:rsidP="000377F5">
      <w:pPr>
        <w:pStyle w:val="af5"/>
        <w:spacing w:after="0" w:line="480" w:lineRule="auto"/>
        <w:rPr>
          <w:rFonts w:ascii="等线" w:eastAsia="等线" w:hAnsi="等线"/>
          <w:b/>
          <w:sz w:val="24"/>
        </w:rPr>
      </w:pPr>
      <w:r w:rsidRPr="000377F5">
        <w:rPr>
          <w:rFonts w:ascii="等线" w:eastAsia="等线" w:hAnsi="等线"/>
          <w:b/>
          <w:sz w:val="24"/>
        </w:rPr>
        <w:t>Professional Qualification</w:t>
      </w:r>
    </w:p>
    <w:p w14:paraId="53F9FB28" w14:textId="77777777" w:rsidR="000377F5" w:rsidRDefault="000377F5" w:rsidP="000377F5">
      <w:pPr>
        <w:pStyle w:val="af5"/>
        <w:numPr>
          <w:ilvl w:val="0"/>
          <w:numId w:val="54"/>
        </w:numPr>
        <w:spacing w:before="120"/>
        <w:ind w:left="690" w:hanging="240"/>
        <w:rPr>
          <w:rFonts w:ascii="等线" w:eastAsia="等线" w:hAnsi="Times New Roman"/>
          <w:color w:val="000000"/>
        </w:rPr>
      </w:pPr>
      <w:r w:rsidRPr="000377F5">
        <w:rPr>
          <w:rFonts w:ascii="等线" w:eastAsia="等线" w:hAnsi="Times New Roman"/>
          <w:color w:val="000000"/>
        </w:rPr>
        <w:t>Admitted to practice in the PRC</w:t>
      </w:r>
    </w:p>
    <w:p w14:paraId="2828048A" w14:textId="77777777" w:rsidR="000377F5" w:rsidRDefault="000377F5" w:rsidP="000377F5">
      <w:pPr>
        <w:pStyle w:val="af5"/>
        <w:numPr>
          <w:ilvl w:val="0"/>
          <w:numId w:val="55"/>
        </w:numPr>
        <w:spacing w:before="120"/>
        <w:ind w:left="690" w:hanging="240"/>
        <w:rPr>
          <w:rFonts w:ascii="等线" w:eastAsia="等线" w:hAnsi="Times New Roman"/>
          <w:color w:val="000000"/>
        </w:rPr>
      </w:pPr>
      <w:r w:rsidRPr="000377F5">
        <w:rPr>
          <w:rFonts w:ascii="等线" w:eastAsia="等线" w:hAnsi="Times New Roman"/>
          <w:color w:val="000000"/>
        </w:rPr>
        <w:t>Admitted to practice in Ohio</w:t>
      </w:r>
    </w:p>
    <w:p w14:paraId="53BC2259" w14:textId="77777777" w:rsidR="000377F5" w:rsidRDefault="000377F5" w:rsidP="000377F5">
      <w:pPr>
        <w:pStyle w:val="af5"/>
        <w:spacing w:after="0" w:line="480" w:lineRule="auto"/>
        <w:rPr>
          <w:rFonts w:ascii="等线" w:eastAsia="等线" w:hAnsi="等线"/>
          <w:b/>
          <w:sz w:val="24"/>
        </w:rPr>
      </w:pPr>
      <w:r w:rsidRPr="000377F5">
        <w:rPr>
          <w:rFonts w:ascii="等线" w:eastAsia="等线" w:hAnsi="等线"/>
          <w:b/>
          <w:sz w:val="24"/>
        </w:rPr>
        <w:t>Work Language</w:t>
      </w:r>
    </w:p>
    <w:p w14:paraId="65AA1B95" w14:textId="77777777" w:rsidR="000377F5" w:rsidRDefault="000377F5" w:rsidP="000377F5">
      <w:pPr>
        <w:pStyle w:val="af5"/>
        <w:numPr>
          <w:ilvl w:val="0"/>
          <w:numId w:val="56"/>
        </w:numPr>
        <w:spacing w:before="120"/>
        <w:ind w:left="690" w:hanging="240"/>
        <w:rPr>
          <w:rFonts w:ascii="等线" w:eastAsia="等线" w:hAnsi="Times New Roman"/>
          <w:color w:val="000000"/>
        </w:rPr>
      </w:pPr>
      <w:r w:rsidRPr="000377F5">
        <w:rPr>
          <w:rFonts w:ascii="等线" w:eastAsia="等线" w:hAnsi="Times New Roman"/>
          <w:color w:val="000000"/>
        </w:rPr>
        <w:t>Chinese</w:t>
      </w:r>
    </w:p>
    <w:p w14:paraId="5567FC3C" w14:textId="49F121D5" w:rsidR="00686369" w:rsidRPr="000377F5" w:rsidRDefault="000377F5" w:rsidP="000377F5">
      <w:pPr>
        <w:pStyle w:val="af5"/>
        <w:numPr>
          <w:ilvl w:val="0"/>
          <w:numId w:val="57"/>
        </w:numPr>
        <w:spacing w:before="120"/>
        <w:ind w:left="690" w:hanging="240"/>
        <w:rPr>
          <w:rFonts w:ascii="等线" w:eastAsia="等线" w:hAnsi="Times New Roman"/>
          <w:color w:val="000000"/>
        </w:rPr>
      </w:pPr>
      <w:r w:rsidRPr="000377F5">
        <w:rPr>
          <w:rFonts w:ascii="等线" w:eastAsia="等线" w:hAnsi="Times New Roman"/>
          <w:color w:val="000000"/>
        </w:rPr>
        <w:t>English</w:t>
      </w:r>
    </w:p>
    <w:sectPr w:rsidR="00686369" w:rsidRPr="000377F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60BF8"/>
    <w:multiLevelType w:val="singleLevel"/>
    <w:tmpl w:val="8556A65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5D7CE4"/>
    <w:multiLevelType w:val="singleLevel"/>
    <w:tmpl w:val="A650D14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1701FF"/>
    <w:multiLevelType w:val="singleLevel"/>
    <w:tmpl w:val="0AF0EE0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CA5948"/>
    <w:multiLevelType w:val="singleLevel"/>
    <w:tmpl w:val="39D27DC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B039AC"/>
    <w:multiLevelType w:val="singleLevel"/>
    <w:tmpl w:val="1E586BF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9F4C22"/>
    <w:multiLevelType w:val="singleLevel"/>
    <w:tmpl w:val="D1C886F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CF1818"/>
    <w:multiLevelType w:val="singleLevel"/>
    <w:tmpl w:val="8556A65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330087"/>
    <w:multiLevelType w:val="singleLevel"/>
    <w:tmpl w:val="7620170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223B09"/>
    <w:multiLevelType w:val="singleLevel"/>
    <w:tmpl w:val="52A0141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B066EF"/>
    <w:multiLevelType w:val="singleLevel"/>
    <w:tmpl w:val="894CCEE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0DE1604"/>
    <w:multiLevelType w:val="singleLevel"/>
    <w:tmpl w:val="05EEDF1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27359A9"/>
    <w:multiLevelType w:val="singleLevel"/>
    <w:tmpl w:val="C7B4E27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94324D"/>
    <w:multiLevelType w:val="singleLevel"/>
    <w:tmpl w:val="6CEACFD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E54086"/>
    <w:multiLevelType w:val="singleLevel"/>
    <w:tmpl w:val="FFC2755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DA42E06"/>
    <w:multiLevelType w:val="singleLevel"/>
    <w:tmpl w:val="7646D43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3A2752"/>
    <w:multiLevelType w:val="singleLevel"/>
    <w:tmpl w:val="201AFD9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3E4020C"/>
    <w:multiLevelType w:val="singleLevel"/>
    <w:tmpl w:val="2D4897E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47E0767"/>
    <w:multiLevelType w:val="singleLevel"/>
    <w:tmpl w:val="2CA4D4E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6215EE4"/>
    <w:multiLevelType w:val="singleLevel"/>
    <w:tmpl w:val="23C22A5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88208A6"/>
    <w:multiLevelType w:val="singleLevel"/>
    <w:tmpl w:val="9398A6D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9443191"/>
    <w:multiLevelType w:val="singleLevel"/>
    <w:tmpl w:val="988CAF8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A5E6E83"/>
    <w:multiLevelType w:val="singleLevel"/>
    <w:tmpl w:val="42C4CF4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AC5479B"/>
    <w:multiLevelType w:val="singleLevel"/>
    <w:tmpl w:val="0F64C3E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DA1155D"/>
    <w:multiLevelType w:val="singleLevel"/>
    <w:tmpl w:val="B69E6E7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E79747C"/>
    <w:multiLevelType w:val="singleLevel"/>
    <w:tmpl w:val="0700D08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06E7357"/>
    <w:multiLevelType w:val="singleLevel"/>
    <w:tmpl w:val="4E1AA70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1714EFD"/>
    <w:multiLevelType w:val="singleLevel"/>
    <w:tmpl w:val="41328C6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1A05015"/>
    <w:multiLevelType w:val="singleLevel"/>
    <w:tmpl w:val="F0C0BD5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28474AD"/>
    <w:multiLevelType w:val="singleLevel"/>
    <w:tmpl w:val="064E398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29177A9"/>
    <w:multiLevelType w:val="singleLevel"/>
    <w:tmpl w:val="2462283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40400F7"/>
    <w:multiLevelType w:val="singleLevel"/>
    <w:tmpl w:val="8CC28CF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496759F"/>
    <w:multiLevelType w:val="singleLevel"/>
    <w:tmpl w:val="C896D91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49B2794"/>
    <w:multiLevelType w:val="singleLevel"/>
    <w:tmpl w:val="78AAB58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5D82599"/>
    <w:multiLevelType w:val="singleLevel"/>
    <w:tmpl w:val="AD4E17D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5E05FF4"/>
    <w:multiLevelType w:val="singleLevel"/>
    <w:tmpl w:val="C5246E7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DE9277A"/>
    <w:multiLevelType w:val="singleLevel"/>
    <w:tmpl w:val="C8B6903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F4376B3"/>
    <w:multiLevelType w:val="singleLevel"/>
    <w:tmpl w:val="61849F0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22A6F2B"/>
    <w:multiLevelType w:val="singleLevel"/>
    <w:tmpl w:val="FB48AE5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A007294"/>
    <w:multiLevelType w:val="singleLevel"/>
    <w:tmpl w:val="5A280AB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A703A5F"/>
    <w:multiLevelType w:val="singleLevel"/>
    <w:tmpl w:val="5790C24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C4B765B"/>
    <w:multiLevelType w:val="singleLevel"/>
    <w:tmpl w:val="F37C858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FD23962"/>
    <w:multiLevelType w:val="singleLevel"/>
    <w:tmpl w:val="C600A56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4E61CF7"/>
    <w:multiLevelType w:val="singleLevel"/>
    <w:tmpl w:val="B37E781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6407899"/>
    <w:multiLevelType w:val="singleLevel"/>
    <w:tmpl w:val="7762534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6593DF9"/>
    <w:multiLevelType w:val="singleLevel"/>
    <w:tmpl w:val="95460EE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7846DF7"/>
    <w:multiLevelType w:val="singleLevel"/>
    <w:tmpl w:val="F9EEC74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A730146"/>
    <w:multiLevelType w:val="singleLevel"/>
    <w:tmpl w:val="A50A0F7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BE86C63"/>
    <w:multiLevelType w:val="singleLevel"/>
    <w:tmpl w:val="1E88C78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D505863"/>
    <w:multiLevelType w:val="singleLevel"/>
    <w:tmpl w:val="729088E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15B04B3"/>
    <w:multiLevelType w:val="singleLevel"/>
    <w:tmpl w:val="2012A062"/>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74602D6"/>
    <w:multiLevelType w:val="singleLevel"/>
    <w:tmpl w:val="00AC14C0"/>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8C27605"/>
    <w:multiLevelType w:val="singleLevel"/>
    <w:tmpl w:val="A2F404B4"/>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9266631"/>
    <w:multiLevelType w:val="singleLevel"/>
    <w:tmpl w:val="2E82780A"/>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9A86842"/>
    <w:multiLevelType w:val="singleLevel"/>
    <w:tmpl w:val="0E784F8A"/>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BF3724E"/>
    <w:multiLevelType w:val="singleLevel"/>
    <w:tmpl w:val="7A663FF4"/>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C0944CB"/>
    <w:multiLevelType w:val="singleLevel"/>
    <w:tmpl w:val="3F54D46A"/>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E8D3B40"/>
    <w:multiLevelType w:val="singleLevel"/>
    <w:tmpl w:val="88D600D8"/>
    <w:lvl w:ilvl="0">
      <w:start w:val="1"/>
      <w:numFmt w:val="bullet"/>
      <w:lvlText w:val=""/>
      <w:lvlJc w:val="left"/>
      <w:pPr>
        <w:tabs>
          <w:tab w:val="num" w:pos="200"/>
        </w:tabs>
        <w:ind w:left="200" w:hanging="200"/>
      </w:pPr>
      <w:rPr>
        <w:rFonts w:ascii="Wingdings" w:hAnsi="Wingdings" w:hint="default"/>
        <w:sz w:val="16"/>
      </w:rPr>
    </w:lvl>
  </w:abstractNum>
  <w:num w:numId="1">
    <w:abstractNumId w:val="36"/>
  </w:num>
  <w:num w:numId="2">
    <w:abstractNumId w:val="15"/>
  </w:num>
  <w:num w:numId="3">
    <w:abstractNumId w:val="16"/>
  </w:num>
  <w:num w:numId="4">
    <w:abstractNumId w:val="13"/>
  </w:num>
  <w:num w:numId="5">
    <w:abstractNumId w:val="31"/>
  </w:num>
  <w:num w:numId="6">
    <w:abstractNumId w:val="9"/>
  </w:num>
  <w:num w:numId="7">
    <w:abstractNumId w:val="52"/>
  </w:num>
  <w:num w:numId="8">
    <w:abstractNumId w:val="40"/>
  </w:num>
  <w:num w:numId="9">
    <w:abstractNumId w:val="28"/>
  </w:num>
  <w:num w:numId="10">
    <w:abstractNumId w:val="48"/>
  </w:num>
  <w:num w:numId="11">
    <w:abstractNumId w:val="2"/>
  </w:num>
  <w:num w:numId="12">
    <w:abstractNumId w:val="5"/>
  </w:num>
  <w:num w:numId="13">
    <w:abstractNumId w:val="27"/>
  </w:num>
  <w:num w:numId="14">
    <w:abstractNumId w:val="8"/>
  </w:num>
  <w:num w:numId="15">
    <w:abstractNumId w:val="4"/>
  </w:num>
  <w:num w:numId="16">
    <w:abstractNumId w:val="14"/>
  </w:num>
  <w:num w:numId="17">
    <w:abstractNumId w:val="51"/>
  </w:num>
  <w:num w:numId="18">
    <w:abstractNumId w:val="47"/>
  </w:num>
  <w:num w:numId="19">
    <w:abstractNumId w:val="38"/>
  </w:num>
  <w:num w:numId="20">
    <w:abstractNumId w:val="25"/>
  </w:num>
  <w:num w:numId="21">
    <w:abstractNumId w:val="39"/>
  </w:num>
  <w:num w:numId="22">
    <w:abstractNumId w:val="42"/>
  </w:num>
  <w:num w:numId="23">
    <w:abstractNumId w:val="43"/>
  </w:num>
  <w:num w:numId="24">
    <w:abstractNumId w:val="29"/>
  </w:num>
  <w:num w:numId="25">
    <w:abstractNumId w:val="3"/>
  </w:num>
  <w:num w:numId="26">
    <w:abstractNumId w:val="11"/>
  </w:num>
  <w:num w:numId="27">
    <w:abstractNumId w:val="34"/>
  </w:num>
  <w:num w:numId="28">
    <w:abstractNumId w:val="10"/>
  </w:num>
  <w:num w:numId="29">
    <w:abstractNumId w:val="33"/>
  </w:num>
  <w:num w:numId="30">
    <w:abstractNumId w:val="21"/>
  </w:num>
  <w:num w:numId="31">
    <w:abstractNumId w:val="20"/>
  </w:num>
  <w:num w:numId="32">
    <w:abstractNumId w:val="18"/>
  </w:num>
  <w:num w:numId="33">
    <w:abstractNumId w:val="56"/>
  </w:num>
  <w:num w:numId="34">
    <w:abstractNumId w:val="37"/>
  </w:num>
  <w:num w:numId="35">
    <w:abstractNumId w:val="41"/>
  </w:num>
  <w:num w:numId="36">
    <w:abstractNumId w:val="7"/>
  </w:num>
  <w:num w:numId="37">
    <w:abstractNumId w:val="54"/>
  </w:num>
  <w:num w:numId="38">
    <w:abstractNumId w:val="55"/>
  </w:num>
  <w:num w:numId="39">
    <w:abstractNumId w:val="35"/>
  </w:num>
  <w:num w:numId="40">
    <w:abstractNumId w:val="46"/>
  </w:num>
  <w:num w:numId="41">
    <w:abstractNumId w:val="32"/>
  </w:num>
  <w:num w:numId="42">
    <w:abstractNumId w:val="30"/>
  </w:num>
  <w:num w:numId="43">
    <w:abstractNumId w:val="49"/>
  </w:num>
  <w:num w:numId="44">
    <w:abstractNumId w:val="22"/>
  </w:num>
  <w:num w:numId="45">
    <w:abstractNumId w:val="53"/>
  </w:num>
  <w:num w:numId="46">
    <w:abstractNumId w:val="45"/>
  </w:num>
  <w:num w:numId="47">
    <w:abstractNumId w:val="12"/>
  </w:num>
  <w:num w:numId="48">
    <w:abstractNumId w:val="17"/>
  </w:num>
  <w:num w:numId="49">
    <w:abstractNumId w:val="44"/>
  </w:num>
  <w:num w:numId="50">
    <w:abstractNumId w:val="1"/>
  </w:num>
  <w:num w:numId="51">
    <w:abstractNumId w:val="26"/>
  </w:num>
  <w:num w:numId="52">
    <w:abstractNumId w:val="19"/>
  </w:num>
  <w:num w:numId="53">
    <w:abstractNumId w:val="24"/>
  </w:num>
  <w:num w:numId="54">
    <w:abstractNumId w:val="50"/>
  </w:num>
  <w:num w:numId="55">
    <w:abstractNumId w:val="23"/>
  </w:num>
  <w:num w:numId="56">
    <w:abstractNumId w:val="6"/>
  </w:num>
  <w:num w:numId="57">
    <w:abstractNumId w:val="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377F5"/>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377F5"/>
    <w:pPr>
      <w:spacing w:after="120"/>
    </w:pPr>
  </w:style>
  <w:style w:type="character" w:customStyle="1" w:styleId="af6">
    <w:name w:val="正文文本 字符"/>
    <w:basedOn w:val="a0"/>
    <w:link w:val="af5"/>
    <w:uiPriority w:val="99"/>
    <w:rsid w:val="000377F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548C50-8098-41BA-8981-A92327121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1143</Words>
  <Characters>6517</Characters>
  <Application>Microsoft Office Word</Application>
  <DocSecurity>0</DocSecurity>
  <Lines>54</Lines>
  <Paragraphs>15</Paragraphs>
  <ScaleCrop>false</ScaleCrop>
  <Company/>
  <LinksUpToDate>false</LinksUpToDate>
  <CharactersWithSpaces>7645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2026-07-16T15:56:00Z</dcterms:created>
  <dcterms:modified xsi:type="dcterms:W3CDTF">2026-07-16T15:56:00Z</dcterms:modified>
</cp:coreProperties>
</file>