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B785BE1" w:rsidR="0049405C" w:rsidRPr="00C24D79" w:rsidRDefault="0000157A" w:rsidP="0000157A">
            <w:pPr>
              <w:spacing w:line="720" w:lineRule="auto"/>
              <w:rPr>
                <w:rFonts w:eastAsiaTheme="minorHAnsi"/>
                <w:color w:val="545551"/>
              </w:rPr>
            </w:pPr>
            <w:bookmarkStart w:id="0" w:name="xingming"/>
            <w:bookmarkStart w:id="1" w:name="_GoBack"/>
            <w:bookmarkEnd w:id="1"/>
            <w:r w:rsidRPr="0000157A">
              <w:rPr>
                <w:rFonts w:ascii="等线" w:eastAsia="等线" w:hAnsi="Times New Roman"/>
                <w:b/>
                <w:color w:val="000000"/>
                <w:sz w:val="48"/>
              </w:rPr>
              <w:t>DEVAN SHAO</w:t>
            </w:r>
            <w:bookmarkEnd w:id="0"/>
          </w:p>
          <w:p w14:paraId="706EB16B" w14:textId="1369986A" w:rsidR="0049405C" w:rsidRPr="00C24D79" w:rsidRDefault="0000157A" w:rsidP="0000157A">
            <w:pPr>
              <w:spacing w:line="360" w:lineRule="auto"/>
              <w:rPr>
                <w:rFonts w:eastAsiaTheme="minorHAnsi"/>
                <w:b/>
                <w:bCs/>
                <w:color w:val="545551"/>
              </w:rPr>
            </w:pPr>
            <w:bookmarkStart w:id="2" w:name="didian"/>
            <w:r w:rsidRPr="0000157A">
              <w:rPr>
                <w:rFonts w:ascii="等线" w:eastAsia="等线" w:hAnsi="Times New Roman"/>
                <w:b/>
                <w:bCs/>
                <w:color w:val="000000"/>
              </w:rPr>
              <w:t>Partner</w:t>
            </w:r>
            <w:r w:rsidRPr="0000157A">
              <w:rPr>
                <w:rFonts w:ascii="等线" w:eastAsia="等线" w:hAnsi="Times New Roman"/>
                <w:b/>
                <w:bCs/>
                <w:color w:val="000000"/>
              </w:rPr>
              <w:t>·</w:t>
            </w:r>
            <w:r w:rsidRPr="0000157A">
              <w:rPr>
                <w:rFonts w:ascii="等线" w:eastAsia="等线" w:hAnsi="Times New Roman"/>
                <w:b/>
                <w:bCs/>
                <w:color w:val="000000"/>
              </w:rPr>
              <w:t>Shanghai</w:t>
            </w:r>
            <w:bookmarkEnd w:id="2"/>
          </w:p>
          <w:p w14:paraId="6199424A" w14:textId="5508CD88" w:rsidR="0049405C" w:rsidRPr="00C24D79" w:rsidRDefault="0000157A" w:rsidP="0000157A">
            <w:pPr>
              <w:spacing w:line="360" w:lineRule="auto"/>
              <w:rPr>
                <w:rFonts w:eastAsiaTheme="minorHAnsi"/>
                <w:color w:val="545551"/>
              </w:rPr>
            </w:pPr>
            <w:bookmarkStart w:id="3" w:name="dianhua"/>
            <w:r w:rsidRPr="0000157A">
              <w:rPr>
                <w:rFonts w:ascii="等线" w:eastAsia="等线" w:hAnsi="Times New Roman"/>
                <w:color w:val="000000"/>
              </w:rPr>
              <w:t xml:space="preserve">+86 21 2208 1111 / +86 20 3225 3806 </w:t>
            </w:r>
            <w:bookmarkEnd w:id="3"/>
          </w:p>
          <w:p w14:paraId="4F910ACA" w14:textId="4DC1CEFF" w:rsidR="0049405C" w:rsidRPr="00C24D79" w:rsidRDefault="0000157A" w:rsidP="0000157A">
            <w:pPr>
              <w:spacing w:line="360" w:lineRule="auto"/>
              <w:rPr>
                <w:rFonts w:eastAsiaTheme="minorHAnsi"/>
                <w:color w:val="000000"/>
              </w:rPr>
            </w:pPr>
            <w:bookmarkStart w:id="4" w:name="youxiang"/>
            <w:r w:rsidRPr="0000157A">
              <w:rPr>
                <w:rFonts w:ascii="等线" w:eastAsia="等线" w:hAnsi="Times New Roman"/>
                <w:color w:val="000000"/>
              </w:rPr>
              <w:t>devan.shao@fangdalaw.com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D1FD138" w:rsidR="0049405C" w:rsidRPr="00C24D79" w:rsidRDefault="0000157A"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8AA25DD" wp14:editId="583124D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F2ED864" w:rsidR="009465FB" w:rsidRPr="00C24D79" w:rsidRDefault="0000157A" w:rsidP="007177F3">
            <w:pPr>
              <w:rPr>
                <w:rFonts w:eastAsiaTheme="minorHAnsi"/>
                <w:color w:val="000000"/>
                <w:szCs w:val="21"/>
              </w:rPr>
            </w:pPr>
            <w:bookmarkStart w:id="6" w:name="zhiyelingyu"/>
            <w:r w:rsidRPr="0000157A">
              <w:rPr>
                <w:rFonts w:ascii="等线" w:eastAsia="等线" w:hAnsi="Times New Roman"/>
                <w:color w:val="000000"/>
                <w:szCs w:val="21"/>
              </w:rPr>
              <w:t>MR. SHAO SPECIALIZES IN ENTERTAINMENT LAW AND IP ENFORCEMENT. HIS MAIN PRACTICE AREAS ALSO INCLUDE GENERAL COMMERCIAL DISPUTE RESOLUTION (LITIGATION AND ARBITRATION).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812D956" w14:textId="77777777" w:rsidR="0000157A"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DCF509E" w14:textId="77777777" w:rsidR="0000157A" w:rsidRDefault="0000157A" w:rsidP="0000157A">
      <w:pPr>
        <w:pStyle w:val="af5"/>
        <w:spacing w:after="0" w:line="480" w:lineRule="auto"/>
        <w:rPr>
          <w:rFonts w:ascii="等线" w:eastAsia="等线" w:hAnsi="等线"/>
          <w:b/>
          <w:sz w:val="24"/>
        </w:rPr>
      </w:pPr>
      <w:r w:rsidRPr="0000157A">
        <w:rPr>
          <w:rFonts w:ascii="等线" w:eastAsia="等线" w:hAnsi="等线"/>
          <w:b/>
          <w:sz w:val="24"/>
        </w:rPr>
        <w:t>REPRESENTATIVE MATTERS AND CASES</w:t>
      </w:r>
    </w:p>
    <w:p w14:paraId="74FE40F8" w14:textId="77777777" w:rsidR="0000157A" w:rsidRDefault="0000157A" w:rsidP="0000157A">
      <w:pPr>
        <w:pStyle w:val="af5"/>
        <w:spacing w:before="120"/>
        <w:rPr>
          <w:rFonts w:ascii="等线" w:eastAsia="等线" w:hAnsi="Times New Roman"/>
          <w:color w:val="000000"/>
        </w:rPr>
      </w:pPr>
      <w:r w:rsidRPr="0000157A">
        <w:rPr>
          <w:rFonts w:ascii="等线" w:eastAsia="等线" w:hAnsi="Times New Roman"/>
          <w:color w:val="000000"/>
        </w:rPr>
        <w:t>Film, television, livestream and music</w:t>
      </w:r>
    </w:p>
    <w:p w14:paraId="7B42CC55" w14:textId="77777777" w:rsidR="0000157A" w:rsidRDefault="0000157A" w:rsidP="0000157A">
      <w:pPr>
        <w:pStyle w:val="af5"/>
        <w:numPr>
          <w:ilvl w:val="0"/>
          <w:numId w:val="4"/>
        </w:numPr>
        <w:spacing w:before="120"/>
        <w:ind w:left="690" w:hanging="240"/>
        <w:rPr>
          <w:rFonts w:ascii="等线" w:eastAsia="等线" w:hAnsi="Times New Roman"/>
          <w:color w:val="000000"/>
        </w:rPr>
      </w:pPr>
      <w:r w:rsidRPr="0000157A">
        <w:rPr>
          <w:rFonts w:ascii="等线" w:eastAsia="等线" w:hAnsi="Times New Roman"/>
          <w:color w:val="000000"/>
        </w:rPr>
        <w:t>Represented a world-renowned entertainment giant in its IP lawsuit in China against the producer and the publisher of a Chinese copycat movie</w:t>
      </w:r>
    </w:p>
    <w:p w14:paraId="3E1CC1DD" w14:textId="77777777" w:rsidR="0000157A" w:rsidRDefault="0000157A" w:rsidP="0000157A">
      <w:pPr>
        <w:pStyle w:val="af5"/>
        <w:numPr>
          <w:ilvl w:val="0"/>
          <w:numId w:val="5"/>
        </w:numPr>
        <w:spacing w:before="120"/>
        <w:ind w:left="690" w:hanging="240"/>
        <w:rPr>
          <w:rFonts w:ascii="等线" w:eastAsia="等线" w:hAnsi="Times New Roman"/>
          <w:color w:val="000000"/>
        </w:rPr>
      </w:pPr>
      <w:r w:rsidRPr="0000157A">
        <w:rPr>
          <w:rFonts w:ascii="等线" w:eastAsia="等线" w:hAnsi="Times New Roman"/>
          <w:color w:val="000000"/>
        </w:rPr>
        <w:t>Represented Tsuburaya Production in its series of copyright infringement and anti-unfair competition lawsuits against UMC and Bluearc concerning Ultraman images</w:t>
      </w:r>
    </w:p>
    <w:p w14:paraId="71014ED7" w14:textId="77777777" w:rsidR="0000157A" w:rsidRDefault="0000157A" w:rsidP="0000157A">
      <w:pPr>
        <w:pStyle w:val="af5"/>
        <w:numPr>
          <w:ilvl w:val="0"/>
          <w:numId w:val="6"/>
        </w:numPr>
        <w:spacing w:before="120"/>
        <w:ind w:left="690" w:hanging="240"/>
        <w:rPr>
          <w:rFonts w:ascii="等线" w:eastAsia="等线" w:hAnsi="Times New Roman"/>
          <w:color w:val="000000"/>
        </w:rPr>
      </w:pPr>
      <w:r w:rsidRPr="0000157A">
        <w:rPr>
          <w:rFonts w:ascii="等线" w:eastAsia="等线" w:hAnsi="Times New Roman"/>
          <w:color w:val="000000"/>
        </w:rPr>
        <w:t>Represented NYSE-listed Huya Live in its defamation lawsuit against its direct competitor in China and successfully obtained a preliminary injunction to stop the competitor from filing a complaint with an application distribution platform, which is the first and only preliminary injunction of its kind issued in China</w:t>
      </w:r>
    </w:p>
    <w:p w14:paraId="581FDFF0" w14:textId="77777777" w:rsidR="0000157A" w:rsidRDefault="0000157A" w:rsidP="0000157A">
      <w:pPr>
        <w:pStyle w:val="af5"/>
        <w:numPr>
          <w:ilvl w:val="0"/>
          <w:numId w:val="7"/>
        </w:numPr>
        <w:spacing w:before="120"/>
        <w:ind w:left="690" w:hanging="240"/>
        <w:rPr>
          <w:rFonts w:ascii="等线" w:eastAsia="等线" w:hAnsi="Times New Roman"/>
          <w:color w:val="000000"/>
        </w:rPr>
      </w:pPr>
      <w:r w:rsidRPr="0000157A">
        <w:rPr>
          <w:rFonts w:ascii="等线" w:eastAsia="等线" w:hAnsi="Times New Roman"/>
          <w:color w:val="000000"/>
        </w:rPr>
        <w:t>Represented zhibo.tv in its new type of anti-unfair competition litigation against CNTV concerning internet broadcast of international sporting events</w:t>
      </w:r>
    </w:p>
    <w:p w14:paraId="04AFDDBA" w14:textId="77777777" w:rsidR="0000157A" w:rsidRDefault="0000157A" w:rsidP="0000157A">
      <w:pPr>
        <w:pStyle w:val="af5"/>
        <w:numPr>
          <w:ilvl w:val="0"/>
          <w:numId w:val="8"/>
        </w:numPr>
        <w:spacing w:before="120"/>
        <w:ind w:left="690" w:hanging="240"/>
        <w:rPr>
          <w:rFonts w:ascii="等线" w:eastAsia="等线" w:hAnsi="Times New Roman"/>
          <w:color w:val="000000"/>
        </w:rPr>
      </w:pPr>
      <w:r w:rsidRPr="0000157A">
        <w:rPr>
          <w:rFonts w:ascii="等线" w:eastAsia="等线" w:hAnsi="Times New Roman"/>
          <w:color w:val="000000"/>
        </w:rPr>
        <w:t>Represented a media corporation in its lawsuit against a film group over the operation of a famous movie channel in Guangdong Province</w:t>
      </w:r>
    </w:p>
    <w:p w14:paraId="66B1355A" w14:textId="77777777" w:rsidR="0000157A" w:rsidRDefault="0000157A" w:rsidP="0000157A">
      <w:pPr>
        <w:pStyle w:val="af5"/>
        <w:numPr>
          <w:ilvl w:val="0"/>
          <w:numId w:val="9"/>
        </w:numPr>
        <w:spacing w:before="120"/>
        <w:ind w:left="690" w:hanging="240"/>
        <w:rPr>
          <w:rFonts w:ascii="等线" w:eastAsia="等线" w:hAnsi="Times New Roman"/>
          <w:color w:val="000000"/>
        </w:rPr>
      </w:pPr>
      <w:r w:rsidRPr="0000157A">
        <w:rPr>
          <w:rFonts w:ascii="等线" w:eastAsia="等线" w:hAnsi="Times New Roman"/>
          <w:color w:val="000000"/>
        </w:rPr>
        <w:t>Advised IMAX and other entertainment and film groups on importing and distributing foreign films in China and on other related compliance matters</w:t>
      </w:r>
    </w:p>
    <w:p w14:paraId="187F13BD" w14:textId="77777777" w:rsidR="0000157A" w:rsidRDefault="0000157A" w:rsidP="0000157A">
      <w:pPr>
        <w:pStyle w:val="af5"/>
        <w:numPr>
          <w:ilvl w:val="0"/>
          <w:numId w:val="10"/>
        </w:numPr>
        <w:spacing w:before="120"/>
        <w:ind w:left="690" w:hanging="240"/>
        <w:rPr>
          <w:rFonts w:ascii="等线" w:eastAsia="等线" w:hAnsi="Times New Roman"/>
          <w:color w:val="000000"/>
        </w:rPr>
      </w:pPr>
      <w:r w:rsidRPr="0000157A">
        <w:rPr>
          <w:rFonts w:ascii="等线" w:eastAsia="等线" w:hAnsi="Times New Roman"/>
          <w:color w:val="000000"/>
        </w:rPr>
        <w:t>Advised the Motion Picture Association of America on anti-piracy and IP enforcement for films and other audiovisual works</w:t>
      </w:r>
    </w:p>
    <w:p w14:paraId="39F01678" w14:textId="77777777" w:rsidR="0000157A" w:rsidRDefault="0000157A" w:rsidP="0000157A">
      <w:pPr>
        <w:pStyle w:val="af5"/>
        <w:numPr>
          <w:ilvl w:val="0"/>
          <w:numId w:val="11"/>
        </w:numPr>
        <w:spacing w:before="120"/>
        <w:ind w:left="690" w:hanging="240"/>
        <w:rPr>
          <w:rFonts w:ascii="等线" w:eastAsia="等线" w:hAnsi="Times New Roman"/>
          <w:color w:val="000000"/>
        </w:rPr>
      </w:pPr>
      <w:r w:rsidRPr="0000157A">
        <w:rPr>
          <w:rFonts w:ascii="等线" w:eastAsia="等线" w:hAnsi="Times New Roman"/>
          <w:color w:val="000000"/>
        </w:rPr>
        <w:t>Advised numerous entertainment and film companies on general IP issues and on transactions concerning the importation of IP and the license, production and distribution of animation, television and motion pictures</w:t>
      </w:r>
    </w:p>
    <w:p w14:paraId="08CE2A5E" w14:textId="77777777" w:rsidR="0000157A" w:rsidRDefault="0000157A" w:rsidP="0000157A">
      <w:pPr>
        <w:pStyle w:val="af5"/>
        <w:numPr>
          <w:ilvl w:val="0"/>
          <w:numId w:val="12"/>
        </w:numPr>
        <w:spacing w:before="120"/>
        <w:ind w:left="690" w:hanging="240"/>
        <w:rPr>
          <w:rFonts w:ascii="等线" w:eastAsia="等线" w:hAnsi="Times New Roman"/>
          <w:color w:val="000000"/>
        </w:rPr>
      </w:pPr>
      <w:r w:rsidRPr="0000157A">
        <w:rPr>
          <w:rFonts w:ascii="等线" w:eastAsia="等线" w:hAnsi="Times New Roman"/>
          <w:color w:val="000000"/>
        </w:rPr>
        <w:t>Advised corporations and music producers on production, distribution, and dissemination of music works</w:t>
      </w:r>
    </w:p>
    <w:p w14:paraId="3D8C237D" w14:textId="77777777" w:rsidR="0000157A" w:rsidRDefault="0000157A" w:rsidP="0000157A">
      <w:pPr>
        <w:pStyle w:val="af5"/>
        <w:numPr>
          <w:ilvl w:val="0"/>
          <w:numId w:val="13"/>
        </w:numPr>
        <w:spacing w:before="120"/>
        <w:ind w:left="690" w:hanging="240"/>
        <w:rPr>
          <w:rFonts w:ascii="等线" w:eastAsia="等线" w:hAnsi="Times New Roman"/>
          <w:color w:val="000000"/>
        </w:rPr>
      </w:pPr>
      <w:r w:rsidRPr="0000157A">
        <w:rPr>
          <w:rFonts w:ascii="等线" w:eastAsia="等线" w:hAnsi="Times New Roman"/>
          <w:color w:val="000000"/>
        </w:rPr>
        <w:t>Advised a music and media group on a transaction concerning the license and transfer of nearly 10,000 songs and on ownership due diligence for related IP</w:t>
      </w:r>
    </w:p>
    <w:p w14:paraId="54F0734E" w14:textId="77777777" w:rsidR="0000157A" w:rsidRDefault="0000157A" w:rsidP="0000157A">
      <w:pPr>
        <w:pStyle w:val="af5"/>
        <w:spacing w:before="120"/>
        <w:rPr>
          <w:rFonts w:ascii="等线" w:eastAsia="等线" w:hAnsi="Times New Roman"/>
          <w:color w:val="000000"/>
        </w:rPr>
      </w:pPr>
      <w:r w:rsidRPr="0000157A">
        <w:rPr>
          <w:rFonts w:ascii="等线" w:eastAsia="等线" w:hAnsi="Times New Roman"/>
          <w:color w:val="000000"/>
        </w:rPr>
        <w:t>Video games</w:t>
      </w:r>
    </w:p>
    <w:p w14:paraId="0B40BC0D" w14:textId="77777777" w:rsidR="0000157A" w:rsidRDefault="0000157A" w:rsidP="0000157A">
      <w:pPr>
        <w:pStyle w:val="af5"/>
        <w:numPr>
          <w:ilvl w:val="0"/>
          <w:numId w:val="14"/>
        </w:numPr>
        <w:spacing w:before="120"/>
        <w:ind w:left="690" w:hanging="240"/>
        <w:rPr>
          <w:rFonts w:ascii="等线" w:eastAsia="等线" w:hAnsi="Times New Roman"/>
          <w:color w:val="000000"/>
        </w:rPr>
      </w:pPr>
      <w:r w:rsidRPr="0000157A">
        <w:rPr>
          <w:rFonts w:ascii="等线" w:eastAsia="等线" w:hAnsi="Times New Roman"/>
          <w:color w:val="000000"/>
        </w:rPr>
        <w:t>Represented a world-leading US-based interactive entertainment and video game company in its IP lawsuit in China filed against the publisher of an infringing movie (selected by the Supreme Court as one of the 50 Representative IP Protection Cases of China)</w:t>
      </w:r>
    </w:p>
    <w:p w14:paraId="6CFBB727" w14:textId="77777777" w:rsidR="0000157A" w:rsidRDefault="0000157A" w:rsidP="0000157A">
      <w:pPr>
        <w:pStyle w:val="af5"/>
        <w:numPr>
          <w:ilvl w:val="0"/>
          <w:numId w:val="15"/>
        </w:numPr>
        <w:spacing w:before="120"/>
        <w:ind w:left="690" w:hanging="240"/>
        <w:rPr>
          <w:rFonts w:ascii="等线" w:eastAsia="等线" w:hAnsi="Times New Roman"/>
          <w:color w:val="000000"/>
        </w:rPr>
      </w:pPr>
      <w:r w:rsidRPr="0000157A">
        <w:rPr>
          <w:rFonts w:ascii="等线" w:eastAsia="等线" w:hAnsi="Times New Roman"/>
          <w:color w:val="000000"/>
        </w:rPr>
        <w:t>Represented a globally renowned developer and publisher of entertainment video games in its IP lawsuit in China over merchandise infringement</w:t>
      </w:r>
    </w:p>
    <w:p w14:paraId="677CDD16" w14:textId="77777777" w:rsidR="0000157A" w:rsidRDefault="0000157A" w:rsidP="0000157A">
      <w:pPr>
        <w:pStyle w:val="af5"/>
        <w:numPr>
          <w:ilvl w:val="0"/>
          <w:numId w:val="16"/>
        </w:numPr>
        <w:spacing w:before="120"/>
        <w:ind w:left="690" w:hanging="240"/>
        <w:rPr>
          <w:rFonts w:ascii="等线" w:eastAsia="等线" w:hAnsi="Times New Roman"/>
          <w:color w:val="000000"/>
        </w:rPr>
      </w:pPr>
      <w:r w:rsidRPr="0000157A">
        <w:rPr>
          <w:rFonts w:ascii="等线" w:eastAsia="等线" w:hAnsi="Times New Roman"/>
          <w:color w:val="000000"/>
        </w:rPr>
        <w:t>Advised Ubisoft on the importation, publication, operation and protection of video games in China</w:t>
      </w:r>
    </w:p>
    <w:p w14:paraId="4C6A18CC" w14:textId="77777777" w:rsidR="0000157A" w:rsidRDefault="0000157A" w:rsidP="0000157A">
      <w:pPr>
        <w:pStyle w:val="af5"/>
        <w:numPr>
          <w:ilvl w:val="0"/>
          <w:numId w:val="17"/>
        </w:numPr>
        <w:spacing w:before="120"/>
        <w:ind w:left="690" w:hanging="240"/>
        <w:rPr>
          <w:rFonts w:ascii="等线" w:eastAsia="等线" w:hAnsi="Times New Roman"/>
          <w:color w:val="000000"/>
        </w:rPr>
      </w:pPr>
      <w:r w:rsidRPr="0000157A">
        <w:rPr>
          <w:rFonts w:ascii="等线" w:eastAsia="等线" w:hAnsi="Times New Roman"/>
          <w:color w:val="000000"/>
        </w:rPr>
        <w:t>Represented WeMade in the recognition and enforcement of arbitral awards rendered by foreign arbitration institutions and in disputes against game publishers</w:t>
      </w:r>
    </w:p>
    <w:p w14:paraId="1AABECC5" w14:textId="77777777" w:rsidR="0000157A" w:rsidRDefault="0000157A" w:rsidP="0000157A">
      <w:pPr>
        <w:pStyle w:val="af5"/>
        <w:numPr>
          <w:ilvl w:val="0"/>
          <w:numId w:val="18"/>
        </w:numPr>
        <w:spacing w:before="120"/>
        <w:ind w:left="690" w:hanging="240"/>
        <w:rPr>
          <w:rFonts w:ascii="等线" w:eastAsia="等线" w:hAnsi="Times New Roman"/>
          <w:color w:val="000000"/>
        </w:rPr>
      </w:pPr>
      <w:r w:rsidRPr="0000157A">
        <w:rPr>
          <w:rFonts w:ascii="等线" w:eastAsia="等线" w:hAnsi="Times New Roman"/>
          <w:color w:val="000000"/>
        </w:rPr>
        <w:t>Advised WeMade on actions against pirated video games and infringing video games in China and on other legal matters</w:t>
      </w:r>
    </w:p>
    <w:p w14:paraId="6896AD58" w14:textId="77777777" w:rsidR="0000157A" w:rsidRDefault="0000157A" w:rsidP="0000157A">
      <w:pPr>
        <w:pStyle w:val="af5"/>
        <w:numPr>
          <w:ilvl w:val="0"/>
          <w:numId w:val="19"/>
        </w:numPr>
        <w:spacing w:before="120"/>
        <w:ind w:left="690" w:hanging="240"/>
        <w:rPr>
          <w:rFonts w:ascii="等线" w:eastAsia="等线" w:hAnsi="Times New Roman"/>
          <w:color w:val="000000"/>
        </w:rPr>
      </w:pPr>
      <w:r w:rsidRPr="0000157A">
        <w:rPr>
          <w:rFonts w:ascii="等线" w:eastAsia="等线" w:hAnsi="Times New Roman"/>
          <w:color w:val="000000"/>
        </w:rPr>
        <w:t xml:space="preserve">Represented the publishers of popular mobile games </w:t>
      </w:r>
      <w:r w:rsidRPr="0000157A">
        <w:rPr>
          <w:rFonts w:ascii="等线" w:eastAsia="等线" w:hAnsi="Times New Roman"/>
          <w:color w:val="000000"/>
        </w:rPr>
        <w:t>“</w:t>
      </w:r>
      <w:r w:rsidRPr="0000157A">
        <w:rPr>
          <w:rFonts w:ascii="等线" w:eastAsia="等线" w:hAnsi="Times New Roman"/>
          <w:color w:val="000000"/>
        </w:rPr>
        <w:t>The Warship Girls</w:t>
      </w:r>
      <w:r w:rsidRPr="0000157A">
        <w:rPr>
          <w:rFonts w:ascii="等线" w:eastAsia="等线" w:hAnsi="Times New Roman"/>
          <w:color w:val="000000"/>
        </w:rPr>
        <w:t>”</w:t>
      </w:r>
      <w:r w:rsidRPr="0000157A">
        <w:rPr>
          <w:rFonts w:ascii="等线" w:eastAsia="等线" w:hAnsi="Times New Roman"/>
          <w:color w:val="000000"/>
        </w:rPr>
        <w:t xml:space="preserve"> and </w:t>
      </w:r>
      <w:r w:rsidRPr="0000157A">
        <w:rPr>
          <w:rFonts w:ascii="等线" w:eastAsia="等线" w:hAnsi="Times New Roman"/>
          <w:color w:val="000000"/>
        </w:rPr>
        <w:t>“</w:t>
      </w:r>
      <w:r w:rsidRPr="0000157A">
        <w:rPr>
          <w:rFonts w:ascii="等线" w:eastAsia="等线" w:hAnsi="Times New Roman"/>
          <w:color w:val="000000"/>
        </w:rPr>
        <w:t>The Girl</w:t>
      </w:r>
      <w:r w:rsidRPr="0000157A">
        <w:rPr>
          <w:rFonts w:ascii="等线" w:eastAsia="等线" w:hAnsi="Times New Roman"/>
          <w:color w:val="000000"/>
        </w:rPr>
        <w:t>’</w:t>
      </w:r>
      <w:r w:rsidRPr="0000157A">
        <w:rPr>
          <w:rFonts w:ascii="等线" w:eastAsia="等线" w:hAnsi="Times New Roman"/>
          <w:color w:val="000000"/>
        </w:rPr>
        <w:t>s Frontline</w:t>
      </w:r>
      <w:r w:rsidRPr="0000157A">
        <w:rPr>
          <w:rFonts w:ascii="等线" w:eastAsia="等线" w:hAnsi="Times New Roman"/>
          <w:color w:val="000000"/>
        </w:rPr>
        <w:t>”</w:t>
      </w:r>
      <w:r w:rsidRPr="0000157A">
        <w:rPr>
          <w:rFonts w:ascii="等线" w:eastAsia="等线" w:hAnsi="Times New Roman"/>
          <w:color w:val="000000"/>
        </w:rPr>
        <w:t xml:space="preserve"> in highly media-covered lawsuits against game producers</w:t>
      </w:r>
    </w:p>
    <w:p w14:paraId="4D629491" w14:textId="77777777" w:rsidR="0000157A" w:rsidRDefault="0000157A" w:rsidP="0000157A">
      <w:pPr>
        <w:pStyle w:val="af5"/>
        <w:numPr>
          <w:ilvl w:val="0"/>
          <w:numId w:val="20"/>
        </w:numPr>
        <w:spacing w:before="120"/>
        <w:ind w:left="690" w:hanging="240"/>
        <w:rPr>
          <w:rFonts w:ascii="等线" w:eastAsia="等线" w:hAnsi="Times New Roman"/>
          <w:color w:val="000000"/>
        </w:rPr>
      </w:pPr>
      <w:r w:rsidRPr="0000157A">
        <w:rPr>
          <w:rFonts w:ascii="等线" w:eastAsia="等线" w:hAnsi="Times New Roman"/>
          <w:color w:val="000000"/>
        </w:rPr>
        <w:t>Represented Yoozoo in its civil litigation and administrative complaints against another famous Chinese video game company concerning video game copyright infringement</w:t>
      </w:r>
    </w:p>
    <w:p w14:paraId="2AA3AC0E" w14:textId="77777777" w:rsidR="0000157A" w:rsidRDefault="0000157A" w:rsidP="0000157A">
      <w:pPr>
        <w:pStyle w:val="af5"/>
        <w:numPr>
          <w:ilvl w:val="0"/>
          <w:numId w:val="21"/>
        </w:numPr>
        <w:spacing w:before="120"/>
        <w:ind w:left="690" w:hanging="240"/>
        <w:rPr>
          <w:rFonts w:ascii="等线" w:eastAsia="等线" w:hAnsi="Times New Roman"/>
          <w:color w:val="000000"/>
        </w:rPr>
      </w:pPr>
      <w:r w:rsidRPr="0000157A">
        <w:rPr>
          <w:rFonts w:ascii="等线" w:eastAsia="等线" w:hAnsi="Times New Roman"/>
          <w:color w:val="000000"/>
        </w:rPr>
        <w:t>Represented and defended Moonton as its lead counsel in its copyright infringement and anti-unfair competition lawsuits against Tencent and Riot Games in multiple jurisdictions including China, US, Japan, Korea, Thailand and Indonesia</w:t>
      </w:r>
    </w:p>
    <w:p w14:paraId="4D5FF342" w14:textId="77777777" w:rsidR="0000157A" w:rsidRDefault="0000157A" w:rsidP="0000157A">
      <w:pPr>
        <w:pStyle w:val="af5"/>
        <w:numPr>
          <w:ilvl w:val="0"/>
          <w:numId w:val="22"/>
        </w:numPr>
        <w:spacing w:before="120"/>
        <w:ind w:left="690" w:hanging="240"/>
        <w:rPr>
          <w:rFonts w:ascii="等线" w:eastAsia="等线" w:hAnsi="Times New Roman"/>
          <w:color w:val="000000"/>
        </w:rPr>
      </w:pPr>
      <w:r w:rsidRPr="0000157A">
        <w:rPr>
          <w:rFonts w:ascii="等线" w:eastAsia="等线" w:hAnsi="Times New Roman"/>
          <w:color w:val="000000"/>
        </w:rPr>
        <w:t>Defended Jump, Jiaoyimao.com, bilibili and other interactive and entertainment companies in IP lawsuits filed by Tencent concerning video games it produced or published</w:t>
      </w:r>
    </w:p>
    <w:p w14:paraId="507A20C1" w14:textId="77777777" w:rsidR="0000157A" w:rsidRDefault="0000157A" w:rsidP="0000157A">
      <w:pPr>
        <w:pStyle w:val="af5"/>
        <w:numPr>
          <w:ilvl w:val="0"/>
          <w:numId w:val="23"/>
        </w:numPr>
        <w:spacing w:before="120"/>
        <w:ind w:left="690" w:hanging="240"/>
        <w:rPr>
          <w:rFonts w:ascii="等线" w:eastAsia="等线" w:hAnsi="Times New Roman"/>
          <w:color w:val="000000"/>
        </w:rPr>
      </w:pPr>
      <w:r w:rsidRPr="0000157A">
        <w:rPr>
          <w:rFonts w:ascii="等线" w:eastAsia="等线" w:hAnsi="Times New Roman"/>
          <w:color w:val="000000"/>
        </w:rPr>
        <w:t>Provided comprehensive legal services to mainstream gaming companies on video game development, publication, operation and protection and on IP actions against unauthorized plug-ins and private servers</w:t>
      </w:r>
    </w:p>
    <w:p w14:paraId="7FDB8790" w14:textId="77777777" w:rsidR="0000157A" w:rsidRDefault="0000157A" w:rsidP="0000157A">
      <w:pPr>
        <w:pStyle w:val="af5"/>
        <w:numPr>
          <w:ilvl w:val="0"/>
          <w:numId w:val="24"/>
        </w:numPr>
        <w:spacing w:before="120"/>
        <w:ind w:left="690" w:hanging="240"/>
        <w:rPr>
          <w:rFonts w:ascii="等线" w:eastAsia="等线" w:hAnsi="Times New Roman"/>
          <w:color w:val="000000"/>
        </w:rPr>
      </w:pPr>
      <w:r w:rsidRPr="0000157A">
        <w:rPr>
          <w:rFonts w:ascii="等线" w:eastAsia="等线" w:hAnsi="Times New Roman"/>
          <w:color w:val="000000"/>
        </w:rPr>
        <w:t>Advised The Void on the importation, introduction and operation in China of its new interactive entertainment system</w:t>
      </w:r>
    </w:p>
    <w:p w14:paraId="22410B1A" w14:textId="77777777" w:rsidR="0000157A" w:rsidRDefault="0000157A" w:rsidP="0000157A">
      <w:pPr>
        <w:pStyle w:val="af5"/>
        <w:spacing w:before="120"/>
        <w:rPr>
          <w:rFonts w:ascii="等线" w:eastAsia="等线" w:hAnsi="Times New Roman"/>
          <w:color w:val="000000"/>
        </w:rPr>
      </w:pPr>
      <w:r w:rsidRPr="0000157A">
        <w:rPr>
          <w:rFonts w:ascii="等线" w:eastAsia="等线" w:hAnsi="Times New Roman"/>
          <w:color w:val="000000"/>
        </w:rPr>
        <w:t>Sports</w:t>
      </w:r>
    </w:p>
    <w:p w14:paraId="500D5596" w14:textId="77777777" w:rsidR="0000157A" w:rsidRDefault="0000157A" w:rsidP="0000157A">
      <w:pPr>
        <w:pStyle w:val="af5"/>
        <w:numPr>
          <w:ilvl w:val="0"/>
          <w:numId w:val="25"/>
        </w:numPr>
        <w:spacing w:before="120"/>
        <w:ind w:left="690" w:hanging="240"/>
        <w:rPr>
          <w:rFonts w:ascii="等线" w:eastAsia="等线" w:hAnsi="Times New Roman"/>
          <w:color w:val="000000"/>
        </w:rPr>
      </w:pPr>
      <w:r w:rsidRPr="0000157A">
        <w:rPr>
          <w:rFonts w:ascii="等线" w:eastAsia="等线" w:hAnsi="Times New Roman"/>
          <w:color w:val="000000"/>
        </w:rPr>
        <w:t>Represented the world-renowned sports agency SECA in its lawsuit against a world champion athlete in a dispute arising out of an agency contract</w:t>
      </w:r>
    </w:p>
    <w:p w14:paraId="64E4B8A3" w14:textId="77777777" w:rsidR="0000157A" w:rsidRDefault="0000157A" w:rsidP="0000157A">
      <w:pPr>
        <w:pStyle w:val="af5"/>
        <w:numPr>
          <w:ilvl w:val="0"/>
          <w:numId w:val="26"/>
        </w:numPr>
        <w:spacing w:before="120"/>
        <w:ind w:left="690" w:hanging="240"/>
        <w:rPr>
          <w:rFonts w:ascii="等线" w:eastAsia="等线" w:hAnsi="Times New Roman"/>
          <w:color w:val="000000"/>
        </w:rPr>
      </w:pPr>
      <w:r w:rsidRPr="0000157A">
        <w:rPr>
          <w:rFonts w:ascii="等线" w:eastAsia="等线" w:hAnsi="Times New Roman"/>
          <w:color w:val="000000"/>
        </w:rPr>
        <w:t>Provided comprehensive legal services to China Golf Dragons on its exclusive operation of the China Tour regular season</w:t>
      </w:r>
    </w:p>
    <w:p w14:paraId="1F68B040" w14:textId="77777777" w:rsidR="0000157A" w:rsidRDefault="0000157A" w:rsidP="0000157A">
      <w:pPr>
        <w:pStyle w:val="af5"/>
        <w:numPr>
          <w:ilvl w:val="0"/>
          <w:numId w:val="27"/>
        </w:numPr>
        <w:spacing w:before="120"/>
        <w:ind w:left="690" w:hanging="240"/>
        <w:rPr>
          <w:rFonts w:ascii="等线" w:eastAsia="等线" w:hAnsi="Times New Roman"/>
          <w:color w:val="000000"/>
        </w:rPr>
      </w:pPr>
      <w:r w:rsidRPr="0000157A">
        <w:rPr>
          <w:rFonts w:ascii="等线" w:eastAsia="等线" w:hAnsi="Times New Roman"/>
          <w:color w:val="000000"/>
        </w:rPr>
        <w:t>Represented a famous sports and culture company in its lawsuit against a video sharing website concerning internet broadcasting of international sporting events</w:t>
      </w:r>
    </w:p>
    <w:p w14:paraId="4F0E4A62" w14:textId="77777777" w:rsidR="0000157A" w:rsidRDefault="0000157A" w:rsidP="0000157A">
      <w:pPr>
        <w:pStyle w:val="af5"/>
        <w:numPr>
          <w:ilvl w:val="0"/>
          <w:numId w:val="28"/>
        </w:numPr>
        <w:spacing w:before="120"/>
        <w:ind w:left="690" w:hanging="240"/>
        <w:rPr>
          <w:rFonts w:ascii="等线" w:eastAsia="等线" w:hAnsi="Times New Roman"/>
          <w:color w:val="000000"/>
        </w:rPr>
      </w:pPr>
      <w:r w:rsidRPr="0000157A">
        <w:rPr>
          <w:rFonts w:ascii="等线" w:eastAsia="等线" w:hAnsi="Times New Roman"/>
          <w:color w:val="000000"/>
        </w:rPr>
        <w:t>Provided comprehensive legal services to the league organizer on its establishment, launch, operation, IP protection and license-granting of the e-sports professional league Mobile Legends Bang Bang</w:t>
      </w:r>
    </w:p>
    <w:p w14:paraId="71183671" w14:textId="77777777" w:rsidR="0000157A" w:rsidRDefault="0000157A" w:rsidP="0000157A">
      <w:pPr>
        <w:pStyle w:val="af5"/>
        <w:numPr>
          <w:ilvl w:val="0"/>
          <w:numId w:val="29"/>
        </w:numPr>
        <w:spacing w:before="120"/>
        <w:ind w:left="690" w:hanging="240"/>
        <w:rPr>
          <w:rFonts w:ascii="等线" w:eastAsia="等线" w:hAnsi="Times New Roman"/>
          <w:color w:val="000000"/>
        </w:rPr>
      </w:pPr>
      <w:r w:rsidRPr="0000157A">
        <w:rPr>
          <w:rFonts w:ascii="等线" w:eastAsia="等线" w:hAnsi="Times New Roman"/>
          <w:color w:val="000000"/>
        </w:rPr>
        <w:t>Advised clubs and teams in various e-sports professional leagues on staff and player management, profit allocation, club operation, branding and protection, and other legal issues</w:t>
      </w:r>
    </w:p>
    <w:p w14:paraId="6AB66287" w14:textId="77777777" w:rsidR="0000157A" w:rsidRDefault="0000157A" w:rsidP="0000157A">
      <w:pPr>
        <w:pStyle w:val="af5"/>
        <w:numPr>
          <w:ilvl w:val="0"/>
          <w:numId w:val="30"/>
        </w:numPr>
        <w:spacing w:before="120"/>
        <w:ind w:left="690" w:hanging="240"/>
        <w:rPr>
          <w:rFonts w:ascii="等线" w:eastAsia="等线" w:hAnsi="Times New Roman"/>
          <w:color w:val="000000"/>
        </w:rPr>
      </w:pPr>
      <w:r w:rsidRPr="0000157A">
        <w:rPr>
          <w:rFonts w:ascii="等线" w:eastAsia="等线" w:hAnsi="Times New Roman"/>
          <w:color w:val="000000"/>
        </w:rPr>
        <w:t>Advised a primary sponsor on competition changes and benefits and interests of sponsorship of FIFA Club World Cup and other legal issues</w:t>
      </w:r>
    </w:p>
    <w:p w14:paraId="37E90FE5" w14:textId="77777777" w:rsidR="0000157A" w:rsidRDefault="0000157A" w:rsidP="0000157A">
      <w:pPr>
        <w:pStyle w:val="af5"/>
        <w:spacing w:before="120"/>
        <w:rPr>
          <w:rFonts w:ascii="等线" w:eastAsia="等线" w:hAnsi="Times New Roman"/>
          <w:color w:val="000000"/>
        </w:rPr>
      </w:pPr>
      <w:r w:rsidRPr="0000157A">
        <w:rPr>
          <w:rFonts w:ascii="等线" w:eastAsia="等线" w:hAnsi="Times New Roman"/>
          <w:color w:val="000000"/>
        </w:rPr>
        <w:t>Other IP cases</w:t>
      </w:r>
    </w:p>
    <w:p w14:paraId="321703BD" w14:textId="77777777" w:rsidR="0000157A" w:rsidRDefault="0000157A" w:rsidP="0000157A">
      <w:pPr>
        <w:pStyle w:val="af5"/>
        <w:numPr>
          <w:ilvl w:val="0"/>
          <w:numId w:val="31"/>
        </w:numPr>
        <w:spacing w:before="120"/>
        <w:ind w:left="690" w:hanging="240"/>
        <w:rPr>
          <w:rFonts w:ascii="等线" w:eastAsia="等线" w:hAnsi="Times New Roman"/>
          <w:color w:val="000000"/>
        </w:rPr>
      </w:pPr>
      <w:r w:rsidRPr="0000157A">
        <w:rPr>
          <w:rFonts w:ascii="等线" w:eastAsia="等线" w:hAnsi="Times New Roman"/>
          <w:color w:val="000000"/>
        </w:rPr>
        <w:t>Represented foreign IP holders in various IP legal actions in China, including trademark enforcement, anti-counterfeiting, anti-piracy, anti-unfair competition, patent enforcement, patent invalidation, trade secret protection and defamation</w:t>
      </w:r>
    </w:p>
    <w:p w14:paraId="70410E2A" w14:textId="77777777" w:rsidR="0000157A" w:rsidRDefault="0000157A" w:rsidP="0000157A">
      <w:pPr>
        <w:pStyle w:val="af5"/>
        <w:numPr>
          <w:ilvl w:val="0"/>
          <w:numId w:val="32"/>
        </w:numPr>
        <w:spacing w:before="120"/>
        <w:ind w:left="690" w:hanging="240"/>
        <w:rPr>
          <w:rFonts w:ascii="等线" w:eastAsia="等线" w:hAnsi="Times New Roman"/>
          <w:color w:val="000000"/>
        </w:rPr>
      </w:pPr>
      <w:r w:rsidRPr="0000157A">
        <w:rPr>
          <w:rFonts w:ascii="等线" w:eastAsia="等线" w:hAnsi="Times New Roman"/>
          <w:color w:val="000000"/>
        </w:rPr>
        <w:t>Defended foreign companies and foreign invested companies in bad faith trademark infringement lawsuits filed by trademark squatters in China</w:t>
      </w:r>
    </w:p>
    <w:p w14:paraId="418B300F" w14:textId="77777777" w:rsidR="0000157A" w:rsidRDefault="0000157A" w:rsidP="0000157A">
      <w:pPr>
        <w:pStyle w:val="af5"/>
        <w:numPr>
          <w:ilvl w:val="0"/>
          <w:numId w:val="33"/>
        </w:numPr>
        <w:spacing w:before="120"/>
        <w:ind w:left="690" w:hanging="240"/>
        <w:rPr>
          <w:rFonts w:ascii="等线" w:eastAsia="等线" w:hAnsi="Times New Roman"/>
          <w:color w:val="000000"/>
        </w:rPr>
      </w:pPr>
      <w:r w:rsidRPr="0000157A">
        <w:rPr>
          <w:rFonts w:ascii="等线" w:eastAsia="等线" w:hAnsi="Times New Roman"/>
          <w:color w:val="000000"/>
        </w:rPr>
        <w:t>Advised and represented enterprises in trade secret enforcement</w:t>
      </w:r>
    </w:p>
    <w:p w14:paraId="3D02C81C" w14:textId="77777777" w:rsidR="0000157A" w:rsidRDefault="0000157A" w:rsidP="0000157A">
      <w:pPr>
        <w:pStyle w:val="af5"/>
        <w:numPr>
          <w:ilvl w:val="0"/>
          <w:numId w:val="34"/>
        </w:numPr>
        <w:spacing w:before="120"/>
        <w:ind w:left="690" w:hanging="240"/>
        <w:rPr>
          <w:rFonts w:ascii="等线" w:eastAsia="等线" w:hAnsi="Times New Roman"/>
          <w:color w:val="000000"/>
        </w:rPr>
      </w:pPr>
      <w:r w:rsidRPr="0000157A">
        <w:rPr>
          <w:rFonts w:ascii="等线" w:eastAsia="等线" w:hAnsi="Times New Roman"/>
          <w:color w:val="000000"/>
        </w:rPr>
        <w:t>Defended companies in various industries in copyright infringement actions launched by photo gallery companies, application software developers and font software developers</w:t>
      </w:r>
    </w:p>
    <w:p w14:paraId="23A6A707" w14:textId="77777777" w:rsidR="0000157A" w:rsidRDefault="0000157A" w:rsidP="0000157A">
      <w:pPr>
        <w:pStyle w:val="af5"/>
        <w:spacing w:after="0" w:line="480" w:lineRule="auto"/>
        <w:rPr>
          <w:rFonts w:ascii="等线" w:eastAsia="等线" w:hAnsi="等线"/>
          <w:b/>
          <w:sz w:val="24"/>
        </w:rPr>
      </w:pPr>
      <w:r w:rsidRPr="0000157A">
        <w:rPr>
          <w:rFonts w:ascii="等线" w:eastAsia="等线" w:hAnsi="等线"/>
          <w:b/>
          <w:sz w:val="24"/>
        </w:rPr>
        <w:t>Education</w:t>
      </w:r>
    </w:p>
    <w:p w14:paraId="2A64AB3E" w14:textId="77777777" w:rsidR="0000157A" w:rsidRDefault="0000157A" w:rsidP="0000157A">
      <w:pPr>
        <w:pStyle w:val="af5"/>
        <w:numPr>
          <w:ilvl w:val="0"/>
          <w:numId w:val="35"/>
        </w:numPr>
        <w:spacing w:before="120"/>
        <w:ind w:left="690" w:hanging="240"/>
        <w:rPr>
          <w:rFonts w:ascii="等线" w:eastAsia="等线" w:hAnsi="Times New Roman"/>
          <w:color w:val="000000"/>
        </w:rPr>
      </w:pPr>
      <w:r w:rsidRPr="0000157A">
        <w:rPr>
          <w:rFonts w:ascii="等线" w:eastAsia="等线" w:hAnsi="Times New Roman"/>
          <w:color w:val="000000"/>
        </w:rPr>
        <w:t>Fudan University School of Law, LL.B.</w:t>
      </w:r>
    </w:p>
    <w:p w14:paraId="7F994D48" w14:textId="77777777" w:rsidR="0000157A" w:rsidRDefault="0000157A" w:rsidP="0000157A">
      <w:pPr>
        <w:pStyle w:val="af5"/>
        <w:spacing w:after="0" w:line="480" w:lineRule="auto"/>
        <w:rPr>
          <w:rFonts w:ascii="等线" w:eastAsia="等线" w:hAnsi="等线"/>
          <w:b/>
          <w:sz w:val="24"/>
        </w:rPr>
      </w:pPr>
      <w:r w:rsidRPr="0000157A">
        <w:rPr>
          <w:rFonts w:ascii="等线" w:eastAsia="等线" w:hAnsi="等线"/>
          <w:b/>
          <w:sz w:val="24"/>
        </w:rPr>
        <w:t>Professional Qualification</w:t>
      </w:r>
    </w:p>
    <w:p w14:paraId="11AEBD13" w14:textId="77777777" w:rsidR="0000157A" w:rsidRDefault="0000157A" w:rsidP="0000157A">
      <w:pPr>
        <w:pStyle w:val="af5"/>
        <w:numPr>
          <w:ilvl w:val="0"/>
          <w:numId w:val="36"/>
        </w:numPr>
        <w:spacing w:before="120"/>
        <w:ind w:left="690" w:hanging="240"/>
        <w:rPr>
          <w:rFonts w:ascii="等线" w:eastAsia="等线" w:hAnsi="Times New Roman"/>
          <w:color w:val="000000"/>
        </w:rPr>
      </w:pPr>
      <w:r w:rsidRPr="0000157A">
        <w:rPr>
          <w:rFonts w:ascii="等线" w:eastAsia="等线" w:hAnsi="Times New Roman"/>
          <w:color w:val="000000"/>
        </w:rPr>
        <w:t>Admitted to practice in the PRC</w:t>
      </w:r>
    </w:p>
    <w:p w14:paraId="41C8EB64" w14:textId="77777777" w:rsidR="0000157A" w:rsidRDefault="0000157A" w:rsidP="0000157A">
      <w:pPr>
        <w:pStyle w:val="af5"/>
        <w:spacing w:after="0" w:line="480" w:lineRule="auto"/>
        <w:rPr>
          <w:rFonts w:ascii="等线" w:eastAsia="等线" w:hAnsi="等线"/>
          <w:b/>
          <w:sz w:val="24"/>
        </w:rPr>
      </w:pPr>
      <w:r w:rsidRPr="0000157A">
        <w:rPr>
          <w:rFonts w:ascii="等线" w:eastAsia="等线" w:hAnsi="等线"/>
          <w:b/>
          <w:sz w:val="24"/>
        </w:rPr>
        <w:t>Work Language</w:t>
      </w:r>
    </w:p>
    <w:p w14:paraId="7839CA0F" w14:textId="77777777" w:rsidR="0000157A" w:rsidRDefault="0000157A" w:rsidP="0000157A">
      <w:pPr>
        <w:pStyle w:val="af5"/>
        <w:numPr>
          <w:ilvl w:val="0"/>
          <w:numId w:val="37"/>
        </w:numPr>
        <w:spacing w:before="120"/>
        <w:ind w:left="690" w:hanging="240"/>
        <w:rPr>
          <w:rFonts w:ascii="等线" w:eastAsia="等线" w:hAnsi="Times New Roman"/>
          <w:color w:val="000000"/>
        </w:rPr>
      </w:pPr>
      <w:r w:rsidRPr="0000157A">
        <w:rPr>
          <w:rFonts w:ascii="等线" w:eastAsia="等线" w:hAnsi="Times New Roman"/>
          <w:color w:val="000000"/>
        </w:rPr>
        <w:t>English</w:t>
      </w:r>
    </w:p>
    <w:p w14:paraId="59E8FA3A" w14:textId="77777777" w:rsidR="0000157A" w:rsidRDefault="0000157A" w:rsidP="0000157A">
      <w:pPr>
        <w:pStyle w:val="af5"/>
        <w:numPr>
          <w:ilvl w:val="0"/>
          <w:numId w:val="38"/>
        </w:numPr>
        <w:spacing w:before="120"/>
        <w:ind w:left="690" w:hanging="240"/>
        <w:rPr>
          <w:rFonts w:ascii="等线" w:eastAsia="等线" w:hAnsi="Times New Roman"/>
          <w:color w:val="000000"/>
        </w:rPr>
      </w:pPr>
      <w:r w:rsidRPr="0000157A">
        <w:rPr>
          <w:rFonts w:ascii="等线" w:eastAsia="等线" w:hAnsi="Times New Roman"/>
          <w:color w:val="000000"/>
        </w:rPr>
        <w:t>Chinese</w:t>
      </w:r>
    </w:p>
    <w:p w14:paraId="72C1D9A7" w14:textId="77777777" w:rsidR="0000157A" w:rsidRDefault="0000157A" w:rsidP="0000157A">
      <w:pPr>
        <w:pStyle w:val="af5"/>
        <w:numPr>
          <w:ilvl w:val="0"/>
          <w:numId w:val="39"/>
        </w:numPr>
        <w:spacing w:before="120"/>
        <w:ind w:left="690" w:hanging="240"/>
        <w:rPr>
          <w:rFonts w:ascii="等线" w:eastAsia="等线" w:hAnsi="Times New Roman"/>
          <w:color w:val="000000"/>
        </w:rPr>
      </w:pPr>
      <w:r w:rsidRPr="0000157A">
        <w:rPr>
          <w:rFonts w:ascii="等线" w:eastAsia="等线" w:hAnsi="Times New Roman"/>
          <w:color w:val="000000"/>
        </w:rPr>
        <w:t>Shanghainese</w:t>
      </w:r>
    </w:p>
    <w:p w14:paraId="21FF7330" w14:textId="77777777" w:rsidR="0000157A" w:rsidRDefault="0000157A" w:rsidP="0000157A">
      <w:pPr>
        <w:pStyle w:val="af5"/>
        <w:spacing w:after="0" w:line="480" w:lineRule="auto"/>
        <w:rPr>
          <w:rFonts w:ascii="等线" w:eastAsia="等线" w:hAnsi="等线"/>
          <w:b/>
          <w:sz w:val="24"/>
        </w:rPr>
      </w:pPr>
      <w:r w:rsidRPr="0000157A">
        <w:rPr>
          <w:rFonts w:ascii="等线" w:eastAsia="等线" w:hAnsi="等线"/>
          <w:b/>
          <w:sz w:val="24"/>
        </w:rPr>
        <w:t>Professional Background</w:t>
      </w:r>
    </w:p>
    <w:p w14:paraId="3F282DBC" w14:textId="77777777" w:rsidR="0000157A" w:rsidRDefault="0000157A" w:rsidP="0000157A">
      <w:pPr>
        <w:pStyle w:val="af5"/>
        <w:numPr>
          <w:ilvl w:val="0"/>
          <w:numId w:val="40"/>
        </w:numPr>
        <w:spacing w:before="120"/>
        <w:ind w:left="690" w:hanging="240"/>
        <w:rPr>
          <w:rFonts w:ascii="等线" w:eastAsia="等线" w:hAnsi="Times New Roman"/>
          <w:color w:val="000000"/>
        </w:rPr>
      </w:pPr>
      <w:r w:rsidRPr="0000157A">
        <w:rPr>
          <w:rFonts w:ascii="等线" w:eastAsia="等线" w:hAnsi="Times New Roman"/>
          <w:color w:val="000000"/>
        </w:rPr>
        <w:t>Mr. Shao joined Fangda in 2005.</w:t>
      </w:r>
    </w:p>
    <w:p w14:paraId="22949FA4" w14:textId="77777777" w:rsidR="0000157A" w:rsidRDefault="0000157A" w:rsidP="0000157A">
      <w:pPr>
        <w:pStyle w:val="af5"/>
        <w:spacing w:after="0" w:line="480" w:lineRule="auto"/>
        <w:rPr>
          <w:rFonts w:ascii="等线" w:eastAsia="等线" w:hAnsi="等线"/>
          <w:b/>
          <w:sz w:val="24"/>
        </w:rPr>
      </w:pPr>
      <w:r w:rsidRPr="0000157A">
        <w:rPr>
          <w:rFonts w:ascii="等线" w:eastAsia="等线" w:hAnsi="等线"/>
          <w:b/>
          <w:sz w:val="24"/>
        </w:rPr>
        <w:t>OTHER INFORMATION</w:t>
      </w:r>
    </w:p>
    <w:p w14:paraId="1944593E" w14:textId="77777777" w:rsidR="0000157A" w:rsidRDefault="0000157A" w:rsidP="0000157A">
      <w:pPr>
        <w:pStyle w:val="af5"/>
        <w:spacing w:after="0" w:line="480" w:lineRule="auto"/>
        <w:rPr>
          <w:rFonts w:ascii="等线" w:eastAsia="等线" w:hAnsi="等线"/>
          <w:b/>
          <w:sz w:val="24"/>
        </w:rPr>
      </w:pPr>
      <w:r w:rsidRPr="0000157A">
        <w:rPr>
          <w:rFonts w:ascii="等线" w:eastAsia="等线" w:hAnsi="等线"/>
          <w:b/>
          <w:sz w:val="24"/>
        </w:rPr>
        <w:t>Honors and Awards</w:t>
      </w:r>
    </w:p>
    <w:p w14:paraId="2A4C1D57" w14:textId="77777777" w:rsidR="0000157A" w:rsidRDefault="0000157A" w:rsidP="0000157A">
      <w:pPr>
        <w:pStyle w:val="af5"/>
        <w:numPr>
          <w:ilvl w:val="0"/>
          <w:numId w:val="41"/>
        </w:numPr>
        <w:spacing w:before="120"/>
        <w:ind w:left="690" w:hanging="240"/>
        <w:rPr>
          <w:rFonts w:ascii="等线" w:eastAsia="等线" w:hAnsi="Times New Roman"/>
          <w:color w:val="000000"/>
        </w:rPr>
      </w:pPr>
      <w:r w:rsidRPr="0000157A">
        <w:rPr>
          <w:rFonts w:ascii="等线" w:eastAsia="等线" w:hAnsi="Times New Roman"/>
          <w:color w:val="000000"/>
        </w:rPr>
        <w:t>“</w:t>
      </w:r>
      <w:r w:rsidRPr="0000157A">
        <w:rPr>
          <w:rFonts w:ascii="等线" w:eastAsia="等线" w:hAnsi="Times New Roman"/>
          <w:color w:val="000000"/>
        </w:rPr>
        <w:t>Top 10 Law Talents of China - 2017</w:t>
      </w:r>
      <w:r w:rsidRPr="0000157A">
        <w:rPr>
          <w:rFonts w:ascii="等线" w:eastAsia="等线" w:hAnsi="Times New Roman"/>
          <w:color w:val="000000"/>
        </w:rPr>
        <w:t>”</w:t>
      </w:r>
      <w:r w:rsidRPr="0000157A">
        <w:rPr>
          <w:rFonts w:ascii="等线" w:eastAsia="等线" w:hAnsi="Times New Roman"/>
          <w:color w:val="000000"/>
        </w:rPr>
        <w:t xml:space="preserve">, CLECSS </w:t>
      </w:r>
    </w:p>
    <w:p w14:paraId="531898D8" w14:textId="77777777" w:rsidR="0000157A" w:rsidRDefault="0000157A" w:rsidP="0000157A">
      <w:pPr>
        <w:pStyle w:val="af5"/>
        <w:numPr>
          <w:ilvl w:val="0"/>
          <w:numId w:val="42"/>
        </w:numPr>
        <w:spacing w:before="120"/>
        <w:ind w:left="690" w:hanging="240"/>
        <w:rPr>
          <w:rFonts w:ascii="等线" w:eastAsia="等线" w:hAnsi="Times New Roman"/>
          <w:color w:val="000000"/>
        </w:rPr>
      </w:pPr>
      <w:r w:rsidRPr="0000157A">
        <w:rPr>
          <w:rFonts w:ascii="等线" w:eastAsia="等线" w:hAnsi="Times New Roman"/>
          <w:color w:val="000000"/>
        </w:rPr>
        <w:t>“</w:t>
      </w:r>
      <w:r w:rsidRPr="0000157A">
        <w:rPr>
          <w:rFonts w:ascii="等线" w:eastAsia="等线" w:hAnsi="Times New Roman"/>
          <w:color w:val="000000"/>
        </w:rPr>
        <w:t>Top 10 E-sports Lawyers of China - 2019</w:t>
      </w:r>
      <w:r w:rsidRPr="0000157A">
        <w:rPr>
          <w:rFonts w:ascii="等线" w:eastAsia="等线" w:hAnsi="Times New Roman"/>
          <w:color w:val="000000"/>
        </w:rPr>
        <w:t>”</w:t>
      </w:r>
      <w:r w:rsidRPr="0000157A">
        <w:rPr>
          <w:rFonts w:ascii="等线" w:eastAsia="等线" w:hAnsi="Times New Roman"/>
          <w:color w:val="000000"/>
        </w:rPr>
        <w:t xml:space="preserve">, Legalband </w:t>
      </w:r>
    </w:p>
    <w:p w14:paraId="2BDA6CD2" w14:textId="77777777" w:rsidR="0000157A" w:rsidRDefault="0000157A" w:rsidP="0000157A">
      <w:pPr>
        <w:pStyle w:val="af5"/>
        <w:numPr>
          <w:ilvl w:val="0"/>
          <w:numId w:val="43"/>
        </w:numPr>
        <w:spacing w:before="120"/>
        <w:ind w:left="690" w:hanging="240"/>
        <w:rPr>
          <w:rFonts w:ascii="等线" w:eastAsia="等线" w:hAnsi="Times New Roman"/>
          <w:color w:val="000000"/>
        </w:rPr>
      </w:pPr>
      <w:r w:rsidRPr="0000157A">
        <w:rPr>
          <w:rFonts w:ascii="等线" w:eastAsia="等线" w:hAnsi="Times New Roman"/>
          <w:color w:val="000000"/>
        </w:rPr>
        <w:t>“</w:t>
      </w:r>
      <w:r w:rsidRPr="0000157A">
        <w:rPr>
          <w:rFonts w:ascii="等线" w:eastAsia="等线" w:hAnsi="Times New Roman"/>
          <w:color w:val="000000"/>
        </w:rPr>
        <w:t>Firm of Media, Entertainment &amp; Sport - 2019</w:t>
      </w:r>
      <w:r w:rsidRPr="0000157A">
        <w:rPr>
          <w:rFonts w:ascii="等线" w:eastAsia="等线" w:hAnsi="Times New Roman"/>
          <w:color w:val="000000"/>
        </w:rPr>
        <w:t>”</w:t>
      </w:r>
      <w:r w:rsidRPr="0000157A">
        <w:rPr>
          <w:rFonts w:ascii="等线" w:eastAsia="等线" w:hAnsi="Times New Roman"/>
          <w:color w:val="000000"/>
        </w:rPr>
        <w:t xml:space="preserve">, China Business Law Journal </w:t>
      </w:r>
    </w:p>
    <w:p w14:paraId="5567FC3C" w14:textId="5078D1D8" w:rsidR="00686369" w:rsidRPr="0000157A" w:rsidRDefault="0000157A" w:rsidP="0000157A">
      <w:pPr>
        <w:pStyle w:val="af5"/>
        <w:numPr>
          <w:ilvl w:val="0"/>
          <w:numId w:val="44"/>
        </w:numPr>
        <w:spacing w:before="120"/>
        <w:ind w:left="690" w:hanging="240"/>
        <w:rPr>
          <w:rFonts w:ascii="等线" w:eastAsia="等线" w:hAnsi="Times New Roman"/>
          <w:color w:val="000000"/>
        </w:rPr>
      </w:pPr>
      <w:r w:rsidRPr="0000157A">
        <w:rPr>
          <w:rFonts w:ascii="等线" w:eastAsia="等线" w:hAnsi="Times New Roman"/>
          <w:color w:val="000000"/>
        </w:rPr>
        <w:t>“</w:t>
      </w:r>
      <w:r w:rsidRPr="0000157A">
        <w:rPr>
          <w:rFonts w:ascii="等线" w:eastAsia="等线" w:hAnsi="Times New Roman"/>
          <w:color w:val="000000"/>
        </w:rPr>
        <w:t>Media Law: Tier 1 - 2020</w:t>
      </w:r>
      <w:r w:rsidRPr="0000157A">
        <w:rPr>
          <w:rFonts w:ascii="等线" w:eastAsia="等线" w:hAnsi="Times New Roman"/>
          <w:color w:val="000000"/>
        </w:rPr>
        <w:t>”</w:t>
      </w:r>
      <w:r w:rsidRPr="0000157A">
        <w:rPr>
          <w:rFonts w:ascii="等线" w:eastAsia="等线" w:hAnsi="Times New Roman"/>
          <w:color w:val="000000"/>
        </w:rPr>
        <w:t xml:space="preserve">, Media Law International </w:t>
      </w:r>
    </w:p>
    <w:sectPr w:rsidR="00686369" w:rsidRPr="0000157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F571B"/>
    <w:multiLevelType w:val="singleLevel"/>
    <w:tmpl w:val="714CCBC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7D1D20"/>
    <w:multiLevelType w:val="singleLevel"/>
    <w:tmpl w:val="6128B0D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21798A"/>
    <w:multiLevelType w:val="singleLevel"/>
    <w:tmpl w:val="1BB2F8F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984819"/>
    <w:multiLevelType w:val="singleLevel"/>
    <w:tmpl w:val="26C0165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BB531F"/>
    <w:multiLevelType w:val="singleLevel"/>
    <w:tmpl w:val="AB820D4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7D41CF"/>
    <w:multiLevelType w:val="singleLevel"/>
    <w:tmpl w:val="8C2C02E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7123D28"/>
    <w:multiLevelType w:val="singleLevel"/>
    <w:tmpl w:val="662AE3C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9E17B0B"/>
    <w:multiLevelType w:val="singleLevel"/>
    <w:tmpl w:val="439AD70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E526FFD"/>
    <w:multiLevelType w:val="singleLevel"/>
    <w:tmpl w:val="89E0F1B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F1474E7"/>
    <w:multiLevelType w:val="singleLevel"/>
    <w:tmpl w:val="B79C7F8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1B25C1A"/>
    <w:multiLevelType w:val="singleLevel"/>
    <w:tmpl w:val="3CA0345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56A04AF"/>
    <w:multiLevelType w:val="singleLevel"/>
    <w:tmpl w:val="CD06EF3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1607F40"/>
    <w:multiLevelType w:val="singleLevel"/>
    <w:tmpl w:val="6E04EC8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1E969BF"/>
    <w:multiLevelType w:val="singleLevel"/>
    <w:tmpl w:val="1C7C197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2180E4B"/>
    <w:multiLevelType w:val="singleLevel"/>
    <w:tmpl w:val="B0926B0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23A28E1"/>
    <w:multiLevelType w:val="singleLevel"/>
    <w:tmpl w:val="C04CA0B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3032560"/>
    <w:multiLevelType w:val="singleLevel"/>
    <w:tmpl w:val="13FA9C5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5E41CDC"/>
    <w:multiLevelType w:val="singleLevel"/>
    <w:tmpl w:val="51D85BB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A9D565D"/>
    <w:multiLevelType w:val="singleLevel"/>
    <w:tmpl w:val="98E8A78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D6B6CCE"/>
    <w:multiLevelType w:val="singleLevel"/>
    <w:tmpl w:val="C2ACFAC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DD25307"/>
    <w:multiLevelType w:val="singleLevel"/>
    <w:tmpl w:val="F7AAF13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0A95160"/>
    <w:multiLevelType w:val="singleLevel"/>
    <w:tmpl w:val="EFA8983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454204B"/>
    <w:multiLevelType w:val="singleLevel"/>
    <w:tmpl w:val="6320541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58E138F"/>
    <w:multiLevelType w:val="singleLevel"/>
    <w:tmpl w:val="3AA662E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8E0715A"/>
    <w:multiLevelType w:val="singleLevel"/>
    <w:tmpl w:val="F3C0AE2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FB0556E"/>
    <w:multiLevelType w:val="singleLevel"/>
    <w:tmpl w:val="D3AACC7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284635B"/>
    <w:multiLevelType w:val="singleLevel"/>
    <w:tmpl w:val="8C2C02E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54D3C0B"/>
    <w:multiLevelType w:val="singleLevel"/>
    <w:tmpl w:val="7122891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C9B7870"/>
    <w:multiLevelType w:val="singleLevel"/>
    <w:tmpl w:val="0930EC2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D88016A"/>
    <w:multiLevelType w:val="singleLevel"/>
    <w:tmpl w:val="C5CA7CA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12167DF"/>
    <w:multiLevelType w:val="singleLevel"/>
    <w:tmpl w:val="91D663B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2BC1510"/>
    <w:multiLevelType w:val="singleLevel"/>
    <w:tmpl w:val="C95ECB5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51A75B3"/>
    <w:multiLevelType w:val="singleLevel"/>
    <w:tmpl w:val="56B0F71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58D25E1"/>
    <w:multiLevelType w:val="singleLevel"/>
    <w:tmpl w:val="43D0E33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60F1248"/>
    <w:multiLevelType w:val="singleLevel"/>
    <w:tmpl w:val="C05E7D1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95A7E5E"/>
    <w:multiLevelType w:val="singleLevel"/>
    <w:tmpl w:val="8472899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9871BD2"/>
    <w:multiLevelType w:val="singleLevel"/>
    <w:tmpl w:val="117AF39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B2F3395"/>
    <w:multiLevelType w:val="singleLevel"/>
    <w:tmpl w:val="0554A05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F364649"/>
    <w:multiLevelType w:val="singleLevel"/>
    <w:tmpl w:val="1F68517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2A44AB6"/>
    <w:multiLevelType w:val="singleLevel"/>
    <w:tmpl w:val="99CE1BB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5796825"/>
    <w:multiLevelType w:val="singleLevel"/>
    <w:tmpl w:val="D562B8F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FEA1424"/>
    <w:multiLevelType w:val="singleLevel"/>
    <w:tmpl w:val="4BAA14E0"/>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20"/>
  </w:num>
  <w:num w:numId="3">
    <w:abstractNumId w:val="23"/>
  </w:num>
  <w:num w:numId="4">
    <w:abstractNumId w:val="2"/>
  </w:num>
  <w:num w:numId="5">
    <w:abstractNumId w:val="25"/>
  </w:num>
  <w:num w:numId="6">
    <w:abstractNumId w:val="3"/>
  </w:num>
  <w:num w:numId="7">
    <w:abstractNumId w:val="15"/>
  </w:num>
  <w:num w:numId="8">
    <w:abstractNumId w:val="33"/>
  </w:num>
  <w:num w:numId="9">
    <w:abstractNumId w:val="16"/>
  </w:num>
  <w:num w:numId="10">
    <w:abstractNumId w:val="32"/>
  </w:num>
  <w:num w:numId="11">
    <w:abstractNumId w:val="24"/>
  </w:num>
  <w:num w:numId="12">
    <w:abstractNumId w:val="21"/>
  </w:num>
  <w:num w:numId="13">
    <w:abstractNumId w:val="40"/>
  </w:num>
  <w:num w:numId="14">
    <w:abstractNumId w:val="39"/>
  </w:num>
  <w:num w:numId="15">
    <w:abstractNumId w:val="18"/>
  </w:num>
  <w:num w:numId="16">
    <w:abstractNumId w:val="34"/>
  </w:num>
  <w:num w:numId="17">
    <w:abstractNumId w:val="43"/>
  </w:num>
  <w:num w:numId="18">
    <w:abstractNumId w:val="1"/>
  </w:num>
  <w:num w:numId="19">
    <w:abstractNumId w:val="37"/>
  </w:num>
  <w:num w:numId="20">
    <w:abstractNumId w:val="14"/>
  </w:num>
  <w:num w:numId="21">
    <w:abstractNumId w:val="19"/>
  </w:num>
  <w:num w:numId="22">
    <w:abstractNumId w:val="0"/>
  </w:num>
  <w:num w:numId="23">
    <w:abstractNumId w:val="27"/>
  </w:num>
  <w:num w:numId="24">
    <w:abstractNumId w:val="17"/>
  </w:num>
  <w:num w:numId="25">
    <w:abstractNumId w:val="4"/>
  </w:num>
  <w:num w:numId="26">
    <w:abstractNumId w:val="36"/>
  </w:num>
  <w:num w:numId="27">
    <w:abstractNumId w:val="38"/>
  </w:num>
  <w:num w:numId="28">
    <w:abstractNumId w:val="31"/>
  </w:num>
  <w:num w:numId="29">
    <w:abstractNumId w:val="9"/>
  </w:num>
  <w:num w:numId="30">
    <w:abstractNumId w:val="7"/>
  </w:num>
  <w:num w:numId="31">
    <w:abstractNumId w:val="35"/>
  </w:num>
  <w:num w:numId="32">
    <w:abstractNumId w:val="42"/>
  </w:num>
  <w:num w:numId="33">
    <w:abstractNumId w:val="13"/>
  </w:num>
  <w:num w:numId="34">
    <w:abstractNumId w:val="10"/>
  </w:num>
  <w:num w:numId="35">
    <w:abstractNumId w:val="41"/>
  </w:num>
  <w:num w:numId="36">
    <w:abstractNumId w:val="11"/>
  </w:num>
  <w:num w:numId="37">
    <w:abstractNumId w:val="26"/>
  </w:num>
  <w:num w:numId="38">
    <w:abstractNumId w:val="8"/>
  </w:num>
  <w:num w:numId="39">
    <w:abstractNumId w:val="22"/>
  </w:num>
  <w:num w:numId="40">
    <w:abstractNumId w:val="6"/>
  </w:num>
  <w:num w:numId="41">
    <w:abstractNumId w:val="30"/>
  </w:num>
  <w:num w:numId="42">
    <w:abstractNumId w:val="29"/>
  </w:num>
  <w:num w:numId="43">
    <w:abstractNumId w:val="28"/>
  </w:num>
  <w:num w:numId="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0157A"/>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0157A"/>
    <w:pPr>
      <w:spacing w:after="120"/>
    </w:pPr>
  </w:style>
  <w:style w:type="character" w:customStyle="1" w:styleId="af6">
    <w:name w:val="正文文本 字符"/>
    <w:basedOn w:val="a0"/>
    <w:link w:val="af5"/>
    <w:uiPriority w:val="99"/>
    <w:rsid w:val="0000157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4BA77E-5E11-4659-814D-E85FB107C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878</Words>
  <Characters>5006</Characters>
  <Application>Microsoft Office Word</Application>
  <DocSecurity>0</DocSecurity>
  <Lines>41</Lines>
  <Paragraphs>11</Paragraphs>
  <ScaleCrop>false</ScaleCrop>
  <Company/>
  <LinksUpToDate>false</LinksUpToDate>
  <CharactersWithSpaces>5873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2026-10-28T10:27:00Z</dcterms:created>
  <dcterms:modified xsi:type="dcterms:W3CDTF">2026-10-28T10:27:00Z</dcterms:modified>
</cp:coreProperties>
</file>