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F1C1081" w:rsidR="0049405C" w:rsidRPr="00187BAA" w:rsidRDefault="0082433A" w:rsidP="0082433A">
            <w:pPr>
              <w:spacing w:line="720" w:lineRule="auto"/>
              <w:rPr>
                <w:rFonts w:ascii="宋体" w:eastAsia="宋体" w:hAnsi="宋体"/>
                <w:color w:val="545551"/>
              </w:rPr>
            </w:pPr>
            <w:bookmarkStart w:id="0" w:name="xingming"/>
            <w:bookmarkStart w:id="1" w:name="_GoBack"/>
            <w:bookmarkEnd w:id="1"/>
            <w:r w:rsidRPr="0082433A">
              <w:rPr>
                <w:rFonts w:ascii="宋体" w:eastAsia="宋体" w:hAnsi="Times New Roman" w:hint="eastAsia"/>
                <w:b/>
                <w:color w:val="000000"/>
                <w:sz w:val="48"/>
              </w:rPr>
              <w:t>陈玮</w:t>
            </w:r>
            <w:bookmarkEnd w:id="0"/>
          </w:p>
          <w:p w14:paraId="706EB16B" w14:textId="32B1F26A" w:rsidR="0049405C" w:rsidRPr="00187BAA" w:rsidRDefault="0082433A" w:rsidP="0082433A">
            <w:pPr>
              <w:spacing w:line="360" w:lineRule="auto"/>
              <w:rPr>
                <w:rFonts w:ascii="宋体" w:eastAsia="宋体" w:hAnsi="宋体"/>
                <w:b/>
                <w:bCs/>
                <w:color w:val="545551"/>
              </w:rPr>
            </w:pPr>
            <w:bookmarkStart w:id="2" w:name="didian"/>
            <w:r w:rsidRPr="0082433A">
              <w:rPr>
                <w:rFonts w:ascii="宋体" w:eastAsia="宋体" w:hAnsi="Times New Roman" w:hint="eastAsia"/>
                <w:b/>
                <w:bCs/>
                <w:color w:val="000000"/>
              </w:rPr>
              <w:t>注册外地律师（美国纽约）·香港</w:t>
            </w:r>
            <w:bookmarkEnd w:id="2"/>
          </w:p>
          <w:p w14:paraId="6199424A" w14:textId="6FADA645" w:rsidR="0049405C" w:rsidRPr="00187BAA" w:rsidRDefault="0082433A" w:rsidP="0082433A">
            <w:pPr>
              <w:spacing w:line="360" w:lineRule="auto"/>
              <w:rPr>
                <w:rFonts w:ascii="宋体" w:eastAsia="宋体" w:hAnsi="宋体"/>
                <w:color w:val="545551"/>
              </w:rPr>
            </w:pPr>
            <w:bookmarkStart w:id="3" w:name="dianhua"/>
            <w:r w:rsidRPr="0082433A">
              <w:rPr>
                <w:rFonts w:ascii="宋体" w:eastAsia="宋体" w:hAnsi="Times New Roman"/>
                <w:color w:val="000000"/>
              </w:rPr>
              <w:t xml:space="preserve">+86 10 5769 4262 / +852 3976 8888 </w:t>
            </w:r>
            <w:bookmarkEnd w:id="3"/>
          </w:p>
          <w:p w14:paraId="4F910ACA" w14:textId="73D09621" w:rsidR="0049405C" w:rsidRPr="00187BAA" w:rsidRDefault="0082433A" w:rsidP="0082433A">
            <w:pPr>
              <w:spacing w:line="360" w:lineRule="auto"/>
              <w:rPr>
                <w:rFonts w:ascii="宋体" w:eastAsia="宋体" w:hAnsi="宋体"/>
                <w:color w:val="000000"/>
              </w:rPr>
            </w:pPr>
            <w:bookmarkStart w:id="4" w:name="youxiang"/>
            <w:r w:rsidRPr="0082433A">
              <w:rPr>
                <w:rFonts w:ascii="宋体" w:eastAsia="宋体" w:hAnsi="Times New Roman"/>
                <w:color w:val="000000"/>
              </w:rPr>
              <w:t>wei.chen@fangdalaw.com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24F5EC0" w:rsidR="0049405C" w:rsidRPr="00187BAA" w:rsidRDefault="0082433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9F2C897" wp14:editId="2BC6EA0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41C73F0" w:rsidR="009465FB" w:rsidRPr="00187BAA" w:rsidRDefault="0082433A" w:rsidP="007177F3">
            <w:pPr>
              <w:rPr>
                <w:rFonts w:ascii="宋体" w:eastAsia="宋体" w:hAnsi="宋体"/>
                <w:color w:val="000000"/>
                <w:szCs w:val="21"/>
              </w:rPr>
            </w:pPr>
            <w:bookmarkStart w:id="6" w:name="zhiyelingyu"/>
            <w:r w:rsidRPr="0082433A">
              <w:rPr>
                <w:rFonts w:ascii="宋体" w:eastAsia="宋体" w:hAnsi="Times New Roman" w:hint="eastAsia"/>
                <w:color w:val="000000"/>
                <w:szCs w:val="21"/>
              </w:rPr>
              <w:t>陈玮律师专长公司金融业务，包括并购、风险投资与私募投资。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2BFA881" w14:textId="77777777" w:rsidR="0082433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2939C2C" w14:textId="77777777" w:rsidR="0082433A" w:rsidRDefault="0082433A" w:rsidP="0082433A">
      <w:pPr>
        <w:pStyle w:val="af5"/>
        <w:spacing w:after="0" w:line="480" w:lineRule="auto"/>
        <w:rPr>
          <w:rFonts w:ascii="宋体" w:eastAsia="宋体" w:hAnsi="宋体"/>
          <w:b/>
          <w:sz w:val="24"/>
        </w:rPr>
      </w:pPr>
      <w:r w:rsidRPr="0082433A">
        <w:rPr>
          <w:rFonts w:ascii="宋体" w:eastAsia="宋体" w:hAnsi="宋体" w:hint="eastAsia"/>
          <w:b/>
          <w:sz w:val="24"/>
        </w:rPr>
        <w:t>近期代理的主要案件</w:t>
      </w:r>
    </w:p>
    <w:p w14:paraId="1F3F656C" w14:textId="77777777" w:rsidR="0082433A" w:rsidRDefault="0082433A" w:rsidP="0082433A">
      <w:pPr>
        <w:pStyle w:val="af5"/>
        <w:spacing w:before="120"/>
        <w:rPr>
          <w:rFonts w:ascii="宋体" w:eastAsia="宋体" w:hAnsi="Times New Roman"/>
          <w:color w:val="000000"/>
        </w:rPr>
      </w:pPr>
      <w:r w:rsidRPr="0082433A">
        <w:rPr>
          <w:rFonts w:ascii="宋体" w:eastAsia="宋体" w:hAnsi="Times New Roman" w:hint="eastAsia"/>
          <w:color w:val="000000"/>
        </w:rPr>
        <w:t>私募与风险股权投资</w:t>
      </w:r>
      <w:r w:rsidRPr="0082433A">
        <w:rPr>
          <w:rFonts w:ascii="宋体" w:eastAsia="宋体" w:hAnsi="Times New Roman"/>
          <w:color w:val="000000"/>
        </w:rPr>
        <w:t>/并购领域</w:t>
      </w:r>
    </w:p>
    <w:p w14:paraId="216E0088" w14:textId="77777777" w:rsidR="0082433A" w:rsidRDefault="0082433A" w:rsidP="0082433A">
      <w:pPr>
        <w:pStyle w:val="af5"/>
        <w:numPr>
          <w:ilvl w:val="0"/>
          <w:numId w:val="4"/>
        </w:numPr>
        <w:spacing w:before="120"/>
        <w:ind w:left="690" w:hanging="240"/>
        <w:rPr>
          <w:rFonts w:ascii="宋体" w:eastAsia="宋体" w:hAnsi="Times New Roman"/>
          <w:color w:val="000000"/>
        </w:rPr>
      </w:pPr>
      <w:r w:rsidRPr="0082433A">
        <w:rPr>
          <w:rFonts w:ascii="宋体" w:eastAsia="宋体" w:hAnsi="Times New Roman" w:hint="eastAsia"/>
          <w:color w:val="000000"/>
        </w:rPr>
        <w:t>代表</w:t>
      </w:r>
      <w:r w:rsidRPr="0082433A">
        <w:rPr>
          <w:rFonts w:ascii="宋体" w:eastAsia="宋体" w:hAnsi="Times New Roman"/>
          <w:color w:val="000000"/>
        </w:rPr>
        <w:t>IDG-Accel在TMT、物流、新能源、石墨烯技术、小额贷款、二手车平台、物业管理、团购、体育传媒等领域进行多项投资</w:t>
      </w:r>
    </w:p>
    <w:p w14:paraId="5551D298" w14:textId="77777777" w:rsidR="0082433A" w:rsidRDefault="0082433A" w:rsidP="0082433A">
      <w:pPr>
        <w:pStyle w:val="af5"/>
        <w:numPr>
          <w:ilvl w:val="0"/>
          <w:numId w:val="5"/>
        </w:numPr>
        <w:spacing w:before="120"/>
        <w:ind w:left="690" w:hanging="240"/>
        <w:rPr>
          <w:rFonts w:ascii="宋体" w:eastAsia="宋体" w:hAnsi="Times New Roman"/>
          <w:color w:val="000000"/>
        </w:rPr>
      </w:pPr>
      <w:r w:rsidRPr="0082433A">
        <w:rPr>
          <w:rFonts w:ascii="宋体" w:eastAsia="宋体" w:hAnsi="Times New Roman" w:hint="eastAsia"/>
          <w:color w:val="000000"/>
        </w:rPr>
        <w:t>代表阿里巴巴在新零售、二手车平台、电子商务等行业进行多项投资</w:t>
      </w:r>
    </w:p>
    <w:p w14:paraId="0E0DA740" w14:textId="77777777" w:rsidR="0082433A" w:rsidRDefault="0082433A" w:rsidP="0082433A">
      <w:pPr>
        <w:pStyle w:val="af5"/>
        <w:numPr>
          <w:ilvl w:val="0"/>
          <w:numId w:val="6"/>
        </w:numPr>
        <w:spacing w:before="120"/>
        <w:ind w:left="690" w:hanging="240"/>
        <w:rPr>
          <w:rFonts w:ascii="宋体" w:eastAsia="宋体" w:hAnsi="Times New Roman"/>
          <w:color w:val="000000"/>
        </w:rPr>
      </w:pPr>
      <w:r w:rsidRPr="0082433A">
        <w:rPr>
          <w:rFonts w:ascii="宋体" w:eastAsia="宋体" w:hAnsi="Times New Roman" w:hint="eastAsia"/>
          <w:color w:val="000000"/>
        </w:rPr>
        <w:t>代表蚂蚁协助其投资多家</w:t>
      </w:r>
      <w:r w:rsidRPr="0082433A">
        <w:rPr>
          <w:rFonts w:ascii="宋体" w:eastAsia="宋体" w:hAnsi="Times New Roman"/>
          <w:color w:val="000000"/>
        </w:rPr>
        <w:t>TMT及技术公司，以及与苹果的技术合作</w:t>
      </w:r>
    </w:p>
    <w:p w14:paraId="30A0B3AC" w14:textId="77777777" w:rsidR="0082433A" w:rsidRDefault="0082433A" w:rsidP="0082433A">
      <w:pPr>
        <w:pStyle w:val="af5"/>
        <w:numPr>
          <w:ilvl w:val="0"/>
          <w:numId w:val="7"/>
        </w:numPr>
        <w:spacing w:before="120"/>
        <w:ind w:left="690" w:hanging="240"/>
        <w:rPr>
          <w:rFonts w:ascii="宋体" w:eastAsia="宋体" w:hAnsi="Times New Roman"/>
          <w:color w:val="000000"/>
        </w:rPr>
      </w:pPr>
      <w:r w:rsidRPr="0082433A">
        <w:rPr>
          <w:rFonts w:ascii="宋体" w:eastAsia="宋体" w:hAnsi="Times New Roman" w:hint="eastAsia"/>
          <w:color w:val="000000"/>
        </w:rPr>
        <w:t>代表中金资本在医院、</w:t>
      </w:r>
      <w:r w:rsidRPr="0082433A">
        <w:rPr>
          <w:rFonts w:ascii="宋体" w:eastAsia="宋体" w:hAnsi="Times New Roman"/>
          <w:color w:val="000000"/>
        </w:rPr>
        <w:t>TMT及医药领域的多项投资</w:t>
      </w:r>
    </w:p>
    <w:p w14:paraId="296C1EAD" w14:textId="77777777" w:rsidR="0082433A" w:rsidRDefault="0082433A" w:rsidP="0082433A">
      <w:pPr>
        <w:pStyle w:val="af5"/>
        <w:numPr>
          <w:ilvl w:val="0"/>
          <w:numId w:val="8"/>
        </w:numPr>
        <w:spacing w:before="120"/>
        <w:ind w:left="690" w:hanging="240"/>
        <w:rPr>
          <w:rFonts w:ascii="宋体" w:eastAsia="宋体" w:hAnsi="Times New Roman"/>
          <w:color w:val="000000"/>
        </w:rPr>
      </w:pPr>
      <w:r w:rsidRPr="0082433A">
        <w:rPr>
          <w:rFonts w:ascii="宋体" w:eastAsia="宋体" w:hAnsi="Times New Roman" w:hint="eastAsia"/>
          <w:color w:val="000000"/>
        </w:rPr>
        <w:t>代表</w:t>
      </w:r>
      <w:r w:rsidRPr="0082433A">
        <w:rPr>
          <w:rFonts w:ascii="宋体" w:eastAsia="宋体" w:hAnsi="Times New Roman"/>
          <w:color w:val="000000"/>
        </w:rPr>
        <w:t>Goldman Sachs出售一家中国教育服务公司的股权，以及对一家电动摩托车生产商进行上市前投资（目前该公司已于香港主板上市）</w:t>
      </w:r>
    </w:p>
    <w:p w14:paraId="4898D112" w14:textId="77777777" w:rsidR="0082433A" w:rsidRDefault="0082433A" w:rsidP="0082433A">
      <w:pPr>
        <w:pStyle w:val="af5"/>
        <w:numPr>
          <w:ilvl w:val="0"/>
          <w:numId w:val="9"/>
        </w:numPr>
        <w:spacing w:before="120"/>
        <w:ind w:left="690" w:hanging="240"/>
        <w:rPr>
          <w:rFonts w:ascii="宋体" w:eastAsia="宋体" w:hAnsi="Times New Roman"/>
          <w:color w:val="000000"/>
        </w:rPr>
      </w:pPr>
      <w:r w:rsidRPr="0082433A">
        <w:rPr>
          <w:rFonts w:ascii="宋体" w:eastAsia="宋体" w:hAnsi="Times New Roman" w:hint="eastAsia"/>
          <w:color w:val="000000"/>
        </w:rPr>
        <w:t>协助</w:t>
      </w:r>
      <w:r w:rsidRPr="0082433A">
        <w:rPr>
          <w:rFonts w:ascii="宋体" w:eastAsia="宋体" w:hAnsi="Times New Roman"/>
          <w:color w:val="000000"/>
        </w:rPr>
        <w:t>Morgan Stanley与创始人共同将其在黄记煌餐饮连锁的股权出售予百胜集团</w:t>
      </w:r>
    </w:p>
    <w:p w14:paraId="15DCDC9B" w14:textId="77777777" w:rsidR="0082433A" w:rsidRDefault="0082433A" w:rsidP="0082433A">
      <w:pPr>
        <w:pStyle w:val="af5"/>
        <w:numPr>
          <w:ilvl w:val="0"/>
          <w:numId w:val="10"/>
        </w:numPr>
        <w:spacing w:before="120"/>
        <w:ind w:left="690" w:hanging="240"/>
        <w:rPr>
          <w:rFonts w:ascii="宋体" w:eastAsia="宋体" w:hAnsi="Times New Roman"/>
          <w:color w:val="000000"/>
        </w:rPr>
      </w:pPr>
      <w:r w:rsidRPr="0082433A">
        <w:rPr>
          <w:rFonts w:ascii="宋体" w:eastAsia="宋体" w:hAnsi="Times New Roman" w:hint="eastAsia"/>
          <w:color w:val="000000"/>
        </w:rPr>
        <w:t>协助</w:t>
      </w:r>
      <w:r w:rsidRPr="0082433A">
        <w:rPr>
          <w:rFonts w:ascii="宋体" w:eastAsia="宋体" w:hAnsi="Times New Roman"/>
          <w:color w:val="000000"/>
        </w:rPr>
        <w:t>Morgan Stanley收购一家香港的电信服务提供商、与一家香港上市公司投资成立合资企业并协助该合资企业在中国收购两家医院的控股权，并为Morgan Stanley出售一家购物中心开发公司的股权提供法律服务</w:t>
      </w:r>
    </w:p>
    <w:p w14:paraId="003BF259" w14:textId="77777777" w:rsidR="0082433A" w:rsidRDefault="0082433A" w:rsidP="0082433A">
      <w:pPr>
        <w:pStyle w:val="af5"/>
        <w:numPr>
          <w:ilvl w:val="0"/>
          <w:numId w:val="11"/>
        </w:numPr>
        <w:spacing w:before="120"/>
        <w:ind w:left="690" w:hanging="240"/>
        <w:rPr>
          <w:rFonts w:ascii="宋体" w:eastAsia="宋体" w:hAnsi="Times New Roman"/>
          <w:color w:val="000000"/>
        </w:rPr>
      </w:pPr>
      <w:r w:rsidRPr="0082433A">
        <w:rPr>
          <w:rFonts w:ascii="宋体" w:eastAsia="宋体" w:hAnsi="Times New Roman" w:hint="eastAsia"/>
          <w:color w:val="000000"/>
        </w:rPr>
        <w:t>代表云锋基金在物流、金融、人工智能、电子商务等领域进行多项投资</w:t>
      </w:r>
    </w:p>
    <w:p w14:paraId="44DE7175" w14:textId="77777777" w:rsidR="0082433A" w:rsidRDefault="0082433A" w:rsidP="0082433A">
      <w:pPr>
        <w:pStyle w:val="af5"/>
        <w:numPr>
          <w:ilvl w:val="0"/>
          <w:numId w:val="12"/>
        </w:numPr>
        <w:spacing w:before="120"/>
        <w:ind w:left="690" w:hanging="240"/>
        <w:rPr>
          <w:rFonts w:ascii="宋体" w:eastAsia="宋体" w:hAnsi="Times New Roman"/>
          <w:color w:val="000000"/>
        </w:rPr>
      </w:pPr>
      <w:r w:rsidRPr="0082433A">
        <w:rPr>
          <w:rFonts w:ascii="宋体" w:eastAsia="宋体" w:hAnsi="Times New Roman" w:hint="eastAsia"/>
          <w:color w:val="000000"/>
        </w:rPr>
        <w:t>代表红杉资本在金融、生物技术、电子商务等领域进行多项投资</w:t>
      </w:r>
    </w:p>
    <w:p w14:paraId="7B8E0846" w14:textId="77777777" w:rsidR="0082433A" w:rsidRDefault="0082433A" w:rsidP="0082433A">
      <w:pPr>
        <w:pStyle w:val="af5"/>
        <w:numPr>
          <w:ilvl w:val="0"/>
          <w:numId w:val="13"/>
        </w:numPr>
        <w:spacing w:before="120"/>
        <w:ind w:left="690" w:hanging="240"/>
        <w:rPr>
          <w:rFonts w:ascii="宋体" w:eastAsia="宋体" w:hAnsi="Times New Roman"/>
          <w:color w:val="000000"/>
        </w:rPr>
      </w:pPr>
      <w:r w:rsidRPr="0082433A">
        <w:rPr>
          <w:rFonts w:ascii="宋体" w:eastAsia="宋体" w:hAnsi="Times New Roman" w:hint="eastAsia"/>
          <w:color w:val="000000"/>
        </w:rPr>
        <w:t>代表厚朴进行对一家香港上市的机场运营上的投资，以及对一家物流公司进行私有化</w:t>
      </w:r>
    </w:p>
    <w:p w14:paraId="65BF9B38" w14:textId="77777777" w:rsidR="0082433A" w:rsidRDefault="0082433A" w:rsidP="0082433A">
      <w:pPr>
        <w:pStyle w:val="af5"/>
        <w:numPr>
          <w:ilvl w:val="0"/>
          <w:numId w:val="14"/>
        </w:numPr>
        <w:spacing w:before="120"/>
        <w:ind w:left="690" w:hanging="240"/>
        <w:rPr>
          <w:rFonts w:ascii="宋体" w:eastAsia="宋体" w:hAnsi="Times New Roman"/>
          <w:color w:val="000000"/>
        </w:rPr>
      </w:pPr>
      <w:r w:rsidRPr="0082433A">
        <w:rPr>
          <w:rFonts w:ascii="宋体" w:eastAsia="宋体" w:hAnsi="Times New Roman" w:hint="eastAsia"/>
          <w:color w:val="000000"/>
        </w:rPr>
        <w:t>代表博裕完成其在在线教育、长租公寓及再保险方面的多项投资</w:t>
      </w:r>
    </w:p>
    <w:p w14:paraId="20312B66" w14:textId="77777777" w:rsidR="0082433A" w:rsidRDefault="0082433A" w:rsidP="0082433A">
      <w:pPr>
        <w:pStyle w:val="af5"/>
        <w:numPr>
          <w:ilvl w:val="0"/>
          <w:numId w:val="15"/>
        </w:numPr>
        <w:spacing w:before="120"/>
        <w:ind w:left="690" w:hanging="240"/>
        <w:rPr>
          <w:rFonts w:ascii="宋体" w:eastAsia="宋体" w:hAnsi="Times New Roman"/>
          <w:color w:val="000000"/>
        </w:rPr>
      </w:pPr>
      <w:r w:rsidRPr="0082433A">
        <w:rPr>
          <w:rFonts w:ascii="宋体" w:eastAsia="宋体" w:hAnsi="Times New Roman" w:hint="eastAsia"/>
          <w:color w:val="000000"/>
        </w:rPr>
        <w:t>代表华平在</w:t>
      </w:r>
      <w:r w:rsidRPr="0082433A">
        <w:rPr>
          <w:rFonts w:ascii="宋体" w:eastAsia="宋体" w:hAnsi="Times New Roman"/>
          <w:color w:val="000000"/>
        </w:rPr>
        <w:t>TMT、电子商务及软件行业进行多项投资</w:t>
      </w:r>
    </w:p>
    <w:p w14:paraId="37BB9AF0" w14:textId="77777777" w:rsidR="0082433A" w:rsidRDefault="0082433A" w:rsidP="0082433A">
      <w:pPr>
        <w:pStyle w:val="af5"/>
        <w:numPr>
          <w:ilvl w:val="0"/>
          <w:numId w:val="16"/>
        </w:numPr>
        <w:spacing w:before="120"/>
        <w:ind w:left="690" w:hanging="240"/>
        <w:rPr>
          <w:rFonts w:ascii="宋体" w:eastAsia="宋体" w:hAnsi="Times New Roman"/>
          <w:color w:val="000000"/>
        </w:rPr>
      </w:pPr>
      <w:r w:rsidRPr="0082433A">
        <w:rPr>
          <w:rFonts w:ascii="宋体" w:eastAsia="宋体" w:hAnsi="Times New Roman" w:hint="eastAsia"/>
          <w:color w:val="000000"/>
        </w:rPr>
        <w:t>代表</w:t>
      </w:r>
      <w:r w:rsidRPr="0082433A">
        <w:rPr>
          <w:rFonts w:ascii="宋体" w:eastAsia="宋体" w:hAnsi="Times New Roman"/>
          <w:color w:val="000000"/>
        </w:rPr>
        <w:t>Everbright/Forebright认购一家纳斯达克上市乳制品公司的可转换票据，以及（联合ORIX）收购一家金融租赁公司的控股权</w:t>
      </w:r>
    </w:p>
    <w:p w14:paraId="3B082B85" w14:textId="77777777" w:rsidR="0082433A" w:rsidRDefault="0082433A" w:rsidP="0082433A">
      <w:pPr>
        <w:pStyle w:val="af5"/>
        <w:numPr>
          <w:ilvl w:val="0"/>
          <w:numId w:val="17"/>
        </w:numPr>
        <w:spacing w:before="120"/>
        <w:ind w:left="690" w:hanging="240"/>
        <w:rPr>
          <w:rFonts w:ascii="宋体" w:eastAsia="宋体" w:hAnsi="Times New Roman"/>
          <w:color w:val="000000"/>
        </w:rPr>
      </w:pPr>
      <w:r w:rsidRPr="0082433A">
        <w:rPr>
          <w:rFonts w:ascii="宋体" w:eastAsia="宋体" w:hAnsi="Times New Roman" w:hint="eastAsia"/>
          <w:color w:val="000000"/>
        </w:rPr>
        <w:t>代表</w:t>
      </w:r>
      <w:r w:rsidRPr="0082433A">
        <w:rPr>
          <w:rFonts w:ascii="宋体" w:eastAsia="宋体" w:hAnsi="Times New Roman"/>
          <w:color w:val="000000"/>
        </w:rPr>
        <w:t>ORIX Asia Capital对融资租赁、互联网金融以及大型蓄电设施研发生产公司进行投资</w:t>
      </w:r>
    </w:p>
    <w:p w14:paraId="69965FFE" w14:textId="77777777" w:rsidR="0082433A" w:rsidRDefault="0082433A" w:rsidP="0082433A">
      <w:pPr>
        <w:pStyle w:val="af5"/>
        <w:numPr>
          <w:ilvl w:val="0"/>
          <w:numId w:val="18"/>
        </w:numPr>
        <w:spacing w:before="120"/>
        <w:ind w:left="690" w:hanging="240"/>
        <w:rPr>
          <w:rFonts w:ascii="宋体" w:eastAsia="宋体" w:hAnsi="Times New Roman"/>
          <w:color w:val="000000"/>
        </w:rPr>
      </w:pPr>
      <w:r w:rsidRPr="0082433A">
        <w:rPr>
          <w:rFonts w:ascii="宋体" w:eastAsia="宋体" w:hAnsi="Times New Roman" w:hint="eastAsia"/>
          <w:color w:val="000000"/>
        </w:rPr>
        <w:t>代表</w:t>
      </w:r>
      <w:r w:rsidRPr="0082433A">
        <w:rPr>
          <w:rFonts w:ascii="宋体" w:eastAsia="宋体" w:hAnsi="Times New Roman"/>
          <w:color w:val="000000"/>
        </w:rPr>
        <w:t>General Atlantic认购一家中国团购公司发行的两轮优先股</w:t>
      </w:r>
    </w:p>
    <w:p w14:paraId="6E886296" w14:textId="77777777" w:rsidR="0082433A" w:rsidRDefault="0082433A" w:rsidP="0082433A">
      <w:pPr>
        <w:pStyle w:val="af5"/>
        <w:numPr>
          <w:ilvl w:val="0"/>
          <w:numId w:val="19"/>
        </w:numPr>
        <w:spacing w:before="120"/>
        <w:ind w:left="690" w:hanging="240"/>
        <w:rPr>
          <w:rFonts w:ascii="宋体" w:eastAsia="宋体" w:hAnsi="Times New Roman"/>
          <w:color w:val="000000"/>
        </w:rPr>
      </w:pPr>
      <w:r w:rsidRPr="0082433A">
        <w:rPr>
          <w:rFonts w:ascii="宋体" w:eastAsia="宋体" w:hAnsi="Times New Roman" w:hint="eastAsia"/>
          <w:color w:val="000000"/>
        </w:rPr>
        <w:t>代表</w:t>
      </w:r>
      <w:r w:rsidRPr="0082433A">
        <w:rPr>
          <w:rFonts w:ascii="宋体" w:eastAsia="宋体" w:hAnsi="Times New Roman"/>
          <w:color w:val="000000"/>
        </w:rPr>
        <w:t>Titan Gas Technology反向收购一家在香港证交所主板上市的公司</w:t>
      </w:r>
    </w:p>
    <w:p w14:paraId="130DCD02" w14:textId="77777777" w:rsidR="0082433A" w:rsidRDefault="0082433A" w:rsidP="0082433A">
      <w:pPr>
        <w:pStyle w:val="af5"/>
        <w:numPr>
          <w:ilvl w:val="0"/>
          <w:numId w:val="20"/>
        </w:numPr>
        <w:spacing w:before="120"/>
        <w:ind w:left="690" w:hanging="240"/>
        <w:rPr>
          <w:rFonts w:ascii="宋体" w:eastAsia="宋体" w:hAnsi="Times New Roman"/>
          <w:color w:val="000000"/>
        </w:rPr>
      </w:pPr>
      <w:r w:rsidRPr="0082433A">
        <w:rPr>
          <w:rFonts w:ascii="宋体" w:eastAsia="宋体" w:hAnsi="Times New Roman" w:hint="eastAsia"/>
          <w:color w:val="000000"/>
        </w:rPr>
        <w:t>代表</w:t>
      </w:r>
      <w:r w:rsidRPr="0082433A">
        <w:rPr>
          <w:rFonts w:ascii="宋体" w:eastAsia="宋体" w:hAnsi="Times New Roman"/>
          <w:color w:val="000000"/>
        </w:rPr>
        <w:t>Actis和CDH出售其各自持有的中国餐饮连锁公司的股份</w:t>
      </w:r>
    </w:p>
    <w:p w14:paraId="070393B5" w14:textId="77777777" w:rsidR="0082433A" w:rsidRDefault="0082433A" w:rsidP="0082433A">
      <w:pPr>
        <w:pStyle w:val="af5"/>
        <w:spacing w:before="120"/>
        <w:rPr>
          <w:rFonts w:ascii="宋体" w:eastAsia="宋体" w:hAnsi="Times New Roman"/>
          <w:color w:val="000000"/>
        </w:rPr>
      </w:pPr>
      <w:r w:rsidRPr="0082433A">
        <w:rPr>
          <w:rFonts w:ascii="宋体" w:eastAsia="宋体" w:hAnsi="Times New Roman" w:hint="eastAsia"/>
          <w:color w:val="000000"/>
        </w:rPr>
        <w:t>境外投资领域</w:t>
      </w:r>
    </w:p>
    <w:p w14:paraId="6D1A41A5" w14:textId="77777777" w:rsidR="0082433A" w:rsidRDefault="0082433A" w:rsidP="0082433A">
      <w:pPr>
        <w:pStyle w:val="af5"/>
        <w:numPr>
          <w:ilvl w:val="0"/>
          <w:numId w:val="21"/>
        </w:numPr>
        <w:spacing w:before="120"/>
        <w:ind w:left="690" w:hanging="240"/>
        <w:rPr>
          <w:rFonts w:ascii="宋体" w:eastAsia="宋体" w:hAnsi="Times New Roman"/>
          <w:color w:val="000000"/>
        </w:rPr>
      </w:pPr>
      <w:r w:rsidRPr="0082433A">
        <w:rPr>
          <w:rFonts w:ascii="宋体" w:eastAsia="宋体" w:hAnsi="Times New Roman" w:hint="eastAsia"/>
          <w:color w:val="000000"/>
        </w:rPr>
        <w:t>代表数家中国服饰公司收购境外品牌与业务</w:t>
      </w:r>
    </w:p>
    <w:p w14:paraId="08494692" w14:textId="77777777" w:rsidR="0082433A" w:rsidRDefault="0082433A" w:rsidP="0082433A">
      <w:pPr>
        <w:pStyle w:val="af5"/>
        <w:numPr>
          <w:ilvl w:val="0"/>
          <w:numId w:val="22"/>
        </w:numPr>
        <w:spacing w:before="120"/>
        <w:ind w:left="690" w:hanging="240"/>
        <w:rPr>
          <w:rFonts w:ascii="宋体" w:eastAsia="宋体" w:hAnsi="Times New Roman"/>
          <w:color w:val="000000"/>
        </w:rPr>
      </w:pPr>
      <w:r w:rsidRPr="0082433A">
        <w:rPr>
          <w:rFonts w:ascii="宋体" w:eastAsia="宋体" w:hAnsi="Times New Roman" w:hint="eastAsia"/>
          <w:color w:val="000000"/>
        </w:rPr>
        <w:t>协助信达国际在能源矿业及行业行业进行多项境外投资</w:t>
      </w:r>
    </w:p>
    <w:p w14:paraId="7425FEFF" w14:textId="77777777" w:rsidR="0082433A" w:rsidRDefault="0082433A" w:rsidP="0082433A">
      <w:pPr>
        <w:pStyle w:val="af5"/>
        <w:spacing w:before="120"/>
        <w:rPr>
          <w:rFonts w:ascii="宋体" w:eastAsia="宋体" w:hAnsi="Times New Roman"/>
          <w:color w:val="000000"/>
        </w:rPr>
      </w:pPr>
      <w:r w:rsidRPr="0082433A">
        <w:rPr>
          <w:rFonts w:ascii="宋体" w:eastAsia="宋体" w:hAnsi="Times New Roman" w:hint="eastAsia"/>
          <w:color w:val="000000"/>
        </w:rPr>
        <w:t>合规</w:t>
      </w:r>
      <w:r w:rsidRPr="0082433A">
        <w:rPr>
          <w:rFonts w:ascii="宋体" w:eastAsia="宋体" w:hAnsi="Times New Roman"/>
          <w:color w:val="000000"/>
        </w:rPr>
        <w:t>/外商直接投资领域</w:t>
      </w:r>
    </w:p>
    <w:p w14:paraId="02E805FE" w14:textId="77777777" w:rsidR="0082433A" w:rsidRDefault="0082433A" w:rsidP="0082433A">
      <w:pPr>
        <w:pStyle w:val="af5"/>
        <w:numPr>
          <w:ilvl w:val="0"/>
          <w:numId w:val="23"/>
        </w:numPr>
        <w:spacing w:before="120"/>
        <w:ind w:left="690" w:hanging="240"/>
        <w:rPr>
          <w:rFonts w:ascii="宋体" w:eastAsia="宋体" w:hAnsi="Times New Roman"/>
          <w:color w:val="000000"/>
        </w:rPr>
      </w:pPr>
      <w:r w:rsidRPr="0082433A">
        <w:rPr>
          <w:rFonts w:ascii="宋体" w:eastAsia="宋体" w:hAnsi="Times New Roman" w:hint="eastAsia"/>
          <w:color w:val="000000"/>
        </w:rPr>
        <w:t>就美国反腐败法、上市规则及其他合规问题，协助医疗、娱乐和金融行业的上市公司进行内部合规调查</w:t>
      </w:r>
    </w:p>
    <w:p w14:paraId="4543F777" w14:textId="77777777" w:rsidR="0082433A" w:rsidRDefault="0082433A" w:rsidP="0082433A">
      <w:pPr>
        <w:pStyle w:val="af5"/>
        <w:numPr>
          <w:ilvl w:val="0"/>
          <w:numId w:val="24"/>
        </w:numPr>
        <w:spacing w:before="120"/>
        <w:ind w:left="690" w:hanging="240"/>
        <w:rPr>
          <w:rFonts w:ascii="宋体" w:eastAsia="宋体" w:hAnsi="Times New Roman"/>
          <w:color w:val="000000"/>
        </w:rPr>
      </w:pPr>
      <w:r w:rsidRPr="0082433A">
        <w:rPr>
          <w:rFonts w:ascii="宋体" w:eastAsia="宋体" w:hAnsi="Times New Roman" w:hint="eastAsia"/>
          <w:color w:val="000000"/>
        </w:rPr>
        <w:t>代表大型银行进行与合规相关的调查</w:t>
      </w:r>
    </w:p>
    <w:p w14:paraId="6F3E0226" w14:textId="77777777" w:rsidR="0082433A" w:rsidRDefault="0082433A" w:rsidP="0082433A">
      <w:pPr>
        <w:pStyle w:val="af5"/>
        <w:numPr>
          <w:ilvl w:val="0"/>
          <w:numId w:val="25"/>
        </w:numPr>
        <w:spacing w:before="120"/>
        <w:ind w:left="690" w:hanging="240"/>
        <w:rPr>
          <w:rFonts w:ascii="宋体" w:eastAsia="宋体" w:hAnsi="Times New Roman"/>
          <w:color w:val="000000"/>
        </w:rPr>
      </w:pPr>
      <w:r w:rsidRPr="0082433A">
        <w:rPr>
          <w:rFonts w:ascii="宋体" w:eastAsia="宋体" w:hAnsi="Times New Roman" w:hint="eastAsia"/>
          <w:color w:val="000000"/>
        </w:rPr>
        <w:t>代表化学、金融、农业和医疗保健行业的大型跨国公司在中国的经营和运作</w:t>
      </w:r>
    </w:p>
    <w:p w14:paraId="4DA38385" w14:textId="77777777" w:rsidR="0082433A" w:rsidRDefault="0082433A" w:rsidP="0082433A">
      <w:pPr>
        <w:pStyle w:val="af5"/>
        <w:spacing w:after="0" w:line="480" w:lineRule="auto"/>
        <w:rPr>
          <w:rFonts w:ascii="宋体" w:eastAsia="宋体" w:hAnsi="宋体"/>
          <w:b/>
          <w:sz w:val="24"/>
        </w:rPr>
      </w:pPr>
      <w:r w:rsidRPr="0082433A">
        <w:rPr>
          <w:rFonts w:ascii="宋体" w:eastAsia="宋体" w:hAnsi="宋体" w:hint="eastAsia"/>
          <w:b/>
          <w:sz w:val="24"/>
        </w:rPr>
        <w:t>教育背景</w:t>
      </w:r>
    </w:p>
    <w:p w14:paraId="5CB85627" w14:textId="77777777" w:rsidR="0082433A" w:rsidRDefault="0082433A" w:rsidP="0082433A">
      <w:pPr>
        <w:pStyle w:val="af5"/>
        <w:numPr>
          <w:ilvl w:val="0"/>
          <w:numId w:val="26"/>
        </w:numPr>
        <w:spacing w:before="120"/>
        <w:ind w:left="690" w:hanging="240"/>
        <w:rPr>
          <w:rFonts w:ascii="宋体" w:eastAsia="宋体" w:hAnsi="Times New Roman"/>
          <w:color w:val="000000"/>
        </w:rPr>
      </w:pPr>
      <w:r w:rsidRPr="0082433A">
        <w:rPr>
          <w:rFonts w:ascii="宋体" w:eastAsia="宋体" w:hAnsi="Times New Roman" w:hint="eastAsia"/>
          <w:color w:val="000000"/>
        </w:rPr>
        <w:t>波士顿大学法学院（</w:t>
      </w:r>
      <w:r w:rsidRPr="0082433A">
        <w:rPr>
          <w:rFonts w:ascii="宋体" w:eastAsia="宋体" w:hAnsi="Times New Roman"/>
          <w:color w:val="000000"/>
        </w:rPr>
        <w:t>Boston University School of Law），法学博士（Juris Doctor）</w:t>
      </w:r>
    </w:p>
    <w:p w14:paraId="5F442080" w14:textId="77777777" w:rsidR="0082433A" w:rsidRDefault="0082433A" w:rsidP="0082433A">
      <w:pPr>
        <w:pStyle w:val="af5"/>
        <w:numPr>
          <w:ilvl w:val="0"/>
          <w:numId w:val="27"/>
        </w:numPr>
        <w:spacing w:before="120"/>
        <w:ind w:left="690" w:hanging="240"/>
        <w:rPr>
          <w:rFonts w:ascii="宋体" w:eastAsia="宋体" w:hAnsi="Times New Roman"/>
          <w:color w:val="000000"/>
        </w:rPr>
      </w:pPr>
      <w:r w:rsidRPr="0082433A">
        <w:rPr>
          <w:rFonts w:ascii="宋体" w:eastAsia="宋体" w:hAnsi="Times New Roman" w:hint="eastAsia"/>
          <w:color w:val="000000"/>
        </w:rPr>
        <w:t>北京大学法学院</w:t>
      </w:r>
      <w:r w:rsidRPr="0082433A">
        <w:rPr>
          <w:rFonts w:ascii="宋体" w:eastAsia="宋体" w:hAnsi="Times New Roman"/>
          <w:color w:val="000000"/>
        </w:rPr>
        <w:t xml:space="preserve"> (Peking University School of Law)， 法学学士 (Bachelor of Laws)</w:t>
      </w:r>
    </w:p>
    <w:p w14:paraId="095E38C6" w14:textId="77777777" w:rsidR="0082433A" w:rsidRDefault="0082433A" w:rsidP="0082433A">
      <w:pPr>
        <w:pStyle w:val="af5"/>
        <w:spacing w:after="0" w:line="480" w:lineRule="auto"/>
        <w:rPr>
          <w:rFonts w:ascii="宋体" w:eastAsia="宋体" w:hAnsi="宋体"/>
          <w:b/>
          <w:sz w:val="24"/>
        </w:rPr>
      </w:pPr>
      <w:r w:rsidRPr="0082433A">
        <w:rPr>
          <w:rFonts w:ascii="宋体" w:eastAsia="宋体" w:hAnsi="宋体" w:hint="eastAsia"/>
          <w:b/>
          <w:sz w:val="24"/>
        </w:rPr>
        <w:t>执业资格</w:t>
      </w:r>
    </w:p>
    <w:p w14:paraId="5C465B51" w14:textId="77777777" w:rsidR="0082433A" w:rsidRDefault="0082433A" w:rsidP="0082433A">
      <w:pPr>
        <w:pStyle w:val="af5"/>
        <w:numPr>
          <w:ilvl w:val="0"/>
          <w:numId w:val="28"/>
        </w:numPr>
        <w:spacing w:before="120"/>
        <w:ind w:left="690" w:hanging="240"/>
        <w:rPr>
          <w:rFonts w:ascii="宋体" w:eastAsia="宋体" w:hAnsi="Times New Roman"/>
          <w:color w:val="000000"/>
        </w:rPr>
      </w:pPr>
      <w:r w:rsidRPr="0082433A">
        <w:rPr>
          <w:rFonts w:ascii="宋体" w:eastAsia="宋体" w:hAnsi="Times New Roman" w:hint="eastAsia"/>
          <w:color w:val="000000"/>
        </w:rPr>
        <w:t>美国纽约州律师资格</w:t>
      </w:r>
    </w:p>
    <w:p w14:paraId="385A1774" w14:textId="77777777" w:rsidR="0082433A" w:rsidRDefault="0082433A" w:rsidP="0082433A">
      <w:pPr>
        <w:pStyle w:val="af5"/>
        <w:numPr>
          <w:ilvl w:val="0"/>
          <w:numId w:val="29"/>
        </w:numPr>
        <w:spacing w:before="120"/>
        <w:ind w:left="690" w:hanging="240"/>
        <w:rPr>
          <w:rFonts w:ascii="宋体" w:eastAsia="宋体" w:hAnsi="Times New Roman"/>
          <w:color w:val="000000"/>
        </w:rPr>
      </w:pPr>
      <w:r w:rsidRPr="0082433A">
        <w:rPr>
          <w:rFonts w:ascii="宋体" w:eastAsia="宋体" w:hAnsi="Times New Roman" w:hint="eastAsia"/>
          <w:color w:val="000000"/>
        </w:rPr>
        <w:t>美国马塞诸塞州律师（非执业）</w:t>
      </w:r>
    </w:p>
    <w:p w14:paraId="419417E9" w14:textId="77777777" w:rsidR="0082433A" w:rsidRDefault="0082433A" w:rsidP="0082433A">
      <w:pPr>
        <w:pStyle w:val="af5"/>
        <w:numPr>
          <w:ilvl w:val="0"/>
          <w:numId w:val="30"/>
        </w:numPr>
        <w:spacing w:before="120"/>
        <w:ind w:left="690" w:hanging="240"/>
        <w:rPr>
          <w:rFonts w:ascii="宋体" w:eastAsia="宋体" w:hAnsi="Times New Roman"/>
          <w:color w:val="000000"/>
        </w:rPr>
      </w:pPr>
      <w:r w:rsidRPr="0082433A">
        <w:rPr>
          <w:rFonts w:ascii="宋体" w:eastAsia="宋体" w:hAnsi="Times New Roman" w:hint="eastAsia"/>
          <w:color w:val="000000"/>
        </w:rPr>
        <w:t>香港特别行政区注册外地律师</w:t>
      </w:r>
    </w:p>
    <w:p w14:paraId="3C02674A" w14:textId="77777777" w:rsidR="0082433A" w:rsidRDefault="0082433A" w:rsidP="0082433A">
      <w:pPr>
        <w:pStyle w:val="af5"/>
        <w:spacing w:after="0" w:line="480" w:lineRule="auto"/>
        <w:rPr>
          <w:rFonts w:ascii="宋体" w:eastAsia="宋体" w:hAnsi="宋体"/>
          <w:b/>
          <w:sz w:val="24"/>
        </w:rPr>
      </w:pPr>
      <w:r w:rsidRPr="0082433A">
        <w:rPr>
          <w:rFonts w:ascii="宋体" w:eastAsia="宋体" w:hAnsi="宋体" w:hint="eastAsia"/>
          <w:b/>
          <w:sz w:val="24"/>
        </w:rPr>
        <w:t>工作语言</w:t>
      </w:r>
    </w:p>
    <w:p w14:paraId="08094057" w14:textId="77777777" w:rsidR="0082433A" w:rsidRDefault="0082433A" w:rsidP="0082433A">
      <w:pPr>
        <w:pStyle w:val="af5"/>
        <w:numPr>
          <w:ilvl w:val="0"/>
          <w:numId w:val="31"/>
        </w:numPr>
        <w:spacing w:before="120"/>
        <w:ind w:left="690" w:hanging="240"/>
        <w:rPr>
          <w:rFonts w:ascii="宋体" w:eastAsia="宋体" w:hAnsi="Times New Roman"/>
          <w:color w:val="000000"/>
        </w:rPr>
      </w:pPr>
      <w:r w:rsidRPr="0082433A">
        <w:rPr>
          <w:rFonts w:ascii="宋体" w:eastAsia="宋体" w:hAnsi="Times New Roman" w:hint="eastAsia"/>
          <w:color w:val="000000"/>
        </w:rPr>
        <w:t>英文</w:t>
      </w:r>
    </w:p>
    <w:p w14:paraId="0CED1A17" w14:textId="77777777" w:rsidR="0082433A" w:rsidRDefault="0082433A" w:rsidP="0082433A">
      <w:pPr>
        <w:pStyle w:val="af5"/>
        <w:numPr>
          <w:ilvl w:val="0"/>
          <w:numId w:val="32"/>
        </w:numPr>
        <w:spacing w:before="120"/>
        <w:ind w:left="690" w:hanging="240"/>
        <w:rPr>
          <w:rFonts w:ascii="宋体" w:eastAsia="宋体" w:hAnsi="Times New Roman"/>
          <w:color w:val="000000"/>
        </w:rPr>
      </w:pPr>
      <w:r w:rsidRPr="0082433A">
        <w:rPr>
          <w:rFonts w:ascii="宋体" w:eastAsia="宋体" w:hAnsi="Times New Roman" w:hint="eastAsia"/>
          <w:color w:val="000000"/>
        </w:rPr>
        <w:t>普通话</w:t>
      </w:r>
    </w:p>
    <w:p w14:paraId="78A45D86" w14:textId="77777777" w:rsidR="0082433A" w:rsidRDefault="0082433A" w:rsidP="0082433A">
      <w:pPr>
        <w:pStyle w:val="af5"/>
        <w:numPr>
          <w:ilvl w:val="0"/>
          <w:numId w:val="33"/>
        </w:numPr>
        <w:spacing w:before="120"/>
        <w:ind w:left="690" w:hanging="240"/>
        <w:rPr>
          <w:rFonts w:ascii="宋体" w:eastAsia="宋体" w:hAnsi="Times New Roman"/>
          <w:color w:val="000000"/>
        </w:rPr>
      </w:pPr>
      <w:r w:rsidRPr="0082433A">
        <w:rPr>
          <w:rFonts w:ascii="宋体" w:eastAsia="宋体" w:hAnsi="Times New Roman" w:hint="eastAsia"/>
          <w:color w:val="000000"/>
        </w:rPr>
        <w:t>粤语</w:t>
      </w:r>
    </w:p>
    <w:p w14:paraId="66FB0735" w14:textId="77777777" w:rsidR="0082433A" w:rsidRDefault="0082433A" w:rsidP="0082433A">
      <w:pPr>
        <w:pStyle w:val="af5"/>
        <w:spacing w:after="0" w:line="480" w:lineRule="auto"/>
        <w:rPr>
          <w:rFonts w:ascii="宋体" w:eastAsia="宋体" w:hAnsi="宋体"/>
          <w:b/>
          <w:sz w:val="24"/>
        </w:rPr>
      </w:pPr>
      <w:r w:rsidRPr="0082433A">
        <w:rPr>
          <w:rFonts w:ascii="宋体" w:eastAsia="宋体" w:hAnsi="宋体" w:hint="eastAsia"/>
          <w:b/>
          <w:sz w:val="24"/>
        </w:rPr>
        <w:t>职业背景</w:t>
      </w:r>
    </w:p>
    <w:p w14:paraId="4F0A196B" w14:textId="74143992" w:rsidR="00A46A04" w:rsidRPr="0082433A" w:rsidRDefault="0082433A" w:rsidP="0082433A">
      <w:pPr>
        <w:pStyle w:val="af5"/>
        <w:numPr>
          <w:ilvl w:val="0"/>
          <w:numId w:val="34"/>
        </w:numPr>
        <w:spacing w:before="120"/>
        <w:ind w:left="690" w:hanging="240"/>
        <w:rPr>
          <w:rFonts w:ascii="宋体" w:eastAsia="宋体" w:hAnsi="Times New Roman"/>
          <w:color w:val="000000"/>
        </w:rPr>
      </w:pPr>
      <w:r w:rsidRPr="0082433A">
        <w:rPr>
          <w:rFonts w:ascii="宋体" w:eastAsia="宋体" w:hAnsi="Times New Roman" w:hint="eastAsia"/>
          <w:color w:val="000000"/>
        </w:rPr>
        <w:t>陈玮律师于</w:t>
      </w:r>
      <w:r w:rsidRPr="0082433A">
        <w:rPr>
          <w:rFonts w:ascii="宋体" w:eastAsia="宋体" w:hAnsi="Times New Roman"/>
          <w:color w:val="000000"/>
        </w:rPr>
        <w:t>2017年加盟方达律师事务所香港办公室。在此之前，她曾就职于其他大型律师事务所，包括英国年利达律师事务所上海代表处（Linklaters LLP）与美国宝维斯律师事务所（Paul, Weiss, Rifkind, Wharton  Garrison LLP）(北京及香港办公室)。陈玮律师在2009年被《亚洲法律杂志》评为风险及私募领域的</w:t>
      </w:r>
      <w:r w:rsidRPr="0082433A">
        <w:rPr>
          <w:rFonts w:ascii="宋体" w:eastAsia="宋体" w:hAnsi="Times New Roman"/>
          <w:color w:val="000000"/>
        </w:rPr>
        <w:t>“</w:t>
      </w:r>
      <w:r w:rsidRPr="0082433A">
        <w:rPr>
          <w:rFonts w:ascii="宋体" w:eastAsia="宋体" w:hAnsi="Times New Roman"/>
          <w:color w:val="000000"/>
        </w:rPr>
        <w:t>杰出律师</w:t>
      </w:r>
      <w:r w:rsidRPr="0082433A">
        <w:rPr>
          <w:rFonts w:ascii="宋体" w:eastAsia="宋体" w:hAnsi="Times New Roman"/>
          <w:color w:val="000000"/>
        </w:rPr>
        <w:t>”</w:t>
      </w:r>
      <w:r w:rsidRPr="0082433A">
        <w:rPr>
          <w:rFonts w:ascii="宋体" w:eastAsia="宋体" w:hAnsi="Times New Roman"/>
          <w:color w:val="000000"/>
        </w:rPr>
        <w:t>。</w:t>
      </w:r>
    </w:p>
    <w:sectPr w:rsidR="00A46A04" w:rsidRPr="0082433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73342"/>
    <w:multiLevelType w:val="singleLevel"/>
    <w:tmpl w:val="342C0CA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15A6732"/>
    <w:multiLevelType w:val="singleLevel"/>
    <w:tmpl w:val="8DE27B6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7AC53D6"/>
    <w:multiLevelType w:val="singleLevel"/>
    <w:tmpl w:val="CCDC9EA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8DA0DEA"/>
    <w:multiLevelType w:val="singleLevel"/>
    <w:tmpl w:val="6C22CF4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9D530CE"/>
    <w:multiLevelType w:val="singleLevel"/>
    <w:tmpl w:val="CDBA054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014D25"/>
    <w:multiLevelType w:val="singleLevel"/>
    <w:tmpl w:val="8DE27B6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FC20177"/>
    <w:multiLevelType w:val="singleLevel"/>
    <w:tmpl w:val="EF923AC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E8366E"/>
    <w:multiLevelType w:val="singleLevel"/>
    <w:tmpl w:val="5DA03EB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2FB1DC0"/>
    <w:multiLevelType w:val="singleLevel"/>
    <w:tmpl w:val="1C1A74C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3911F1F"/>
    <w:multiLevelType w:val="singleLevel"/>
    <w:tmpl w:val="F3FCA3E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7E4BE8"/>
    <w:multiLevelType w:val="singleLevel"/>
    <w:tmpl w:val="A926BE0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D3174F6"/>
    <w:multiLevelType w:val="singleLevel"/>
    <w:tmpl w:val="ED045F4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3131EA5"/>
    <w:multiLevelType w:val="singleLevel"/>
    <w:tmpl w:val="55925DF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5733A5D"/>
    <w:multiLevelType w:val="singleLevel"/>
    <w:tmpl w:val="5B72858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F377081"/>
    <w:multiLevelType w:val="singleLevel"/>
    <w:tmpl w:val="785CBC2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2057E7E"/>
    <w:multiLevelType w:val="singleLevel"/>
    <w:tmpl w:val="A87E918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47C1299"/>
    <w:multiLevelType w:val="singleLevel"/>
    <w:tmpl w:val="ABE02EC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5D71741"/>
    <w:multiLevelType w:val="singleLevel"/>
    <w:tmpl w:val="2D50A65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B5D7CD8"/>
    <w:multiLevelType w:val="singleLevel"/>
    <w:tmpl w:val="69EA951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BAF410F"/>
    <w:multiLevelType w:val="singleLevel"/>
    <w:tmpl w:val="78EC839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22A5744"/>
    <w:multiLevelType w:val="singleLevel"/>
    <w:tmpl w:val="ADBC7C6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4807FED"/>
    <w:multiLevelType w:val="singleLevel"/>
    <w:tmpl w:val="DD06DD6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6CC0F8F"/>
    <w:multiLevelType w:val="singleLevel"/>
    <w:tmpl w:val="8544E1E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8934351"/>
    <w:multiLevelType w:val="singleLevel"/>
    <w:tmpl w:val="A01A8FF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9317F6C"/>
    <w:multiLevelType w:val="singleLevel"/>
    <w:tmpl w:val="567A0DD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9957C83"/>
    <w:multiLevelType w:val="singleLevel"/>
    <w:tmpl w:val="B16AB09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5163876"/>
    <w:multiLevelType w:val="singleLevel"/>
    <w:tmpl w:val="29CE2FF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6687B0D"/>
    <w:multiLevelType w:val="singleLevel"/>
    <w:tmpl w:val="083C1FD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68C5370"/>
    <w:multiLevelType w:val="singleLevel"/>
    <w:tmpl w:val="56BCF82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CB235DE"/>
    <w:multiLevelType w:val="singleLevel"/>
    <w:tmpl w:val="B7863B3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196649A"/>
    <w:multiLevelType w:val="singleLevel"/>
    <w:tmpl w:val="AEA69F0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9F46A78"/>
    <w:multiLevelType w:val="singleLevel"/>
    <w:tmpl w:val="2A3CC0AA"/>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5"/>
  </w:num>
  <w:num w:numId="3">
    <w:abstractNumId w:val="9"/>
  </w:num>
  <w:num w:numId="4">
    <w:abstractNumId w:val="22"/>
  </w:num>
  <w:num w:numId="5">
    <w:abstractNumId w:val="16"/>
  </w:num>
  <w:num w:numId="6">
    <w:abstractNumId w:val="17"/>
  </w:num>
  <w:num w:numId="7">
    <w:abstractNumId w:val="8"/>
  </w:num>
  <w:num w:numId="8">
    <w:abstractNumId w:val="26"/>
  </w:num>
  <w:num w:numId="9">
    <w:abstractNumId w:val="18"/>
  </w:num>
  <w:num w:numId="10">
    <w:abstractNumId w:val="13"/>
  </w:num>
  <w:num w:numId="11">
    <w:abstractNumId w:val="25"/>
  </w:num>
  <w:num w:numId="12">
    <w:abstractNumId w:val="33"/>
  </w:num>
  <w:num w:numId="13">
    <w:abstractNumId w:val="24"/>
  </w:num>
  <w:num w:numId="14">
    <w:abstractNumId w:val="19"/>
  </w:num>
  <w:num w:numId="15">
    <w:abstractNumId w:val="4"/>
  </w:num>
  <w:num w:numId="16">
    <w:abstractNumId w:val="28"/>
  </w:num>
  <w:num w:numId="17">
    <w:abstractNumId w:val="20"/>
  </w:num>
  <w:num w:numId="18">
    <w:abstractNumId w:val="29"/>
  </w:num>
  <w:num w:numId="19">
    <w:abstractNumId w:val="7"/>
  </w:num>
  <w:num w:numId="20">
    <w:abstractNumId w:val="3"/>
  </w:num>
  <w:num w:numId="21">
    <w:abstractNumId w:val="0"/>
  </w:num>
  <w:num w:numId="22">
    <w:abstractNumId w:val="32"/>
  </w:num>
  <w:num w:numId="23">
    <w:abstractNumId w:val="10"/>
  </w:num>
  <w:num w:numId="24">
    <w:abstractNumId w:val="31"/>
  </w:num>
  <w:num w:numId="25">
    <w:abstractNumId w:val="2"/>
  </w:num>
  <w:num w:numId="26">
    <w:abstractNumId w:val="14"/>
  </w:num>
  <w:num w:numId="27">
    <w:abstractNumId w:val="6"/>
  </w:num>
  <w:num w:numId="28">
    <w:abstractNumId w:val="11"/>
  </w:num>
  <w:num w:numId="29">
    <w:abstractNumId w:val="27"/>
  </w:num>
  <w:num w:numId="30">
    <w:abstractNumId w:val="21"/>
  </w:num>
  <w:num w:numId="31">
    <w:abstractNumId w:val="30"/>
  </w:num>
  <w:num w:numId="32">
    <w:abstractNumId w:val="23"/>
  </w:num>
  <w:num w:numId="33">
    <w:abstractNumId w:val="1"/>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2433A"/>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2433A"/>
    <w:pPr>
      <w:spacing w:after="120"/>
    </w:pPr>
  </w:style>
  <w:style w:type="character" w:customStyle="1" w:styleId="af6">
    <w:name w:val="正文文本 字符"/>
    <w:basedOn w:val="a0"/>
    <w:link w:val="af5"/>
    <w:uiPriority w:val="99"/>
    <w:rsid w:val="0082433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A00799-CB8E-4E03-A80D-40805E8A4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214</Words>
  <Characters>1221</Characters>
  <Application>Microsoft Office Word</Application>
  <DocSecurity>0</DocSecurity>
  <Lines>10</Lines>
  <Paragraphs>2</Paragraphs>
  <ScaleCrop>false</ScaleCrop>
  <Company/>
  <LinksUpToDate>false</LinksUpToDate>
  <CharactersWithSpaces>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2026-07-24T18:40:00Z</dcterms:created>
  <dcterms:modified xsi:type="dcterms:W3CDTF">2026-07-24T18:40:00Z</dcterms:modified>
</cp:coreProperties>
</file>