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38173E4" w:rsidR="0049405C" w:rsidRPr="00187BAA" w:rsidRDefault="00DE62D2" w:rsidP="00DE62D2">
            <w:pPr>
              <w:spacing w:line="720" w:lineRule="auto"/>
              <w:rPr>
                <w:rFonts w:ascii="宋体" w:eastAsia="宋体" w:hAnsi="宋体"/>
                <w:color w:val="545551"/>
              </w:rPr>
            </w:pPr>
            <w:bookmarkStart w:id="0" w:name="xingming"/>
            <w:bookmarkStart w:id="1" w:name="_GoBack"/>
            <w:bookmarkEnd w:id="1"/>
            <w:r w:rsidRPr="00DE62D2">
              <w:rPr>
                <w:rFonts w:ascii="宋体" w:eastAsia="宋体" w:hAnsi="Times New Roman" w:hint="eastAsia"/>
                <w:b/>
                <w:color w:val="000000"/>
                <w:sz w:val="48"/>
              </w:rPr>
              <w:t>陈冠兵</w:t>
            </w:r>
            <w:bookmarkEnd w:id="0"/>
          </w:p>
          <w:p w14:paraId="706EB16B" w14:textId="4847DCD3" w:rsidR="0049405C" w:rsidRPr="00187BAA" w:rsidRDefault="00DE62D2" w:rsidP="00DE62D2">
            <w:pPr>
              <w:spacing w:line="360" w:lineRule="auto"/>
              <w:rPr>
                <w:rFonts w:ascii="宋体" w:eastAsia="宋体" w:hAnsi="宋体"/>
                <w:b/>
                <w:bCs/>
                <w:color w:val="545551"/>
              </w:rPr>
            </w:pPr>
            <w:bookmarkStart w:id="2" w:name="didian"/>
            <w:r w:rsidRPr="00DE62D2">
              <w:rPr>
                <w:rFonts w:ascii="宋体" w:eastAsia="宋体" w:hAnsi="Times New Roman" w:hint="eastAsia"/>
                <w:b/>
                <w:bCs/>
                <w:color w:val="000000"/>
              </w:rPr>
              <w:t>合伙人·上海</w:t>
            </w:r>
            <w:bookmarkEnd w:id="2"/>
          </w:p>
          <w:p w14:paraId="6199424A" w14:textId="07EF732E" w:rsidR="0049405C" w:rsidRPr="00187BAA" w:rsidRDefault="00DE62D2" w:rsidP="00DE62D2">
            <w:pPr>
              <w:spacing w:line="360" w:lineRule="auto"/>
              <w:rPr>
                <w:rFonts w:ascii="宋体" w:eastAsia="宋体" w:hAnsi="宋体"/>
                <w:color w:val="545551"/>
              </w:rPr>
            </w:pPr>
            <w:bookmarkStart w:id="3" w:name="dianhua"/>
            <w:r w:rsidRPr="00DE62D2">
              <w:rPr>
                <w:rFonts w:ascii="宋体" w:eastAsia="宋体" w:hAnsi="Times New Roman"/>
                <w:color w:val="000000"/>
              </w:rPr>
              <w:t xml:space="preserve">+86 21 2208 1166 </w:t>
            </w:r>
            <w:bookmarkEnd w:id="3"/>
          </w:p>
          <w:p w14:paraId="4F910ACA" w14:textId="08226E1A" w:rsidR="0049405C" w:rsidRPr="00187BAA" w:rsidRDefault="00DE62D2" w:rsidP="00DE62D2">
            <w:pPr>
              <w:spacing w:line="360" w:lineRule="auto"/>
              <w:rPr>
                <w:rFonts w:ascii="宋体" w:eastAsia="宋体" w:hAnsi="宋体"/>
                <w:color w:val="000000"/>
              </w:rPr>
            </w:pPr>
            <w:bookmarkStart w:id="4" w:name="youxiang"/>
            <w:r w:rsidRPr="00DE62D2">
              <w:rPr>
                <w:rFonts w:ascii="宋体" w:eastAsia="宋体" w:hAnsi="Times New Roman"/>
                <w:color w:val="000000"/>
              </w:rPr>
              <w:t>guanbing.chen@fangdalaw.com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E18EFE4" w:rsidR="0049405C" w:rsidRPr="00187BAA" w:rsidRDefault="00DE62D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DB7BF51" wp14:editId="208115C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BE68C60" w:rsidR="009465FB" w:rsidRPr="00187BAA" w:rsidRDefault="00DE62D2" w:rsidP="007177F3">
            <w:pPr>
              <w:rPr>
                <w:rFonts w:ascii="宋体" w:eastAsia="宋体" w:hAnsi="宋体"/>
                <w:color w:val="000000"/>
                <w:szCs w:val="21"/>
              </w:rPr>
            </w:pPr>
            <w:bookmarkStart w:id="6" w:name="zhiyelingyu"/>
            <w:r w:rsidRPr="00DE62D2">
              <w:rPr>
                <w:rFonts w:ascii="宋体" w:eastAsia="宋体" w:hAnsi="Times New Roman" w:hint="eastAsia"/>
                <w:color w:val="000000"/>
                <w:szCs w:val="21"/>
              </w:rPr>
              <w:t>陈冠兵律师的主要执业领域为破产及债务重组、商事诉讼与仲裁、金融争议。</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E24F2AD" w14:textId="77777777" w:rsidR="00DE62D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43083F4" w14:textId="77777777" w:rsidR="00DE62D2" w:rsidRDefault="00DE62D2" w:rsidP="00DE62D2">
      <w:pPr>
        <w:pStyle w:val="af5"/>
        <w:spacing w:after="0" w:line="480" w:lineRule="auto"/>
        <w:rPr>
          <w:rFonts w:ascii="宋体" w:eastAsia="宋体" w:hAnsi="宋体"/>
          <w:b/>
          <w:sz w:val="24"/>
        </w:rPr>
      </w:pPr>
      <w:r w:rsidRPr="00DE62D2">
        <w:rPr>
          <w:rFonts w:ascii="宋体" w:eastAsia="宋体" w:hAnsi="宋体" w:hint="eastAsia"/>
          <w:b/>
          <w:sz w:val="24"/>
        </w:rPr>
        <w:t>近期代理的主要案件</w:t>
      </w:r>
    </w:p>
    <w:p w14:paraId="20A108EF" w14:textId="77777777" w:rsidR="00DE62D2" w:rsidRDefault="00DE62D2" w:rsidP="00DE62D2">
      <w:pPr>
        <w:pStyle w:val="af5"/>
        <w:spacing w:before="120"/>
        <w:rPr>
          <w:rFonts w:ascii="宋体" w:eastAsia="宋体" w:hAnsi="Times New Roman"/>
          <w:color w:val="000000"/>
        </w:rPr>
      </w:pPr>
      <w:r w:rsidRPr="00DE62D2">
        <w:rPr>
          <w:rFonts w:ascii="宋体" w:eastAsia="宋体" w:hAnsi="Times New Roman" w:hint="eastAsia"/>
          <w:color w:val="000000"/>
        </w:rPr>
        <w:t>作为管理人</w:t>
      </w:r>
    </w:p>
    <w:p w14:paraId="0C4DE04E" w14:textId="77777777" w:rsidR="00DE62D2" w:rsidRDefault="00DE62D2" w:rsidP="00DE62D2">
      <w:pPr>
        <w:pStyle w:val="af5"/>
        <w:numPr>
          <w:ilvl w:val="0"/>
          <w:numId w:val="4"/>
        </w:numPr>
        <w:spacing w:before="120"/>
        <w:ind w:left="690" w:hanging="240"/>
        <w:rPr>
          <w:rFonts w:ascii="宋体" w:eastAsia="宋体" w:hAnsi="Times New Roman"/>
          <w:color w:val="000000"/>
        </w:rPr>
      </w:pPr>
      <w:r w:rsidRPr="00DE62D2">
        <w:rPr>
          <w:rFonts w:ascii="宋体" w:eastAsia="宋体" w:hAnsi="Times New Roman" w:hint="eastAsia"/>
          <w:color w:val="000000"/>
        </w:rPr>
        <w:t>作为联合管理人成员主办中国华信能源有限公司、上海华信国际集团有限公司关联企业实质合并破产清算案，该案债务规模超过</w:t>
      </w:r>
      <w:r w:rsidRPr="00DE62D2">
        <w:rPr>
          <w:rFonts w:ascii="宋体" w:eastAsia="宋体" w:hAnsi="Times New Roman"/>
          <w:color w:val="000000"/>
        </w:rPr>
        <w:t>2000亿元</w:t>
      </w:r>
    </w:p>
    <w:p w14:paraId="22DC4465" w14:textId="77777777" w:rsidR="00DE62D2" w:rsidRDefault="00DE62D2" w:rsidP="00DE62D2">
      <w:pPr>
        <w:pStyle w:val="af5"/>
        <w:numPr>
          <w:ilvl w:val="0"/>
          <w:numId w:val="5"/>
        </w:numPr>
        <w:spacing w:before="120"/>
        <w:ind w:left="690" w:hanging="240"/>
        <w:rPr>
          <w:rFonts w:ascii="宋体" w:eastAsia="宋体" w:hAnsi="Times New Roman"/>
          <w:color w:val="000000"/>
        </w:rPr>
      </w:pPr>
      <w:r w:rsidRPr="00DE62D2">
        <w:rPr>
          <w:rFonts w:ascii="宋体" w:eastAsia="宋体" w:hAnsi="Times New Roman" w:hint="eastAsia"/>
          <w:color w:val="000000"/>
        </w:rPr>
        <w:t>作为管理人主办大连船舶重工集团海洋工程有限公司重整案，该案债务规模超过</w:t>
      </w:r>
      <w:r w:rsidRPr="00DE62D2">
        <w:rPr>
          <w:rFonts w:ascii="宋体" w:eastAsia="宋体" w:hAnsi="Times New Roman"/>
          <w:color w:val="000000"/>
        </w:rPr>
        <w:t>200亿元</w:t>
      </w:r>
    </w:p>
    <w:p w14:paraId="13BC93D7" w14:textId="77777777" w:rsidR="00DE62D2" w:rsidRDefault="00DE62D2" w:rsidP="00DE62D2">
      <w:pPr>
        <w:pStyle w:val="af5"/>
        <w:numPr>
          <w:ilvl w:val="0"/>
          <w:numId w:val="6"/>
        </w:numPr>
        <w:spacing w:before="120"/>
        <w:ind w:left="690" w:hanging="240"/>
        <w:rPr>
          <w:rFonts w:ascii="宋体" w:eastAsia="宋体" w:hAnsi="Times New Roman"/>
          <w:color w:val="000000"/>
        </w:rPr>
      </w:pPr>
      <w:r w:rsidRPr="00DE62D2">
        <w:rPr>
          <w:rFonts w:ascii="宋体" w:eastAsia="宋体" w:hAnsi="Times New Roman" w:hint="eastAsia"/>
          <w:color w:val="000000"/>
        </w:rPr>
        <w:t>作为管理人主办上海悦合置业有限公司重整案，该案债务人系房地产开发企业，涉及大量的小业主</w:t>
      </w:r>
    </w:p>
    <w:p w14:paraId="59BC82F1" w14:textId="77777777" w:rsidR="00DE62D2" w:rsidRDefault="00DE62D2" w:rsidP="00DE62D2">
      <w:pPr>
        <w:pStyle w:val="af5"/>
        <w:numPr>
          <w:ilvl w:val="0"/>
          <w:numId w:val="7"/>
        </w:numPr>
        <w:spacing w:before="120"/>
        <w:ind w:left="690" w:hanging="240"/>
        <w:rPr>
          <w:rFonts w:ascii="宋体" w:eastAsia="宋体" w:hAnsi="Times New Roman"/>
          <w:color w:val="000000"/>
        </w:rPr>
      </w:pPr>
      <w:r w:rsidRPr="00DE62D2">
        <w:rPr>
          <w:rFonts w:ascii="宋体" w:eastAsia="宋体" w:hAnsi="Times New Roman" w:hint="eastAsia"/>
          <w:color w:val="000000"/>
        </w:rPr>
        <w:t>作为管理人主办上海市第三中级人民法院受理的第一起破产案件，该案债务规模高达</w:t>
      </w:r>
      <w:r w:rsidRPr="00DE62D2">
        <w:rPr>
          <w:rFonts w:ascii="宋体" w:eastAsia="宋体" w:hAnsi="Times New Roman"/>
          <w:color w:val="000000"/>
        </w:rPr>
        <w:t>40亿元</w:t>
      </w:r>
    </w:p>
    <w:p w14:paraId="1C69E50E" w14:textId="77777777" w:rsidR="00DE62D2" w:rsidRDefault="00DE62D2" w:rsidP="00DE62D2">
      <w:pPr>
        <w:pStyle w:val="af5"/>
        <w:numPr>
          <w:ilvl w:val="0"/>
          <w:numId w:val="8"/>
        </w:numPr>
        <w:spacing w:before="120"/>
        <w:ind w:left="690" w:hanging="240"/>
        <w:rPr>
          <w:rFonts w:ascii="宋体" w:eastAsia="宋体" w:hAnsi="Times New Roman"/>
          <w:color w:val="000000"/>
        </w:rPr>
      </w:pPr>
      <w:r w:rsidRPr="00DE62D2">
        <w:rPr>
          <w:rFonts w:ascii="宋体" w:eastAsia="宋体" w:hAnsi="Times New Roman" w:hint="eastAsia"/>
          <w:color w:val="000000"/>
        </w:rPr>
        <w:t>作为破产管理人，全程参与上海汇裕国际货物运输代理有限公司破产清算案件，并负责其中十余起破产衍生诉讼，该案被列入上海某法院年度白皮书</w:t>
      </w:r>
    </w:p>
    <w:p w14:paraId="59A9FFC8" w14:textId="77777777" w:rsidR="00DE62D2" w:rsidRDefault="00DE62D2" w:rsidP="00DE62D2">
      <w:pPr>
        <w:pStyle w:val="af5"/>
        <w:numPr>
          <w:ilvl w:val="0"/>
          <w:numId w:val="9"/>
        </w:numPr>
        <w:spacing w:before="120"/>
        <w:ind w:left="690" w:hanging="240"/>
        <w:rPr>
          <w:rFonts w:ascii="宋体" w:eastAsia="宋体" w:hAnsi="Times New Roman"/>
          <w:color w:val="000000"/>
        </w:rPr>
      </w:pPr>
      <w:r w:rsidRPr="00DE62D2">
        <w:rPr>
          <w:rFonts w:ascii="宋体" w:eastAsia="宋体" w:hAnsi="Times New Roman" w:hint="eastAsia"/>
          <w:color w:val="000000"/>
        </w:rPr>
        <w:t>代表一家会计师管理人主办上海地区一起破产重整案件，债务规模约</w:t>
      </w:r>
      <w:r w:rsidRPr="00DE62D2">
        <w:rPr>
          <w:rFonts w:ascii="宋体" w:eastAsia="宋体" w:hAnsi="Times New Roman"/>
          <w:color w:val="000000"/>
        </w:rPr>
        <w:t>10亿元</w:t>
      </w:r>
    </w:p>
    <w:p w14:paraId="0C5315B3" w14:textId="77777777" w:rsidR="00DE62D2" w:rsidRDefault="00DE62D2" w:rsidP="00DE62D2">
      <w:pPr>
        <w:pStyle w:val="af5"/>
        <w:numPr>
          <w:ilvl w:val="0"/>
          <w:numId w:val="10"/>
        </w:numPr>
        <w:spacing w:before="120"/>
        <w:ind w:left="690" w:hanging="240"/>
        <w:rPr>
          <w:rFonts w:ascii="宋体" w:eastAsia="宋体" w:hAnsi="Times New Roman"/>
          <w:color w:val="000000"/>
        </w:rPr>
      </w:pPr>
      <w:r w:rsidRPr="00DE62D2">
        <w:rPr>
          <w:rFonts w:ascii="宋体" w:eastAsia="宋体" w:hAnsi="Times New Roman" w:hint="eastAsia"/>
          <w:color w:val="000000"/>
        </w:rPr>
        <w:t>作为破产管理人，全程参与上海地区数十起破产案件</w:t>
      </w:r>
    </w:p>
    <w:p w14:paraId="0A76CD12" w14:textId="77777777" w:rsidR="00DE62D2" w:rsidRDefault="00DE62D2" w:rsidP="00DE62D2">
      <w:pPr>
        <w:pStyle w:val="af5"/>
        <w:numPr>
          <w:ilvl w:val="0"/>
          <w:numId w:val="11"/>
        </w:numPr>
        <w:spacing w:before="120"/>
        <w:ind w:left="690" w:hanging="240"/>
        <w:rPr>
          <w:rFonts w:ascii="宋体" w:eastAsia="宋体" w:hAnsi="Times New Roman"/>
          <w:color w:val="000000"/>
        </w:rPr>
      </w:pPr>
      <w:r w:rsidRPr="00DE62D2">
        <w:rPr>
          <w:rFonts w:ascii="宋体" w:eastAsia="宋体" w:hAnsi="Times New Roman" w:hint="eastAsia"/>
          <w:color w:val="000000"/>
        </w:rPr>
        <w:t>代表一家</w:t>
      </w:r>
      <w:r w:rsidRPr="00DE62D2">
        <w:rPr>
          <w:rFonts w:ascii="宋体" w:eastAsia="宋体" w:hAnsi="Times New Roman"/>
          <w:color w:val="000000"/>
        </w:rPr>
        <w:t>BVI公司的境外破产管理人，为其处理境内资产和接管境内子公司提供法律服务</w:t>
      </w:r>
    </w:p>
    <w:p w14:paraId="3907C161" w14:textId="77777777" w:rsidR="00DE62D2" w:rsidRDefault="00DE62D2" w:rsidP="00DE62D2">
      <w:pPr>
        <w:pStyle w:val="af5"/>
        <w:spacing w:before="120"/>
        <w:rPr>
          <w:rFonts w:ascii="宋体" w:eastAsia="宋体" w:hAnsi="Times New Roman"/>
          <w:color w:val="000000"/>
        </w:rPr>
      </w:pPr>
      <w:r w:rsidRPr="00DE62D2">
        <w:rPr>
          <w:rFonts w:ascii="宋体" w:eastAsia="宋体" w:hAnsi="Times New Roman" w:hint="eastAsia"/>
          <w:color w:val="000000"/>
        </w:rPr>
        <w:t>作为投资人代表</w:t>
      </w:r>
    </w:p>
    <w:p w14:paraId="6A37CD2B" w14:textId="77777777" w:rsidR="00DE62D2" w:rsidRDefault="00DE62D2" w:rsidP="00DE62D2">
      <w:pPr>
        <w:pStyle w:val="af5"/>
        <w:numPr>
          <w:ilvl w:val="0"/>
          <w:numId w:val="12"/>
        </w:numPr>
        <w:spacing w:before="120"/>
        <w:ind w:left="690" w:hanging="240"/>
        <w:rPr>
          <w:rFonts w:ascii="宋体" w:eastAsia="宋体" w:hAnsi="Times New Roman"/>
          <w:color w:val="000000"/>
        </w:rPr>
      </w:pPr>
      <w:r w:rsidRPr="00DE62D2">
        <w:rPr>
          <w:rFonts w:ascii="宋体" w:eastAsia="宋体" w:hAnsi="Times New Roman" w:hint="eastAsia"/>
          <w:color w:val="000000"/>
        </w:rPr>
        <w:t>代表投资方对上市公司重庆钢铁（</w:t>
      </w:r>
      <w:r w:rsidRPr="00DE62D2">
        <w:rPr>
          <w:rFonts w:ascii="宋体" w:eastAsia="宋体" w:hAnsi="Times New Roman"/>
          <w:color w:val="000000"/>
        </w:rPr>
        <w:t>601005）进行破产重整，负债规模高达400亿元，该案入选全国十大破产典型案例</w:t>
      </w:r>
    </w:p>
    <w:p w14:paraId="5A91ACA4" w14:textId="77777777" w:rsidR="00DE62D2" w:rsidRDefault="00DE62D2" w:rsidP="00DE62D2">
      <w:pPr>
        <w:pStyle w:val="af5"/>
        <w:numPr>
          <w:ilvl w:val="0"/>
          <w:numId w:val="13"/>
        </w:numPr>
        <w:spacing w:before="120"/>
        <w:ind w:left="690" w:hanging="240"/>
        <w:rPr>
          <w:rFonts w:ascii="宋体" w:eastAsia="宋体" w:hAnsi="Times New Roman"/>
          <w:color w:val="000000"/>
        </w:rPr>
      </w:pPr>
      <w:r w:rsidRPr="00DE62D2">
        <w:rPr>
          <w:rFonts w:ascii="宋体" w:eastAsia="宋体" w:hAnsi="Times New Roman" w:hint="eastAsia"/>
          <w:color w:val="000000"/>
        </w:rPr>
        <w:t>代表地方政府参与某民营企业及其控股的上市公司纾困项目，系该省首单政府纾困基金落地项目</w:t>
      </w:r>
    </w:p>
    <w:p w14:paraId="14E7BE79" w14:textId="77777777" w:rsidR="00DE62D2" w:rsidRDefault="00DE62D2" w:rsidP="00DE62D2">
      <w:pPr>
        <w:pStyle w:val="af5"/>
        <w:numPr>
          <w:ilvl w:val="0"/>
          <w:numId w:val="14"/>
        </w:numPr>
        <w:spacing w:before="120"/>
        <w:ind w:left="690" w:hanging="240"/>
        <w:rPr>
          <w:rFonts w:ascii="宋体" w:eastAsia="宋体" w:hAnsi="Times New Roman"/>
          <w:color w:val="000000"/>
        </w:rPr>
      </w:pPr>
      <w:r w:rsidRPr="00DE62D2">
        <w:rPr>
          <w:rFonts w:ascii="宋体" w:eastAsia="宋体" w:hAnsi="Times New Roman" w:hint="eastAsia"/>
          <w:color w:val="000000"/>
        </w:rPr>
        <w:t>代表某四大资产管理公司参与山东菏泽某大型民营企业集团合并重整，负债规模约</w:t>
      </w:r>
      <w:r w:rsidRPr="00DE62D2">
        <w:rPr>
          <w:rFonts w:ascii="宋体" w:eastAsia="宋体" w:hAnsi="Times New Roman"/>
          <w:color w:val="000000"/>
        </w:rPr>
        <w:t>200亿元</w:t>
      </w:r>
    </w:p>
    <w:p w14:paraId="75B1EE09" w14:textId="77777777" w:rsidR="00DE62D2" w:rsidRDefault="00DE62D2" w:rsidP="00DE62D2">
      <w:pPr>
        <w:pStyle w:val="af5"/>
        <w:numPr>
          <w:ilvl w:val="0"/>
          <w:numId w:val="15"/>
        </w:numPr>
        <w:spacing w:before="120"/>
        <w:ind w:left="690" w:hanging="240"/>
        <w:rPr>
          <w:rFonts w:ascii="宋体" w:eastAsia="宋体" w:hAnsi="Times New Roman"/>
          <w:color w:val="000000"/>
        </w:rPr>
      </w:pPr>
      <w:r w:rsidRPr="00DE62D2">
        <w:rPr>
          <w:rFonts w:ascii="宋体" w:eastAsia="宋体" w:hAnsi="Times New Roman" w:hint="eastAsia"/>
          <w:color w:val="000000"/>
        </w:rPr>
        <w:t>代表一家省属国企为其一家上海子公司破产重整程序提供全程法律服务</w:t>
      </w:r>
    </w:p>
    <w:p w14:paraId="08AB552F" w14:textId="77777777" w:rsidR="00DE62D2" w:rsidRDefault="00DE62D2" w:rsidP="00DE62D2">
      <w:pPr>
        <w:pStyle w:val="af5"/>
        <w:numPr>
          <w:ilvl w:val="0"/>
          <w:numId w:val="16"/>
        </w:numPr>
        <w:spacing w:before="120"/>
        <w:ind w:left="690" w:hanging="240"/>
        <w:rPr>
          <w:rFonts w:ascii="宋体" w:eastAsia="宋体" w:hAnsi="Times New Roman"/>
          <w:color w:val="000000"/>
        </w:rPr>
      </w:pPr>
      <w:r w:rsidRPr="00DE62D2">
        <w:rPr>
          <w:rFonts w:ascii="宋体" w:eastAsia="宋体" w:hAnsi="Times New Roman" w:hint="eastAsia"/>
          <w:color w:val="000000"/>
        </w:rPr>
        <w:t>代表投资人在上海浦东法院成功完成对某医疗器械厂破产重整</w:t>
      </w:r>
    </w:p>
    <w:p w14:paraId="67992A0E" w14:textId="77777777" w:rsidR="00DE62D2" w:rsidRDefault="00DE62D2" w:rsidP="00DE62D2">
      <w:pPr>
        <w:pStyle w:val="af5"/>
        <w:numPr>
          <w:ilvl w:val="0"/>
          <w:numId w:val="17"/>
        </w:numPr>
        <w:spacing w:before="120"/>
        <w:ind w:left="690" w:hanging="240"/>
        <w:rPr>
          <w:rFonts w:ascii="宋体" w:eastAsia="宋体" w:hAnsi="Times New Roman"/>
          <w:color w:val="000000"/>
        </w:rPr>
      </w:pPr>
      <w:r w:rsidRPr="00DE62D2">
        <w:rPr>
          <w:rFonts w:ascii="宋体" w:eastAsia="宋体" w:hAnsi="Times New Roman" w:hint="eastAsia"/>
          <w:color w:val="000000"/>
        </w:rPr>
        <w:t>代表一家境外上市公司参与对天威新能源控股有限公司进行破产重整，破产企业负债约</w:t>
      </w:r>
      <w:r w:rsidRPr="00DE62D2">
        <w:rPr>
          <w:rFonts w:ascii="宋体" w:eastAsia="宋体" w:hAnsi="Times New Roman"/>
          <w:color w:val="000000"/>
        </w:rPr>
        <w:t>90亿元</w:t>
      </w:r>
    </w:p>
    <w:p w14:paraId="2ED2952D" w14:textId="77777777" w:rsidR="00DE62D2" w:rsidRDefault="00DE62D2" w:rsidP="00DE62D2">
      <w:pPr>
        <w:pStyle w:val="af5"/>
        <w:spacing w:before="120"/>
        <w:rPr>
          <w:rFonts w:ascii="宋体" w:eastAsia="宋体" w:hAnsi="Times New Roman"/>
          <w:color w:val="000000"/>
        </w:rPr>
      </w:pPr>
      <w:r w:rsidRPr="00DE62D2">
        <w:rPr>
          <w:rFonts w:ascii="宋体" w:eastAsia="宋体" w:hAnsi="Times New Roman" w:hint="eastAsia"/>
          <w:color w:val="000000"/>
        </w:rPr>
        <w:t>作为债权人代表</w:t>
      </w:r>
    </w:p>
    <w:p w14:paraId="499D568B" w14:textId="77777777" w:rsidR="00DE62D2" w:rsidRDefault="00DE62D2" w:rsidP="00DE62D2">
      <w:pPr>
        <w:pStyle w:val="af5"/>
        <w:numPr>
          <w:ilvl w:val="0"/>
          <w:numId w:val="18"/>
        </w:numPr>
        <w:spacing w:before="120"/>
        <w:ind w:left="690" w:hanging="240"/>
        <w:rPr>
          <w:rFonts w:ascii="宋体" w:eastAsia="宋体" w:hAnsi="Times New Roman"/>
          <w:color w:val="000000"/>
        </w:rPr>
      </w:pPr>
      <w:r w:rsidRPr="00DE62D2">
        <w:rPr>
          <w:rFonts w:ascii="宋体" w:eastAsia="宋体" w:hAnsi="Times New Roman" w:hint="eastAsia"/>
          <w:color w:val="000000"/>
        </w:rPr>
        <w:t>代表金融机构债权人委员会参与一家大型民营集团债务重组，该公司下辖多个上市平台，债务规模超过</w:t>
      </w:r>
      <w:r w:rsidRPr="00DE62D2">
        <w:rPr>
          <w:rFonts w:ascii="宋体" w:eastAsia="宋体" w:hAnsi="Times New Roman"/>
          <w:color w:val="000000"/>
        </w:rPr>
        <w:t>800亿元</w:t>
      </w:r>
    </w:p>
    <w:p w14:paraId="4141F7D0" w14:textId="77777777" w:rsidR="00DE62D2" w:rsidRDefault="00DE62D2" w:rsidP="00DE62D2">
      <w:pPr>
        <w:pStyle w:val="af5"/>
        <w:numPr>
          <w:ilvl w:val="0"/>
          <w:numId w:val="19"/>
        </w:numPr>
        <w:spacing w:before="120"/>
        <w:ind w:left="690" w:hanging="240"/>
        <w:rPr>
          <w:rFonts w:ascii="宋体" w:eastAsia="宋体" w:hAnsi="Times New Roman"/>
          <w:color w:val="000000"/>
        </w:rPr>
      </w:pPr>
      <w:r w:rsidRPr="00DE62D2">
        <w:rPr>
          <w:rFonts w:ascii="宋体" w:eastAsia="宋体" w:hAnsi="Times New Roman" w:hint="eastAsia"/>
          <w:color w:val="000000"/>
        </w:rPr>
        <w:t>代表金融机构债权人委员会参与江苏一家超大型民营企业债务重组，债务规模超过</w:t>
      </w:r>
      <w:r w:rsidRPr="00DE62D2">
        <w:rPr>
          <w:rFonts w:ascii="宋体" w:eastAsia="宋体" w:hAnsi="Times New Roman"/>
          <w:color w:val="000000"/>
        </w:rPr>
        <w:t>1000亿元</w:t>
      </w:r>
    </w:p>
    <w:p w14:paraId="78799BD7" w14:textId="77777777" w:rsidR="00DE62D2" w:rsidRDefault="00DE62D2" w:rsidP="00DE62D2">
      <w:pPr>
        <w:pStyle w:val="af5"/>
        <w:numPr>
          <w:ilvl w:val="0"/>
          <w:numId w:val="20"/>
        </w:numPr>
        <w:spacing w:before="120"/>
        <w:ind w:left="690" w:hanging="240"/>
        <w:rPr>
          <w:rFonts w:ascii="宋体" w:eastAsia="宋体" w:hAnsi="Times New Roman"/>
          <w:color w:val="000000"/>
        </w:rPr>
      </w:pPr>
      <w:r w:rsidRPr="00DE62D2">
        <w:rPr>
          <w:rFonts w:ascii="宋体" w:eastAsia="宋体" w:hAnsi="Times New Roman" w:hint="eastAsia"/>
          <w:color w:val="000000"/>
        </w:rPr>
        <w:t>代表某日本大型财团参与山东一家大型民营企业破产案件</w:t>
      </w:r>
    </w:p>
    <w:p w14:paraId="649468C1" w14:textId="77777777" w:rsidR="00DE62D2" w:rsidRDefault="00DE62D2" w:rsidP="00DE62D2">
      <w:pPr>
        <w:pStyle w:val="af5"/>
        <w:numPr>
          <w:ilvl w:val="0"/>
          <w:numId w:val="21"/>
        </w:numPr>
        <w:spacing w:before="120"/>
        <w:ind w:left="690" w:hanging="240"/>
        <w:rPr>
          <w:rFonts w:ascii="宋体" w:eastAsia="宋体" w:hAnsi="Times New Roman"/>
          <w:color w:val="000000"/>
        </w:rPr>
      </w:pPr>
      <w:r w:rsidRPr="00DE62D2">
        <w:rPr>
          <w:rFonts w:ascii="宋体" w:eastAsia="宋体" w:hAnsi="Times New Roman" w:hint="eastAsia"/>
          <w:color w:val="000000"/>
        </w:rPr>
        <w:t>代表一家四大资产管理公司参与重庆一家大型民营企业集团债务重组</w:t>
      </w:r>
    </w:p>
    <w:p w14:paraId="03C21AEB" w14:textId="77777777" w:rsidR="00DE62D2" w:rsidRDefault="00DE62D2" w:rsidP="00DE62D2">
      <w:pPr>
        <w:pStyle w:val="af5"/>
        <w:spacing w:before="120"/>
        <w:rPr>
          <w:rFonts w:ascii="宋体" w:eastAsia="宋体" w:hAnsi="Times New Roman"/>
          <w:color w:val="000000"/>
        </w:rPr>
      </w:pPr>
      <w:r w:rsidRPr="00DE62D2">
        <w:rPr>
          <w:rFonts w:ascii="宋体" w:eastAsia="宋体" w:hAnsi="Times New Roman" w:hint="eastAsia"/>
          <w:color w:val="000000"/>
        </w:rPr>
        <w:t>作为债务人代表</w:t>
      </w:r>
    </w:p>
    <w:p w14:paraId="31297EED" w14:textId="77777777" w:rsidR="00DE62D2" w:rsidRDefault="00DE62D2" w:rsidP="00DE62D2">
      <w:pPr>
        <w:pStyle w:val="af5"/>
        <w:numPr>
          <w:ilvl w:val="0"/>
          <w:numId w:val="22"/>
        </w:numPr>
        <w:spacing w:before="120"/>
        <w:ind w:left="690" w:hanging="240"/>
        <w:rPr>
          <w:rFonts w:ascii="宋体" w:eastAsia="宋体" w:hAnsi="Times New Roman"/>
          <w:color w:val="000000"/>
        </w:rPr>
      </w:pPr>
      <w:r w:rsidRPr="00DE62D2">
        <w:rPr>
          <w:rFonts w:ascii="宋体" w:eastAsia="宋体" w:hAnsi="Times New Roman" w:hint="eastAsia"/>
          <w:color w:val="000000"/>
        </w:rPr>
        <w:t>为一家全牌照的汽车生产企业提供债务重组服务，负债规模超过</w:t>
      </w:r>
      <w:r w:rsidRPr="00DE62D2">
        <w:rPr>
          <w:rFonts w:ascii="宋体" w:eastAsia="宋体" w:hAnsi="Times New Roman"/>
          <w:color w:val="000000"/>
        </w:rPr>
        <w:t>100亿元</w:t>
      </w:r>
    </w:p>
    <w:p w14:paraId="36833C70" w14:textId="77777777" w:rsidR="00DE62D2" w:rsidRDefault="00DE62D2" w:rsidP="00DE62D2">
      <w:pPr>
        <w:pStyle w:val="af5"/>
        <w:numPr>
          <w:ilvl w:val="0"/>
          <w:numId w:val="23"/>
        </w:numPr>
        <w:spacing w:before="120"/>
        <w:ind w:left="690" w:hanging="240"/>
        <w:rPr>
          <w:rFonts w:ascii="宋体" w:eastAsia="宋体" w:hAnsi="Times New Roman"/>
          <w:color w:val="000000"/>
        </w:rPr>
      </w:pPr>
      <w:r w:rsidRPr="00DE62D2">
        <w:rPr>
          <w:rFonts w:ascii="宋体" w:eastAsia="宋体" w:hAnsi="Times New Roman" w:hint="eastAsia"/>
          <w:color w:val="000000"/>
        </w:rPr>
        <w:t>代表实际控制人为香港上市公司博士蛙国际（</w:t>
      </w:r>
      <w:r w:rsidRPr="00DE62D2">
        <w:rPr>
          <w:rFonts w:ascii="宋体" w:eastAsia="宋体" w:hAnsi="Times New Roman"/>
          <w:color w:val="000000"/>
        </w:rPr>
        <w:t>HK01698）境内债务重组工作提供法律服务</w:t>
      </w:r>
    </w:p>
    <w:p w14:paraId="0DEC2E0A" w14:textId="77777777" w:rsidR="00DE62D2" w:rsidRDefault="00DE62D2" w:rsidP="00DE62D2">
      <w:pPr>
        <w:pStyle w:val="af5"/>
        <w:numPr>
          <w:ilvl w:val="0"/>
          <w:numId w:val="24"/>
        </w:numPr>
        <w:spacing w:before="120"/>
        <w:ind w:left="690" w:hanging="240"/>
        <w:rPr>
          <w:rFonts w:ascii="宋体" w:eastAsia="宋体" w:hAnsi="Times New Roman"/>
          <w:color w:val="000000"/>
        </w:rPr>
      </w:pPr>
      <w:r w:rsidRPr="00DE62D2">
        <w:rPr>
          <w:rFonts w:ascii="宋体" w:eastAsia="宋体" w:hAnsi="Times New Roman" w:hint="eastAsia"/>
          <w:color w:val="000000"/>
        </w:rPr>
        <w:t>代表一家大型民营造船和航运企业，为其破产重整项目提供法律服务</w:t>
      </w:r>
    </w:p>
    <w:p w14:paraId="20D2EDA9" w14:textId="77777777" w:rsidR="00DE62D2" w:rsidRDefault="00DE62D2" w:rsidP="00DE62D2">
      <w:pPr>
        <w:pStyle w:val="af5"/>
        <w:numPr>
          <w:ilvl w:val="0"/>
          <w:numId w:val="25"/>
        </w:numPr>
        <w:spacing w:before="120"/>
        <w:ind w:left="690" w:hanging="240"/>
        <w:rPr>
          <w:rFonts w:ascii="宋体" w:eastAsia="宋体" w:hAnsi="Times New Roman"/>
          <w:color w:val="000000"/>
        </w:rPr>
      </w:pPr>
      <w:r w:rsidRPr="00DE62D2">
        <w:rPr>
          <w:rFonts w:ascii="宋体" w:eastAsia="宋体" w:hAnsi="Times New Roman" w:hint="eastAsia"/>
          <w:color w:val="000000"/>
        </w:rPr>
        <w:t>代表一家私募股权投资企业清理其投资的面临破产困境的拟</w:t>
      </w:r>
      <w:r w:rsidRPr="00DE62D2">
        <w:rPr>
          <w:rFonts w:ascii="宋体" w:eastAsia="宋体" w:hAnsi="Times New Roman"/>
          <w:color w:val="000000"/>
        </w:rPr>
        <w:t>IPO公司的债权债务，使得该私募股权投资企业安全退出，其投资标的为2.56亿元</w:t>
      </w:r>
    </w:p>
    <w:p w14:paraId="156A2259" w14:textId="77777777" w:rsidR="00DE62D2" w:rsidRDefault="00DE62D2" w:rsidP="00DE62D2">
      <w:pPr>
        <w:pStyle w:val="af5"/>
        <w:numPr>
          <w:ilvl w:val="0"/>
          <w:numId w:val="26"/>
        </w:numPr>
        <w:spacing w:before="120"/>
        <w:ind w:left="690" w:hanging="240"/>
        <w:rPr>
          <w:rFonts w:ascii="宋体" w:eastAsia="宋体" w:hAnsi="Times New Roman"/>
          <w:color w:val="000000"/>
        </w:rPr>
      </w:pPr>
      <w:r w:rsidRPr="00DE62D2">
        <w:rPr>
          <w:rFonts w:ascii="宋体" w:eastAsia="宋体" w:hAnsi="Times New Roman" w:hint="eastAsia"/>
          <w:color w:val="000000"/>
        </w:rPr>
        <w:t>为一家五星级酒店的破产重整前期准备和债务重组提供法律服务，公司负债约人民币</w:t>
      </w:r>
      <w:r w:rsidRPr="00DE62D2">
        <w:rPr>
          <w:rFonts w:ascii="宋体" w:eastAsia="宋体" w:hAnsi="Times New Roman"/>
          <w:color w:val="000000"/>
        </w:rPr>
        <w:t>6亿元</w:t>
      </w:r>
    </w:p>
    <w:p w14:paraId="3838C364" w14:textId="77777777" w:rsidR="00DE62D2" w:rsidRDefault="00DE62D2" w:rsidP="00DE62D2">
      <w:pPr>
        <w:pStyle w:val="af5"/>
        <w:numPr>
          <w:ilvl w:val="0"/>
          <w:numId w:val="27"/>
        </w:numPr>
        <w:spacing w:before="120"/>
        <w:ind w:left="690" w:hanging="240"/>
        <w:rPr>
          <w:rFonts w:ascii="宋体" w:eastAsia="宋体" w:hAnsi="Times New Roman"/>
          <w:color w:val="000000"/>
        </w:rPr>
      </w:pPr>
      <w:r w:rsidRPr="00DE62D2">
        <w:rPr>
          <w:rFonts w:ascii="宋体" w:eastAsia="宋体" w:hAnsi="Times New Roman" w:hint="eastAsia"/>
          <w:color w:val="000000"/>
        </w:rPr>
        <w:t>代表一家世界五百强企业处理其中国子公司自主清算案件，作为清算组工作成员全程参与自主清算程序，被清算公司注册资本约</w:t>
      </w:r>
      <w:r w:rsidRPr="00DE62D2">
        <w:rPr>
          <w:rFonts w:ascii="宋体" w:eastAsia="宋体" w:hAnsi="Times New Roman"/>
          <w:color w:val="000000"/>
        </w:rPr>
        <w:t>800万美元</w:t>
      </w:r>
    </w:p>
    <w:p w14:paraId="75504189" w14:textId="77777777" w:rsidR="00DE62D2" w:rsidRDefault="00DE62D2" w:rsidP="00DE62D2">
      <w:pPr>
        <w:pStyle w:val="af5"/>
        <w:spacing w:before="120"/>
        <w:rPr>
          <w:rFonts w:ascii="宋体" w:eastAsia="宋体" w:hAnsi="Times New Roman"/>
          <w:color w:val="000000"/>
        </w:rPr>
      </w:pPr>
      <w:r w:rsidRPr="00DE62D2">
        <w:rPr>
          <w:rFonts w:ascii="宋体" w:eastAsia="宋体" w:hAnsi="Times New Roman" w:hint="eastAsia"/>
          <w:color w:val="000000"/>
        </w:rPr>
        <w:t>金融争议</w:t>
      </w:r>
    </w:p>
    <w:p w14:paraId="2DB87DA1" w14:textId="77777777" w:rsidR="00DE62D2" w:rsidRDefault="00DE62D2" w:rsidP="00DE62D2">
      <w:pPr>
        <w:pStyle w:val="af5"/>
        <w:numPr>
          <w:ilvl w:val="0"/>
          <w:numId w:val="28"/>
        </w:numPr>
        <w:spacing w:before="120"/>
        <w:ind w:left="690" w:hanging="240"/>
        <w:rPr>
          <w:rFonts w:ascii="宋体" w:eastAsia="宋体" w:hAnsi="Times New Roman"/>
          <w:color w:val="000000"/>
        </w:rPr>
      </w:pPr>
      <w:r w:rsidRPr="00DE62D2">
        <w:rPr>
          <w:rFonts w:ascii="宋体" w:eastAsia="宋体" w:hAnsi="Times New Roman" w:hint="eastAsia"/>
          <w:color w:val="000000"/>
        </w:rPr>
        <w:t>代表一家四大资产管理公司，代表其提起了实现担保物权特别程序，同时代表其提起诉讼和仲裁及强制执行程序，案件标的约为</w:t>
      </w:r>
      <w:r w:rsidRPr="00DE62D2">
        <w:rPr>
          <w:rFonts w:ascii="宋体" w:eastAsia="宋体" w:hAnsi="Times New Roman"/>
          <w:color w:val="000000"/>
        </w:rPr>
        <w:t>10亿元</w:t>
      </w:r>
    </w:p>
    <w:p w14:paraId="3802DA6B" w14:textId="77777777" w:rsidR="00DE62D2" w:rsidRDefault="00DE62D2" w:rsidP="00DE62D2">
      <w:pPr>
        <w:pStyle w:val="af5"/>
        <w:numPr>
          <w:ilvl w:val="0"/>
          <w:numId w:val="29"/>
        </w:numPr>
        <w:spacing w:before="120"/>
        <w:ind w:left="690" w:hanging="240"/>
        <w:rPr>
          <w:rFonts w:ascii="宋体" w:eastAsia="宋体" w:hAnsi="Times New Roman"/>
          <w:color w:val="000000"/>
        </w:rPr>
      </w:pPr>
      <w:r w:rsidRPr="00DE62D2">
        <w:rPr>
          <w:rFonts w:ascii="宋体" w:eastAsia="宋体" w:hAnsi="Times New Roman" w:hint="eastAsia"/>
          <w:color w:val="000000"/>
        </w:rPr>
        <w:t>代表一家外资银行处理多起金融借款合同纠纷，案件标的合计近人民币</w:t>
      </w:r>
      <w:r w:rsidRPr="00DE62D2">
        <w:rPr>
          <w:rFonts w:ascii="宋体" w:eastAsia="宋体" w:hAnsi="Times New Roman"/>
          <w:color w:val="000000"/>
        </w:rPr>
        <w:t>3亿元，其中一起由最高人民法院审理</w:t>
      </w:r>
    </w:p>
    <w:p w14:paraId="64134413" w14:textId="77777777" w:rsidR="00DE62D2" w:rsidRDefault="00DE62D2" w:rsidP="00DE62D2">
      <w:pPr>
        <w:pStyle w:val="af5"/>
        <w:numPr>
          <w:ilvl w:val="0"/>
          <w:numId w:val="30"/>
        </w:numPr>
        <w:spacing w:before="120"/>
        <w:ind w:left="690" w:hanging="240"/>
        <w:rPr>
          <w:rFonts w:ascii="宋体" w:eastAsia="宋体" w:hAnsi="Times New Roman"/>
          <w:color w:val="000000"/>
        </w:rPr>
      </w:pPr>
      <w:r w:rsidRPr="00DE62D2">
        <w:rPr>
          <w:rFonts w:ascii="宋体" w:eastAsia="宋体" w:hAnsi="Times New Roman" w:hint="eastAsia"/>
          <w:color w:val="000000"/>
        </w:rPr>
        <w:t>代表一家外资银行处理国内罕见的现金管理业务产生的纠纷</w:t>
      </w:r>
    </w:p>
    <w:p w14:paraId="43B192C8" w14:textId="77777777" w:rsidR="00DE62D2" w:rsidRDefault="00DE62D2" w:rsidP="00DE62D2">
      <w:pPr>
        <w:pStyle w:val="af5"/>
        <w:numPr>
          <w:ilvl w:val="0"/>
          <w:numId w:val="31"/>
        </w:numPr>
        <w:spacing w:before="120"/>
        <w:ind w:left="690" w:hanging="240"/>
        <w:rPr>
          <w:rFonts w:ascii="宋体" w:eastAsia="宋体" w:hAnsi="Times New Roman"/>
          <w:color w:val="000000"/>
        </w:rPr>
      </w:pPr>
      <w:r w:rsidRPr="00DE62D2">
        <w:rPr>
          <w:rFonts w:ascii="宋体" w:eastAsia="宋体" w:hAnsi="Times New Roman" w:hint="eastAsia"/>
          <w:color w:val="000000"/>
        </w:rPr>
        <w:t>代表一家外资银行处理多起金融衍生产品仲裁案件，涉及最新外汇期权交易监管和提前终止净额结算</w:t>
      </w:r>
    </w:p>
    <w:p w14:paraId="11F2A0AE" w14:textId="77777777" w:rsidR="00DE62D2" w:rsidRDefault="00DE62D2" w:rsidP="00DE62D2">
      <w:pPr>
        <w:pStyle w:val="af5"/>
        <w:numPr>
          <w:ilvl w:val="0"/>
          <w:numId w:val="32"/>
        </w:numPr>
        <w:spacing w:before="120"/>
        <w:ind w:left="690" w:hanging="240"/>
        <w:rPr>
          <w:rFonts w:ascii="宋体" w:eastAsia="宋体" w:hAnsi="Times New Roman"/>
          <w:color w:val="000000"/>
        </w:rPr>
      </w:pPr>
      <w:r w:rsidRPr="00DE62D2">
        <w:rPr>
          <w:rFonts w:ascii="宋体" w:eastAsia="宋体" w:hAnsi="Times New Roman" w:hint="eastAsia"/>
          <w:color w:val="000000"/>
        </w:rPr>
        <w:t>代表一家理财公司处理一起资管计划仲裁纠纷，涉及资管计划刚兑问题</w:t>
      </w:r>
    </w:p>
    <w:p w14:paraId="6B60A988" w14:textId="77777777" w:rsidR="00DE62D2" w:rsidRDefault="00DE62D2" w:rsidP="00DE62D2">
      <w:pPr>
        <w:pStyle w:val="af5"/>
        <w:numPr>
          <w:ilvl w:val="0"/>
          <w:numId w:val="33"/>
        </w:numPr>
        <w:spacing w:before="120"/>
        <w:ind w:left="690" w:hanging="240"/>
        <w:rPr>
          <w:rFonts w:ascii="宋体" w:eastAsia="宋体" w:hAnsi="Times New Roman"/>
          <w:color w:val="000000"/>
        </w:rPr>
      </w:pPr>
      <w:r w:rsidRPr="00DE62D2">
        <w:rPr>
          <w:rFonts w:ascii="宋体" w:eastAsia="宋体" w:hAnsi="Times New Roman" w:hint="eastAsia"/>
          <w:color w:val="000000"/>
        </w:rPr>
        <w:t>代表投资人处理多起资管计划通道案件，涉及复杂的管理人责任认定</w:t>
      </w:r>
    </w:p>
    <w:p w14:paraId="42C75879" w14:textId="77777777" w:rsidR="00DE62D2" w:rsidRDefault="00DE62D2" w:rsidP="00DE62D2">
      <w:pPr>
        <w:pStyle w:val="af5"/>
        <w:numPr>
          <w:ilvl w:val="0"/>
          <w:numId w:val="34"/>
        </w:numPr>
        <w:spacing w:before="120"/>
        <w:ind w:left="690" w:hanging="240"/>
        <w:rPr>
          <w:rFonts w:ascii="宋体" w:eastAsia="宋体" w:hAnsi="Times New Roman"/>
          <w:color w:val="000000"/>
        </w:rPr>
      </w:pPr>
      <w:r w:rsidRPr="00DE62D2">
        <w:rPr>
          <w:rFonts w:ascii="宋体" w:eastAsia="宋体" w:hAnsi="Times New Roman" w:hint="eastAsia"/>
          <w:color w:val="000000"/>
        </w:rPr>
        <w:t>代表多家外资银行处理多起金融借款合同纠纷</w:t>
      </w:r>
    </w:p>
    <w:p w14:paraId="05875AD3" w14:textId="77777777" w:rsidR="00DE62D2" w:rsidRDefault="00DE62D2" w:rsidP="00DE62D2">
      <w:pPr>
        <w:pStyle w:val="af5"/>
        <w:numPr>
          <w:ilvl w:val="0"/>
          <w:numId w:val="35"/>
        </w:numPr>
        <w:spacing w:before="120"/>
        <w:ind w:left="690" w:hanging="240"/>
        <w:rPr>
          <w:rFonts w:ascii="宋体" w:eastAsia="宋体" w:hAnsi="Times New Roman"/>
          <w:color w:val="000000"/>
        </w:rPr>
      </w:pPr>
      <w:r w:rsidRPr="00DE62D2">
        <w:rPr>
          <w:rFonts w:ascii="宋体" w:eastAsia="宋体" w:hAnsi="Times New Roman" w:hint="eastAsia"/>
          <w:color w:val="000000"/>
        </w:rPr>
        <w:t>代表某民营企业在宝山法院、嘉定法院、普陀法院、一中院等处理多起委托贷款纠纷，案件标的合计约</w:t>
      </w:r>
      <w:r w:rsidRPr="00DE62D2">
        <w:rPr>
          <w:rFonts w:ascii="宋体" w:eastAsia="宋体" w:hAnsi="Times New Roman"/>
          <w:color w:val="000000"/>
        </w:rPr>
        <w:t>3亿元，涉及案件十余起</w:t>
      </w:r>
    </w:p>
    <w:p w14:paraId="53CB2571" w14:textId="77777777" w:rsidR="00DE62D2" w:rsidRDefault="00DE62D2" w:rsidP="00DE62D2">
      <w:pPr>
        <w:pStyle w:val="af5"/>
        <w:spacing w:before="120"/>
        <w:rPr>
          <w:rFonts w:ascii="宋体" w:eastAsia="宋体" w:hAnsi="Times New Roman"/>
          <w:color w:val="000000"/>
        </w:rPr>
      </w:pPr>
      <w:r w:rsidRPr="00DE62D2">
        <w:rPr>
          <w:rFonts w:ascii="宋体" w:eastAsia="宋体" w:hAnsi="Times New Roman" w:hint="eastAsia"/>
          <w:color w:val="000000"/>
        </w:rPr>
        <w:t>商事诉讼与仲裁</w:t>
      </w:r>
    </w:p>
    <w:p w14:paraId="7FF4908A" w14:textId="77777777" w:rsidR="00DE62D2" w:rsidRDefault="00DE62D2" w:rsidP="00DE62D2">
      <w:pPr>
        <w:pStyle w:val="af5"/>
        <w:numPr>
          <w:ilvl w:val="0"/>
          <w:numId w:val="36"/>
        </w:numPr>
        <w:spacing w:before="120"/>
        <w:ind w:left="690" w:hanging="240"/>
        <w:rPr>
          <w:rFonts w:ascii="宋体" w:eastAsia="宋体" w:hAnsi="Times New Roman"/>
          <w:color w:val="000000"/>
        </w:rPr>
      </w:pPr>
      <w:r w:rsidRPr="00DE62D2">
        <w:rPr>
          <w:rFonts w:ascii="宋体" w:eastAsia="宋体" w:hAnsi="Times New Roman" w:hint="eastAsia"/>
          <w:color w:val="000000"/>
        </w:rPr>
        <w:t>代表一家德国基金公司，为其提起的房地产买卖合同仲裁纠纷及执行程序提供法律服务，案件标的约为</w:t>
      </w:r>
      <w:r w:rsidRPr="00DE62D2">
        <w:rPr>
          <w:rFonts w:ascii="宋体" w:eastAsia="宋体" w:hAnsi="Times New Roman"/>
          <w:color w:val="000000"/>
        </w:rPr>
        <w:t>7亿元，该案涉及多起仲裁及撤裁程序，且层报最高人民法院后维持客户的胜诉裁决</w:t>
      </w:r>
    </w:p>
    <w:p w14:paraId="2856129D" w14:textId="77777777" w:rsidR="00DE62D2" w:rsidRDefault="00DE62D2" w:rsidP="00DE62D2">
      <w:pPr>
        <w:pStyle w:val="af5"/>
        <w:numPr>
          <w:ilvl w:val="0"/>
          <w:numId w:val="37"/>
        </w:numPr>
        <w:spacing w:before="120"/>
        <w:ind w:left="690" w:hanging="240"/>
        <w:rPr>
          <w:rFonts w:ascii="宋体" w:eastAsia="宋体" w:hAnsi="Times New Roman"/>
          <w:color w:val="000000"/>
        </w:rPr>
      </w:pPr>
      <w:r w:rsidRPr="00DE62D2">
        <w:rPr>
          <w:rFonts w:ascii="宋体" w:eastAsia="宋体" w:hAnsi="Times New Roman" w:hint="eastAsia"/>
          <w:color w:val="000000"/>
        </w:rPr>
        <w:t>代表一家台湾大型企业处理其与供应商之间因产品质量而引起的买卖合同仲裁纠纷，涉及复杂的技术鉴定，案件标的约为人民币</w:t>
      </w:r>
      <w:r w:rsidRPr="00DE62D2">
        <w:rPr>
          <w:rFonts w:ascii="宋体" w:eastAsia="宋体" w:hAnsi="Times New Roman"/>
          <w:color w:val="000000"/>
        </w:rPr>
        <w:t>3000万元</w:t>
      </w:r>
    </w:p>
    <w:p w14:paraId="2DC69C33" w14:textId="77777777" w:rsidR="00DE62D2" w:rsidRDefault="00DE62D2" w:rsidP="00DE62D2">
      <w:pPr>
        <w:pStyle w:val="af5"/>
        <w:numPr>
          <w:ilvl w:val="0"/>
          <w:numId w:val="38"/>
        </w:numPr>
        <w:spacing w:before="120"/>
        <w:ind w:left="690" w:hanging="240"/>
        <w:rPr>
          <w:rFonts w:ascii="宋体" w:eastAsia="宋体" w:hAnsi="Times New Roman"/>
          <w:color w:val="000000"/>
        </w:rPr>
      </w:pPr>
      <w:r w:rsidRPr="00DE62D2">
        <w:rPr>
          <w:rFonts w:ascii="宋体" w:eastAsia="宋体" w:hAnsi="Times New Roman" w:hint="eastAsia"/>
          <w:color w:val="000000"/>
        </w:rPr>
        <w:t>代表一家美国服装企业处理一起租赁合同仲裁纠纷，案件标的约为人民币</w:t>
      </w:r>
      <w:r w:rsidRPr="00DE62D2">
        <w:rPr>
          <w:rFonts w:ascii="宋体" w:eastAsia="宋体" w:hAnsi="Times New Roman"/>
          <w:color w:val="000000"/>
        </w:rPr>
        <w:t>2000万元</w:t>
      </w:r>
    </w:p>
    <w:p w14:paraId="16AFCB47" w14:textId="77777777" w:rsidR="00DE62D2" w:rsidRDefault="00DE62D2" w:rsidP="00DE62D2">
      <w:pPr>
        <w:pStyle w:val="af5"/>
        <w:numPr>
          <w:ilvl w:val="0"/>
          <w:numId w:val="39"/>
        </w:numPr>
        <w:spacing w:before="120"/>
        <w:ind w:left="690" w:hanging="240"/>
        <w:rPr>
          <w:rFonts w:ascii="宋体" w:eastAsia="宋体" w:hAnsi="Times New Roman"/>
          <w:color w:val="000000"/>
        </w:rPr>
      </w:pPr>
      <w:r w:rsidRPr="00DE62D2">
        <w:rPr>
          <w:rFonts w:ascii="宋体" w:eastAsia="宋体" w:hAnsi="Times New Roman" w:hint="eastAsia"/>
          <w:color w:val="000000"/>
        </w:rPr>
        <w:t>代表一家企业提起股东代表诉讼，成功申请了再审，并代表其参与再审程序，且最终获得再审胜诉，成功推翻原二审判决</w:t>
      </w:r>
    </w:p>
    <w:p w14:paraId="6AA3B47E" w14:textId="77777777" w:rsidR="00DE62D2" w:rsidRDefault="00DE62D2" w:rsidP="00DE62D2">
      <w:pPr>
        <w:pStyle w:val="af5"/>
        <w:numPr>
          <w:ilvl w:val="0"/>
          <w:numId w:val="40"/>
        </w:numPr>
        <w:spacing w:before="120"/>
        <w:ind w:left="690" w:hanging="240"/>
        <w:rPr>
          <w:rFonts w:ascii="宋体" w:eastAsia="宋体" w:hAnsi="Times New Roman"/>
          <w:color w:val="000000"/>
        </w:rPr>
      </w:pPr>
      <w:r w:rsidRPr="00DE62D2">
        <w:rPr>
          <w:rFonts w:ascii="宋体" w:eastAsia="宋体" w:hAnsi="Times New Roman" w:hint="eastAsia"/>
          <w:color w:val="000000"/>
        </w:rPr>
        <w:t>代表一家外商独资企业，处理其因房屋征收补偿而引起的民事、行政纠纷，成功协助客户额外取得</w:t>
      </w:r>
      <w:r w:rsidRPr="00DE62D2">
        <w:rPr>
          <w:rFonts w:ascii="宋体" w:eastAsia="宋体" w:hAnsi="Times New Roman"/>
          <w:color w:val="000000"/>
        </w:rPr>
        <w:t>1500万元补偿款</w:t>
      </w:r>
    </w:p>
    <w:p w14:paraId="5E013D9B" w14:textId="77777777" w:rsidR="00DE62D2" w:rsidRDefault="00DE62D2" w:rsidP="00DE62D2">
      <w:pPr>
        <w:pStyle w:val="af5"/>
        <w:spacing w:after="0" w:line="480" w:lineRule="auto"/>
        <w:rPr>
          <w:rFonts w:ascii="宋体" w:eastAsia="宋体" w:hAnsi="宋体"/>
          <w:b/>
          <w:sz w:val="24"/>
        </w:rPr>
      </w:pPr>
      <w:r w:rsidRPr="00DE62D2">
        <w:rPr>
          <w:rFonts w:ascii="宋体" w:eastAsia="宋体" w:hAnsi="宋体" w:hint="eastAsia"/>
          <w:b/>
          <w:sz w:val="24"/>
        </w:rPr>
        <w:t>教育背景</w:t>
      </w:r>
    </w:p>
    <w:p w14:paraId="0E9C544B" w14:textId="77777777" w:rsidR="00DE62D2" w:rsidRDefault="00DE62D2" w:rsidP="00DE62D2">
      <w:pPr>
        <w:pStyle w:val="af5"/>
        <w:numPr>
          <w:ilvl w:val="0"/>
          <w:numId w:val="41"/>
        </w:numPr>
        <w:spacing w:before="120"/>
        <w:ind w:left="690" w:hanging="240"/>
        <w:rPr>
          <w:rFonts w:ascii="宋体" w:eastAsia="宋体" w:hAnsi="Times New Roman"/>
          <w:color w:val="000000"/>
        </w:rPr>
      </w:pPr>
      <w:r w:rsidRPr="00DE62D2">
        <w:rPr>
          <w:rFonts w:ascii="宋体" w:eastAsia="宋体" w:hAnsi="Times New Roman" w:hint="eastAsia"/>
          <w:color w:val="000000"/>
        </w:rPr>
        <w:t>复旦大学法学院，法学学士</w:t>
      </w:r>
    </w:p>
    <w:p w14:paraId="76609800" w14:textId="77777777" w:rsidR="00DE62D2" w:rsidRDefault="00DE62D2" w:rsidP="00DE62D2">
      <w:pPr>
        <w:pStyle w:val="af5"/>
        <w:numPr>
          <w:ilvl w:val="0"/>
          <w:numId w:val="42"/>
        </w:numPr>
        <w:spacing w:before="120"/>
        <w:ind w:left="690" w:hanging="240"/>
        <w:rPr>
          <w:rFonts w:ascii="宋体" w:eastAsia="宋体" w:hAnsi="Times New Roman"/>
          <w:color w:val="000000"/>
        </w:rPr>
      </w:pPr>
      <w:r w:rsidRPr="00DE62D2">
        <w:rPr>
          <w:rFonts w:ascii="宋体" w:eastAsia="宋体" w:hAnsi="Times New Roman" w:hint="eastAsia"/>
          <w:color w:val="000000"/>
        </w:rPr>
        <w:t>复旦大学法学院，民商法学硕士</w:t>
      </w:r>
    </w:p>
    <w:p w14:paraId="6195EF4E" w14:textId="77777777" w:rsidR="00DE62D2" w:rsidRDefault="00DE62D2" w:rsidP="00DE62D2">
      <w:pPr>
        <w:pStyle w:val="af5"/>
        <w:spacing w:after="0" w:line="480" w:lineRule="auto"/>
        <w:rPr>
          <w:rFonts w:ascii="宋体" w:eastAsia="宋体" w:hAnsi="宋体"/>
          <w:b/>
          <w:sz w:val="24"/>
        </w:rPr>
      </w:pPr>
      <w:r w:rsidRPr="00DE62D2">
        <w:rPr>
          <w:rFonts w:ascii="宋体" w:eastAsia="宋体" w:hAnsi="宋体" w:hint="eastAsia"/>
          <w:b/>
          <w:sz w:val="24"/>
        </w:rPr>
        <w:t>执业资格</w:t>
      </w:r>
    </w:p>
    <w:p w14:paraId="59F18C5C" w14:textId="77777777" w:rsidR="00DE62D2" w:rsidRDefault="00DE62D2" w:rsidP="00DE62D2">
      <w:pPr>
        <w:pStyle w:val="af5"/>
        <w:numPr>
          <w:ilvl w:val="0"/>
          <w:numId w:val="43"/>
        </w:numPr>
        <w:spacing w:before="120"/>
        <w:ind w:left="690" w:hanging="240"/>
        <w:rPr>
          <w:rFonts w:ascii="宋体" w:eastAsia="宋体" w:hAnsi="Times New Roman"/>
          <w:color w:val="000000"/>
        </w:rPr>
      </w:pPr>
      <w:r w:rsidRPr="00DE62D2">
        <w:rPr>
          <w:rFonts w:ascii="宋体" w:eastAsia="宋体" w:hAnsi="Times New Roman" w:hint="eastAsia"/>
          <w:color w:val="000000"/>
        </w:rPr>
        <w:t>中华人民共和国执业律师</w:t>
      </w:r>
    </w:p>
    <w:p w14:paraId="0DB8B9E6" w14:textId="77777777" w:rsidR="00DE62D2" w:rsidRDefault="00DE62D2" w:rsidP="00DE62D2">
      <w:pPr>
        <w:pStyle w:val="af5"/>
        <w:spacing w:after="0" w:line="480" w:lineRule="auto"/>
        <w:rPr>
          <w:rFonts w:ascii="宋体" w:eastAsia="宋体" w:hAnsi="宋体"/>
          <w:b/>
          <w:sz w:val="24"/>
        </w:rPr>
      </w:pPr>
      <w:r w:rsidRPr="00DE62D2">
        <w:rPr>
          <w:rFonts w:ascii="宋体" w:eastAsia="宋体" w:hAnsi="宋体" w:hint="eastAsia"/>
          <w:b/>
          <w:sz w:val="24"/>
        </w:rPr>
        <w:t>职业背景</w:t>
      </w:r>
    </w:p>
    <w:p w14:paraId="4F0A196B" w14:textId="291705BE" w:rsidR="00A46A04" w:rsidRPr="00DE62D2" w:rsidRDefault="00DE62D2" w:rsidP="00DE62D2">
      <w:pPr>
        <w:pStyle w:val="af5"/>
        <w:numPr>
          <w:ilvl w:val="0"/>
          <w:numId w:val="44"/>
        </w:numPr>
        <w:spacing w:before="120"/>
        <w:ind w:left="690" w:hanging="240"/>
        <w:rPr>
          <w:rFonts w:ascii="宋体" w:eastAsia="宋体" w:hAnsi="Times New Roman"/>
          <w:color w:val="000000"/>
        </w:rPr>
      </w:pPr>
      <w:r w:rsidRPr="00DE62D2">
        <w:rPr>
          <w:rFonts w:ascii="宋体" w:eastAsia="宋体" w:hAnsi="Times New Roman" w:hint="eastAsia"/>
          <w:color w:val="000000"/>
        </w:rPr>
        <w:t>陈冠兵律师于</w:t>
      </w:r>
      <w:r w:rsidRPr="00DE62D2">
        <w:rPr>
          <w:rFonts w:ascii="宋体" w:eastAsia="宋体" w:hAnsi="Times New Roman"/>
          <w:color w:val="000000"/>
        </w:rPr>
        <w:t>2012年加入方达律师事务所上海办公室。</w:t>
      </w:r>
    </w:p>
    <w:sectPr w:rsidR="00A46A04" w:rsidRPr="00DE62D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274C8"/>
    <w:multiLevelType w:val="singleLevel"/>
    <w:tmpl w:val="03ECCC1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5D4DAE"/>
    <w:multiLevelType w:val="singleLevel"/>
    <w:tmpl w:val="161A305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2858D4"/>
    <w:multiLevelType w:val="singleLevel"/>
    <w:tmpl w:val="6B32EC7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F26D6A"/>
    <w:multiLevelType w:val="singleLevel"/>
    <w:tmpl w:val="0B0ADA8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446F55"/>
    <w:multiLevelType w:val="singleLevel"/>
    <w:tmpl w:val="35D0E3E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9276D9"/>
    <w:multiLevelType w:val="singleLevel"/>
    <w:tmpl w:val="E4B219A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EE0689"/>
    <w:multiLevelType w:val="singleLevel"/>
    <w:tmpl w:val="9E2A1FC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F84840"/>
    <w:multiLevelType w:val="singleLevel"/>
    <w:tmpl w:val="1F22D36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BA0F6E"/>
    <w:multiLevelType w:val="singleLevel"/>
    <w:tmpl w:val="FE0A5EB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3B5355"/>
    <w:multiLevelType w:val="singleLevel"/>
    <w:tmpl w:val="9976A8D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A832A8"/>
    <w:multiLevelType w:val="singleLevel"/>
    <w:tmpl w:val="B0C61F1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BC17797"/>
    <w:multiLevelType w:val="singleLevel"/>
    <w:tmpl w:val="507AD9A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FC03C03"/>
    <w:multiLevelType w:val="singleLevel"/>
    <w:tmpl w:val="5BFE930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D51318"/>
    <w:multiLevelType w:val="singleLevel"/>
    <w:tmpl w:val="E6862FB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4AB5B46"/>
    <w:multiLevelType w:val="singleLevel"/>
    <w:tmpl w:val="F8D4850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56545CE"/>
    <w:multiLevelType w:val="singleLevel"/>
    <w:tmpl w:val="02CC8FD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84291C"/>
    <w:multiLevelType w:val="singleLevel"/>
    <w:tmpl w:val="6BB2F4A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4630274"/>
    <w:multiLevelType w:val="singleLevel"/>
    <w:tmpl w:val="77A0B95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66C0742"/>
    <w:multiLevelType w:val="singleLevel"/>
    <w:tmpl w:val="9B6C240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78E7A57"/>
    <w:multiLevelType w:val="singleLevel"/>
    <w:tmpl w:val="9F10D21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86373B9"/>
    <w:multiLevelType w:val="singleLevel"/>
    <w:tmpl w:val="251291D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3C4D08BB"/>
    <w:multiLevelType w:val="singleLevel"/>
    <w:tmpl w:val="B6CE8B6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9DA79DD"/>
    <w:multiLevelType w:val="singleLevel"/>
    <w:tmpl w:val="CBB46AD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1D77283"/>
    <w:multiLevelType w:val="singleLevel"/>
    <w:tmpl w:val="19BEFD4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2D03048"/>
    <w:multiLevelType w:val="singleLevel"/>
    <w:tmpl w:val="E6862FB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9AB3B67"/>
    <w:multiLevelType w:val="singleLevel"/>
    <w:tmpl w:val="B3C6570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A4666B4"/>
    <w:multiLevelType w:val="singleLevel"/>
    <w:tmpl w:val="F13E953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B703398"/>
    <w:multiLevelType w:val="singleLevel"/>
    <w:tmpl w:val="7F76448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0BE3501"/>
    <w:multiLevelType w:val="singleLevel"/>
    <w:tmpl w:val="DEFC27D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1C759C1"/>
    <w:multiLevelType w:val="singleLevel"/>
    <w:tmpl w:val="C08A134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3463C51"/>
    <w:multiLevelType w:val="singleLevel"/>
    <w:tmpl w:val="49EA0ED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4AD7C6D"/>
    <w:multiLevelType w:val="singleLevel"/>
    <w:tmpl w:val="118A30A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867132A"/>
    <w:multiLevelType w:val="singleLevel"/>
    <w:tmpl w:val="0178C77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A175334"/>
    <w:multiLevelType w:val="singleLevel"/>
    <w:tmpl w:val="3B908DE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F0D1DBF"/>
    <w:multiLevelType w:val="singleLevel"/>
    <w:tmpl w:val="1D92D61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0F379F3"/>
    <w:multiLevelType w:val="singleLevel"/>
    <w:tmpl w:val="7262AFF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5AF0FA2"/>
    <w:multiLevelType w:val="singleLevel"/>
    <w:tmpl w:val="752C7FD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84247E5"/>
    <w:multiLevelType w:val="singleLevel"/>
    <w:tmpl w:val="A646347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9114E65"/>
    <w:multiLevelType w:val="singleLevel"/>
    <w:tmpl w:val="C59A406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B1C34C6"/>
    <w:multiLevelType w:val="singleLevel"/>
    <w:tmpl w:val="BFD4D7C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DCF348F"/>
    <w:multiLevelType w:val="singleLevel"/>
    <w:tmpl w:val="0868FBA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F856F26"/>
    <w:multiLevelType w:val="singleLevel"/>
    <w:tmpl w:val="8780BC14"/>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2"/>
  </w:num>
  <w:num w:numId="3">
    <w:abstractNumId w:val="4"/>
  </w:num>
  <w:num w:numId="4">
    <w:abstractNumId w:val="32"/>
  </w:num>
  <w:num w:numId="5">
    <w:abstractNumId w:val="20"/>
  </w:num>
  <w:num w:numId="6">
    <w:abstractNumId w:val="23"/>
  </w:num>
  <w:num w:numId="7">
    <w:abstractNumId w:val="31"/>
  </w:num>
  <w:num w:numId="8">
    <w:abstractNumId w:val="34"/>
  </w:num>
  <w:num w:numId="9">
    <w:abstractNumId w:val="8"/>
  </w:num>
  <w:num w:numId="10">
    <w:abstractNumId w:val="33"/>
  </w:num>
  <w:num w:numId="11">
    <w:abstractNumId w:val="21"/>
  </w:num>
  <w:num w:numId="12">
    <w:abstractNumId w:val="27"/>
  </w:num>
  <w:num w:numId="13">
    <w:abstractNumId w:val="0"/>
  </w:num>
  <w:num w:numId="14">
    <w:abstractNumId w:val="9"/>
  </w:num>
  <w:num w:numId="15">
    <w:abstractNumId w:val="24"/>
  </w:num>
  <w:num w:numId="16">
    <w:abstractNumId w:val="1"/>
  </w:num>
  <w:num w:numId="17">
    <w:abstractNumId w:val="14"/>
  </w:num>
  <w:num w:numId="18">
    <w:abstractNumId w:val="12"/>
  </w:num>
  <w:num w:numId="19">
    <w:abstractNumId w:val="37"/>
  </w:num>
  <w:num w:numId="20">
    <w:abstractNumId w:val="2"/>
  </w:num>
  <w:num w:numId="21">
    <w:abstractNumId w:val="30"/>
  </w:num>
  <w:num w:numId="22">
    <w:abstractNumId w:val="16"/>
  </w:num>
  <w:num w:numId="23">
    <w:abstractNumId w:val="19"/>
  </w:num>
  <w:num w:numId="24">
    <w:abstractNumId w:val="25"/>
  </w:num>
  <w:num w:numId="25">
    <w:abstractNumId w:val="43"/>
  </w:num>
  <w:num w:numId="26">
    <w:abstractNumId w:val="40"/>
  </w:num>
  <w:num w:numId="27">
    <w:abstractNumId w:val="3"/>
  </w:num>
  <w:num w:numId="28">
    <w:abstractNumId w:val="42"/>
  </w:num>
  <w:num w:numId="29">
    <w:abstractNumId w:val="28"/>
  </w:num>
  <w:num w:numId="30">
    <w:abstractNumId w:val="6"/>
  </w:num>
  <w:num w:numId="31">
    <w:abstractNumId w:val="15"/>
  </w:num>
  <w:num w:numId="32">
    <w:abstractNumId w:val="39"/>
  </w:num>
  <w:num w:numId="33">
    <w:abstractNumId w:val="11"/>
  </w:num>
  <w:num w:numId="34">
    <w:abstractNumId w:val="35"/>
  </w:num>
  <w:num w:numId="35">
    <w:abstractNumId w:val="41"/>
  </w:num>
  <w:num w:numId="36">
    <w:abstractNumId w:val="10"/>
  </w:num>
  <w:num w:numId="37">
    <w:abstractNumId w:val="29"/>
  </w:num>
  <w:num w:numId="38">
    <w:abstractNumId w:val="5"/>
  </w:num>
  <w:num w:numId="39">
    <w:abstractNumId w:val="18"/>
  </w:num>
  <w:num w:numId="40">
    <w:abstractNumId w:val="7"/>
  </w:num>
  <w:num w:numId="41">
    <w:abstractNumId w:val="36"/>
  </w:num>
  <w:num w:numId="42">
    <w:abstractNumId w:val="38"/>
  </w:num>
  <w:num w:numId="43">
    <w:abstractNumId w:val="13"/>
  </w:num>
  <w:num w:numId="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DE62D2"/>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E62D2"/>
    <w:pPr>
      <w:spacing w:after="120"/>
    </w:pPr>
  </w:style>
  <w:style w:type="character" w:customStyle="1" w:styleId="af6">
    <w:name w:val="正文文本 字符"/>
    <w:basedOn w:val="a0"/>
    <w:link w:val="af5"/>
    <w:uiPriority w:val="99"/>
    <w:rsid w:val="00DE62D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3DA505-9B4A-4ECE-BCB6-48F8ED0F4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281</Words>
  <Characters>1606</Characters>
  <Application>Microsoft Office Word</Application>
  <DocSecurity>0</DocSecurity>
  <Lines>13</Lines>
  <Paragraphs>3</Paragraphs>
  <ScaleCrop>false</ScaleCrop>
  <Company/>
  <LinksUpToDate>false</LinksUpToDate>
  <CharactersWithSpaces>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2026-09-09T12:15:00Z</dcterms:created>
  <dcterms:modified xsi:type="dcterms:W3CDTF">2026-09-09T12:15:00Z</dcterms:modified>
</cp:coreProperties>
</file>