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6A0CFC7" w:rsidR="0049405C" w:rsidRPr="00187BAA" w:rsidRDefault="0083289C" w:rsidP="0083289C">
            <w:pPr>
              <w:spacing w:line="720" w:lineRule="auto"/>
              <w:rPr>
                <w:rFonts w:ascii="宋体" w:eastAsia="宋体" w:hAnsi="宋体"/>
                <w:color w:val="545551"/>
              </w:rPr>
            </w:pPr>
            <w:bookmarkStart w:id="0" w:name="xingming"/>
            <w:bookmarkStart w:id="1" w:name="_GoBack"/>
            <w:bookmarkEnd w:id="1"/>
            <w:r w:rsidRPr="0083289C">
              <w:rPr>
                <w:rFonts w:ascii="宋体" w:eastAsia="宋体" w:hAnsi="Times New Roman" w:hint="eastAsia"/>
                <w:b/>
                <w:color w:val="000000"/>
                <w:sz w:val="48"/>
              </w:rPr>
              <w:t>唐智娟</w:t>
            </w:r>
            <w:bookmarkEnd w:id="0"/>
          </w:p>
          <w:p w14:paraId="706EB16B" w14:textId="524FCFC5" w:rsidR="0049405C" w:rsidRPr="00187BAA" w:rsidRDefault="0083289C" w:rsidP="0083289C">
            <w:pPr>
              <w:spacing w:line="360" w:lineRule="auto"/>
              <w:rPr>
                <w:rFonts w:ascii="宋体" w:eastAsia="宋体" w:hAnsi="宋体"/>
                <w:b/>
                <w:bCs/>
                <w:color w:val="545551"/>
              </w:rPr>
            </w:pPr>
            <w:bookmarkStart w:id="2" w:name="didian"/>
            <w:r w:rsidRPr="0083289C">
              <w:rPr>
                <w:rFonts w:ascii="宋体" w:eastAsia="宋体" w:hAnsi="Times New Roman" w:hint="eastAsia"/>
                <w:b/>
                <w:bCs/>
                <w:color w:val="000000"/>
              </w:rPr>
              <w:t>合伙人·上海</w:t>
            </w:r>
            <w:bookmarkEnd w:id="2"/>
          </w:p>
          <w:p w14:paraId="6199424A" w14:textId="5AE2A789" w:rsidR="0049405C" w:rsidRPr="00187BAA" w:rsidRDefault="0083289C" w:rsidP="0083289C">
            <w:pPr>
              <w:spacing w:line="360" w:lineRule="auto"/>
              <w:rPr>
                <w:rFonts w:ascii="宋体" w:eastAsia="宋体" w:hAnsi="宋体"/>
                <w:color w:val="545551"/>
              </w:rPr>
            </w:pPr>
            <w:bookmarkStart w:id="3" w:name="dianhua"/>
            <w:r w:rsidRPr="0083289C">
              <w:rPr>
                <w:rFonts w:ascii="宋体" w:eastAsia="宋体" w:hAnsi="Times New Roman"/>
                <w:color w:val="000000"/>
              </w:rPr>
              <w:t xml:space="preserve">+86 21 2208 1117 </w:t>
            </w:r>
            <w:bookmarkEnd w:id="3"/>
          </w:p>
          <w:p w14:paraId="4F910ACA" w14:textId="44420CFC" w:rsidR="0049405C" w:rsidRPr="00187BAA" w:rsidRDefault="0083289C" w:rsidP="0083289C">
            <w:pPr>
              <w:spacing w:line="360" w:lineRule="auto"/>
              <w:rPr>
                <w:rFonts w:ascii="宋体" w:eastAsia="宋体" w:hAnsi="宋体"/>
                <w:color w:val="000000"/>
              </w:rPr>
            </w:pPr>
            <w:bookmarkStart w:id="4" w:name="youxiang"/>
            <w:r w:rsidRPr="0083289C">
              <w:rPr>
                <w:rFonts w:ascii="宋体" w:eastAsia="宋体" w:hAnsi="Times New Roman"/>
                <w:color w:val="000000"/>
              </w:rPr>
              <w:t>etang@fangdalaw.com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A62EBAA" w:rsidR="0049405C" w:rsidRPr="00187BAA" w:rsidRDefault="0083289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FF792E8" wp14:editId="525347D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4F8EDB3" w:rsidR="009465FB" w:rsidRPr="00187BAA" w:rsidRDefault="0083289C" w:rsidP="007177F3">
            <w:pPr>
              <w:rPr>
                <w:rFonts w:ascii="宋体" w:eastAsia="宋体" w:hAnsi="宋体"/>
                <w:color w:val="000000"/>
                <w:szCs w:val="21"/>
              </w:rPr>
            </w:pPr>
            <w:bookmarkStart w:id="6" w:name="zhiyelingyu"/>
            <w:r w:rsidRPr="0083289C">
              <w:rPr>
                <w:rFonts w:ascii="宋体" w:eastAsia="宋体" w:hAnsi="Times New Roman" w:hint="eastAsia"/>
                <w:color w:val="000000"/>
                <w:szCs w:val="21"/>
              </w:rPr>
              <w:t>唐智娟律师的主要执业领域为公司融资业务，包括兼并收购、私募股权投资，外商直接投资与一般公司事务等。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4347A2A" w14:textId="77777777" w:rsidR="0083289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A65168" w14:textId="77777777" w:rsidR="0083289C" w:rsidRDefault="0083289C" w:rsidP="0083289C">
      <w:pPr>
        <w:pStyle w:val="af5"/>
        <w:spacing w:after="0" w:line="480" w:lineRule="auto"/>
        <w:rPr>
          <w:rFonts w:ascii="宋体" w:eastAsia="宋体" w:hAnsi="宋体"/>
          <w:b/>
          <w:sz w:val="24"/>
        </w:rPr>
      </w:pPr>
      <w:r w:rsidRPr="0083289C">
        <w:rPr>
          <w:rFonts w:ascii="宋体" w:eastAsia="宋体" w:hAnsi="宋体" w:hint="eastAsia"/>
          <w:b/>
          <w:sz w:val="24"/>
        </w:rPr>
        <w:t>近期代理的主要案件</w:t>
      </w:r>
    </w:p>
    <w:p w14:paraId="1878332A" w14:textId="77777777" w:rsidR="0083289C" w:rsidRDefault="0083289C" w:rsidP="0083289C">
      <w:pPr>
        <w:pStyle w:val="af5"/>
        <w:spacing w:before="120"/>
        <w:rPr>
          <w:rFonts w:ascii="宋体" w:eastAsia="宋体" w:hAnsi="Times New Roman"/>
          <w:color w:val="000000"/>
        </w:rPr>
      </w:pPr>
      <w:r w:rsidRPr="0083289C">
        <w:rPr>
          <w:rFonts w:ascii="宋体" w:eastAsia="宋体" w:hAnsi="Times New Roman" w:hint="eastAsia"/>
          <w:color w:val="000000"/>
        </w:rPr>
        <w:t>兼并收购与战略投资</w:t>
      </w:r>
    </w:p>
    <w:p w14:paraId="0758FC93" w14:textId="77777777" w:rsidR="0083289C" w:rsidRDefault="0083289C" w:rsidP="0083289C">
      <w:pPr>
        <w:pStyle w:val="af5"/>
        <w:numPr>
          <w:ilvl w:val="0"/>
          <w:numId w:val="4"/>
        </w:numPr>
        <w:spacing w:before="120"/>
        <w:ind w:left="690" w:hanging="240"/>
        <w:rPr>
          <w:rFonts w:ascii="宋体" w:eastAsia="宋体" w:hAnsi="Times New Roman"/>
          <w:color w:val="000000"/>
        </w:rPr>
      </w:pPr>
      <w:r w:rsidRPr="0083289C">
        <w:rPr>
          <w:rFonts w:ascii="宋体" w:eastAsia="宋体" w:hAnsi="Times New Roman" w:hint="eastAsia"/>
          <w:color w:val="000000"/>
        </w:rPr>
        <w:t>代表阿里巴巴为其收购香港上市公司亚博科技（股份代码</w:t>
      </w:r>
      <w:r w:rsidRPr="0083289C">
        <w:rPr>
          <w:rFonts w:ascii="宋体" w:eastAsia="宋体" w:hAnsi="Times New Roman"/>
          <w:color w:val="000000"/>
        </w:rPr>
        <w:t>08279.HK）控股权的交易提供法律服务</w:t>
      </w:r>
    </w:p>
    <w:p w14:paraId="1D1BDAD1" w14:textId="77777777" w:rsidR="0083289C" w:rsidRDefault="0083289C" w:rsidP="0083289C">
      <w:pPr>
        <w:pStyle w:val="af5"/>
        <w:numPr>
          <w:ilvl w:val="0"/>
          <w:numId w:val="5"/>
        </w:numPr>
        <w:spacing w:before="120"/>
        <w:ind w:left="690" w:hanging="240"/>
        <w:rPr>
          <w:rFonts w:ascii="宋体" w:eastAsia="宋体" w:hAnsi="Times New Roman"/>
          <w:color w:val="000000"/>
        </w:rPr>
      </w:pPr>
      <w:r w:rsidRPr="0083289C">
        <w:rPr>
          <w:rFonts w:ascii="宋体" w:eastAsia="宋体" w:hAnsi="Times New Roman" w:hint="eastAsia"/>
          <w:color w:val="000000"/>
        </w:rPr>
        <w:t>代表上海世博（集团）有限公司为其投资项目提供法律服务</w:t>
      </w:r>
    </w:p>
    <w:p w14:paraId="1142746C" w14:textId="77777777" w:rsidR="0083289C" w:rsidRDefault="0083289C" w:rsidP="0083289C">
      <w:pPr>
        <w:pStyle w:val="af5"/>
        <w:numPr>
          <w:ilvl w:val="0"/>
          <w:numId w:val="6"/>
        </w:numPr>
        <w:spacing w:before="120"/>
        <w:ind w:left="690" w:hanging="240"/>
        <w:rPr>
          <w:rFonts w:ascii="宋体" w:eastAsia="宋体" w:hAnsi="Times New Roman"/>
          <w:color w:val="000000"/>
        </w:rPr>
      </w:pPr>
      <w:r w:rsidRPr="0083289C">
        <w:rPr>
          <w:rFonts w:ascii="宋体" w:eastAsia="宋体" w:hAnsi="Times New Roman" w:hint="eastAsia"/>
          <w:color w:val="000000"/>
        </w:rPr>
        <w:t>分别代表</w:t>
      </w:r>
      <w:r w:rsidRPr="0083289C">
        <w:rPr>
          <w:rFonts w:ascii="宋体" w:eastAsia="宋体" w:hAnsi="Times New Roman"/>
          <w:color w:val="000000"/>
        </w:rPr>
        <w:t>GE Avio、GE Electronic和GE Oil and Gas在其全球收购/业务剥离交易中作为中国律师提供法律服务</w:t>
      </w:r>
    </w:p>
    <w:p w14:paraId="1758B944" w14:textId="77777777" w:rsidR="0083289C" w:rsidRDefault="0083289C" w:rsidP="0083289C">
      <w:pPr>
        <w:pStyle w:val="af5"/>
        <w:numPr>
          <w:ilvl w:val="0"/>
          <w:numId w:val="7"/>
        </w:numPr>
        <w:spacing w:before="120"/>
        <w:ind w:left="690" w:hanging="240"/>
        <w:rPr>
          <w:rFonts w:ascii="宋体" w:eastAsia="宋体" w:hAnsi="Times New Roman"/>
          <w:color w:val="000000"/>
        </w:rPr>
      </w:pPr>
      <w:r w:rsidRPr="0083289C">
        <w:rPr>
          <w:rFonts w:ascii="宋体" w:eastAsia="宋体" w:hAnsi="Times New Roman" w:hint="eastAsia"/>
          <w:color w:val="000000"/>
        </w:rPr>
        <w:t>代表阿里巴巴为其在</w:t>
      </w:r>
      <w:r w:rsidRPr="0083289C">
        <w:rPr>
          <w:rFonts w:ascii="宋体" w:eastAsia="宋体" w:hAnsi="Times New Roman"/>
          <w:color w:val="000000"/>
        </w:rPr>
        <w:t>TMT领域的多个投资项目提供法律服务</w:t>
      </w:r>
    </w:p>
    <w:p w14:paraId="04B615AD" w14:textId="77777777" w:rsidR="0083289C" w:rsidRDefault="0083289C" w:rsidP="0083289C">
      <w:pPr>
        <w:pStyle w:val="af5"/>
        <w:numPr>
          <w:ilvl w:val="0"/>
          <w:numId w:val="8"/>
        </w:numPr>
        <w:spacing w:before="120"/>
        <w:ind w:left="690" w:hanging="240"/>
        <w:rPr>
          <w:rFonts w:ascii="宋体" w:eastAsia="宋体" w:hAnsi="Times New Roman"/>
          <w:color w:val="000000"/>
        </w:rPr>
      </w:pPr>
      <w:r w:rsidRPr="0083289C">
        <w:rPr>
          <w:rFonts w:ascii="宋体" w:eastAsia="宋体" w:hAnsi="Times New Roman" w:hint="eastAsia"/>
          <w:color w:val="000000"/>
        </w:rPr>
        <w:t>代表蚂蚁金服为其在</w:t>
      </w:r>
      <w:r w:rsidRPr="0083289C">
        <w:rPr>
          <w:rFonts w:ascii="宋体" w:eastAsia="宋体" w:hAnsi="Times New Roman"/>
          <w:color w:val="000000"/>
        </w:rPr>
        <w:t>TMT领域的多个投资项目提供法律服务</w:t>
      </w:r>
    </w:p>
    <w:p w14:paraId="75140F9A" w14:textId="77777777" w:rsidR="0083289C" w:rsidRDefault="0083289C" w:rsidP="0083289C">
      <w:pPr>
        <w:pStyle w:val="af5"/>
        <w:numPr>
          <w:ilvl w:val="0"/>
          <w:numId w:val="9"/>
        </w:numPr>
        <w:spacing w:before="120"/>
        <w:ind w:left="690" w:hanging="240"/>
        <w:rPr>
          <w:rFonts w:ascii="宋体" w:eastAsia="宋体" w:hAnsi="Times New Roman"/>
          <w:color w:val="000000"/>
        </w:rPr>
      </w:pPr>
      <w:r w:rsidRPr="0083289C">
        <w:rPr>
          <w:rFonts w:ascii="宋体" w:eastAsia="宋体" w:hAnsi="Times New Roman" w:hint="eastAsia"/>
          <w:color w:val="000000"/>
        </w:rPr>
        <w:t>代表英飞凌科技为其与上汽集团设立从事汽车电源模块业务的战略合资企业提供法律服务</w:t>
      </w:r>
    </w:p>
    <w:p w14:paraId="71ABDC71" w14:textId="77777777" w:rsidR="0083289C" w:rsidRDefault="0083289C" w:rsidP="0083289C">
      <w:pPr>
        <w:pStyle w:val="af5"/>
        <w:numPr>
          <w:ilvl w:val="0"/>
          <w:numId w:val="10"/>
        </w:numPr>
        <w:spacing w:before="120"/>
        <w:ind w:left="690" w:hanging="240"/>
        <w:rPr>
          <w:rFonts w:ascii="宋体" w:eastAsia="宋体" w:hAnsi="Times New Roman"/>
          <w:color w:val="000000"/>
        </w:rPr>
      </w:pPr>
      <w:r w:rsidRPr="0083289C">
        <w:rPr>
          <w:rFonts w:ascii="宋体" w:eastAsia="宋体" w:hAnsi="Times New Roman" w:hint="eastAsia"/>
          <w:color w:val="000000"/>
        </w:rPr>
        <w:t>代表飞利浦为其与深圳桑达实业股份有限公司投资设立</w:t>
      </w:r>
      <w:r w:rsidRPr="0083289C">
        <w:rPr>
          <w:rFonts w:ascii="宋体" w:eastAsia="宋体" w:hAnsi="Times New Roman"/>
          <w:color w:val="000000"/>
        </w:rPr>
        <w:t xml:space="preserve"> </w:t>
      </w:r>
      <w:r w:rsidRPr="0083289C">
        <w:rPr>
          <w:rFonts w:ascii="宋体" w:eastAsia="宋体" w:hAnsi="Times New Roman"/>
          <w:color w:val="000000"/>
        </w:rPr>
        <w:t>“</w:t>
      </w:r>
      <w:r w:rsidRPr="0083289C">
        <w:rPr>
          <w:rFonts w:ascii="宋体" w:eastAsia="宋体" w:hAnsi="Times New Roman"/>
          <w:color w:val="000000"/>
        </w:rPr>
        <w:t>智慧城市</w:t>
      </w:r>
      <w:r w:rsidRPr="0083289C">
        <w:rPr>
          <w:rFonts w:ascii="宋体" w:eastAsia="宋体" w:hAnsi="Times New Roman"/>
          <w:color w:val="000000"/>
        </w:rPr>
        <w:t>”</w:t>
      </w:r>
      <w:r w:rsidRPr="0083289C">
        <w:rPr>
          <w:rFonts w:ascii="宋体" w:eastAsia="宋体" w:hAnsi="Times New Roman"/>
          <w:color w:val="000000"/>
        </w:rPr>
        <w:t>领域的战略合资企业提供法律服务</w:t>
      </w:r>
    </w:p>
    <w:p w14:paraId="4C06024F" w14:textId="77777777" w:rsidR="0083289C" w:rsidRDefault="0083289C" w:rsidP="0083289C">
      <w:pPr>
        <w:pStyle w:val="af5"/>
        <w:numPr>
          <w:ilvl w:val="0"/>
          <w:numId w:val="11"/>
        </w:numPr>
        <w:spacing w:before="120"/>
        <w:ind w:left="690" w:hanging="240"/>
        <w:rPr>
          <w:rFonts w:ascii="宋体" w:eastAsia="宋体" w:hAnsi="Times New Roman"/>
          <w:color w:val="000000"/>
        </w:rPr>
      </w:pPr>
      <w:r w:rsidRPr="0083289C">
        <w:rPr>
          <w:rFonts w:ascii="宋体" w:eastAsia="宋体" w:hAnsi="Times New Roman" w:hint="eastAsia"/>
          <w:color w:val="000000"/>
        </w:rPr>
        <w:t>代表上海机场集团有限公司为其拟议投资金融服务公司提供法律服务</w:t>
      </w:r>
    </w:p>
    <w:p w14:paraId="79371193" w14:textId="77777777" w:rsidR="0083289C" w:rsidRDefault="0083289C" w:rsidP="0083289C">
      <w:pPr>
        <w:pStyle w:val="af5"/>
        <w:numPr>
          <w:ilvl w:val="0"/>
          <w:numId w:val="12"/>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ABB为其收购上海联桩新能源科技有限公司控股权提供法律服务</w:t>
      </w:r>
    </w:p>
    <w:p w14:paraId="478EBE80" w14:textId="77777777" w:rsidR="0083289C" w:rsidRDefault="0083289C" w:rsidP="0083289C">
      <w:pPr>
        <w:pStyle w:val="af5"/>
        <w:numPr>
          <w:ilvl w:val="0"/>
          <w:numId w:val="13"/>
        </w:numPr>
        <w:spacing w:before="120"/>
        <w:ind w:left="690" w:hanging="240"/>
        <w:rPr>
          <w:rFonts w:ascii="宋体" w:eastAsia="宋体" w:hAnsi="Times New Roman"/>
          <w:color w:val="000000"/>
        </w:rPr>
      </w:pPr>
      <w:r w:rsidRPr="0083289C">
        <w:rPr>
          <w:rFonts w:ascii="宋体" w:eastAsia="宋体" w:hAnsi="Times New Roman" w:hint="eastAsia"/>
          <w:color w:val="000000"/>
        </w:rPr>
        <w:t>代表西门子为其与上海电气集团共同投资风电合资企业提供法律服务</w:t>
      </w:r>
    </w:p>
    <w:p w14:paraId="3C0C79B1" w14:textId="77777777" w:rsidR="0083289C" w:rsidRDefault="0083289C" w:rsidP="0083289C">
      <w:pPr>
        <w:pStyle w:val="af5"/>
        <w:numPr>
          <w:ilvl w:val="0"/>
          <w:numId w:val="14"/>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TerraForm Global, LLC为其拟议收购多个发电站项目提供法律服务</w:t>
      </w:r>
    </w:p>
    <w:p w14:paraId="1D04106D" w14:textId="77777777" w:rsidR="0083289C" w:rsidRDefault="0083289C" w:rsidP="0083289C">
      <w:pPr>
        <w:pStyle w:val="af5"/>
        <w:numPr>
          <w:ilvl w:val="0"/>
          <w:numId w:val="15"/>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Sodexo（索迪斯）为其战略投资美餐提供法律服务</w:t>
      </w:r>
    </w:p>
    <w:p w14:paraId="20169887" w14:textId="77777777" w:rsidR="0083289C" w:rsidRDefault="0083289C" w:rsidP="0083289C">
      <w:pPr>
        <w:pStyle w:val="af5"/>
        <w:numPr>
          <w:ilvl w:val="0"/>
          <w:numId w:val="16"/>
        </w:numPr>
        <w:spacing w:before="120"/>
        <w:ind w:left="690" w:hanging="240"/>
        <w:rPr>
          <w:rFonts w:ascii="宋体" w:eastAsia="宋体" w:hAnsi="Times New Roman"/>
          <w:color w:val="000000"/>
        </w:rPr>
      </w:pPr>
      <w:r w:rsidRPr="0083289C">
        <w:rPr>
          <w:rFonts w:ascii="宋体" w:eastAsia="宋体" w:hAnsi="Times New Roman" w:hint="eastAsia"/>
          <w:color w:val="000000"/>
        </w:rPr>
        <w:t>代表西安曲江文化金融控股集团为其收购香港上市公司世纪金花（</w:t>
      </w:r>
      <w:r w:rsidRPr="0083289C">
        <w:rPr>
          <w:rFonts w:ascii="宋体" w:eastAsia="宋体" w:hAnsi="Times New Roman"/>
          <w:color w:val="000000"/>
        </w:rPr>
        <w:t>00162.HK）提供法律服务</w:t>
      </w:r>
    </w:p>
    <w:p w14:paraId="2A39F78D" w14:textId="77777777" w:rsidR="0083289C" w:rsidRDefault="0083289C" w:rsidP="0083289C">
      <w:pPr>
        <w:pStyle w:val="af5"/>
        <w:numPr>
          <w:ilvl w:val="0"/>
          <w:numId w:val="17"/>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City Developments Limited（新加坡城市发展集团）为其收购协信地产集团共同控制权提供法律服务</w:t>
      </w:r>
    </w:p>
    <w:p w14:paraId="2CE27604" w14:textId="77777777" w:rsidR="0083289C" w:rsidRDefault="0083289C" w:rsidP="0083289C">
      <w:pPr>
        <w:pStyle w:val="af5"/>
        <w:numPr>
          <w:ilvl w:val="0"/>
          <w:numId w:val="18"/>
        </w:numPr>
        <w:spacing w:before="120"/>
        <w:ind w:left="690" w:hanging="240"/>
        <w:rPr>
          <w:rFonts w:ascii="宋体" w:eastAsia="宋体" w:hAnsi="Times New Roman"/>
          <w:color w:val="000000"/>
        </w:rPr>
      </w:pPr>
      <w:r w:rsidRPr="0083289C">
        <w:rPr>
          <w:rFonts w:ascii="宋体" w:eastAsia="宋体" w:hAnsi="Times New Roman" w:hint="eastAsia"/>
          <w:color w:val="000000"/>
        </w:rPr>
        <w:t>代表宝矿集团为其多个收购交易提供法律服务</w:t>
      </w:r>
    </w:p>
    <w:p w14:paraId="7DEB78A0" w14:textId="77777777" w:rsidR="0083289C" w:rsidRDefault="0083289C" w:rsidP="0083289C">
      <w:pPr>
        <w:pStyle w:val="af5"/>
        <w:numPr>
          <w:ilvl w:val="0"/>
          <w:numId w:val="19"/>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TE Connectivity（泰科电子）为其向Littelfuse, Inc.全球出售其电路保护器业务提供法律服务</w:t>
      </w:r>
    </w:p>
    <w:p w14:paraId="01C8B76B" w14:textId="77777777" w:rsidR="0083289C" w:rsidRDefault="0083289C" w:rsidP="0083289C">
      <w:pPr>
        <w:pStyle w:val="af5"/>
        <w:numPr>
          <w:ilvl w:val="0"/>
          <w:numId w:val="20"/>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Danaher Corporation（丹纳赫）为其向ZAPI S.P.A.全球出售其控制器业务提供法律服务</w:t>
      </w:r>
    </w:p>
    <w:p w14:paraId="4EAFBFF0" w14:textId="77777777" w:rsidR="0083289C" w:rsidRDefault="0083289C" w:rsidP="0083289C">
      <w:pPr>
        <w:pStyle w:val="af5"/>
        <w:numPr>
          <w:ilvl w:val="0"/>
          <w:numId w:val="21"/>
        </w:numPr>
        <w:spacing w:before="120"/>
        <w:ind w:left="690" w:hanging="240"/>
        <w:rPr>
          <w:rFonts w:ascii="宋体" w:eastAsia="宋体" w:hAnsi="Times New Roman"/>
          <w:color w:val="000000"/>
        </w:rPr>
      </w:pPr>
      <w:r w:rsidRPr="0083289C">
        <w:rPr>
          <w:rFonts w:ascii="宋体" w:eastAsia="宋体" w:hAnsi="Times New Roman" w:hint="eastAsia"/>
          <w:color w:val="000000"/>
        </w:rPr>
        <w:t>代表宁波双林集团股份有限公司为其拟议投资设立中外合资企业提供法律服务</w:t>
      </w:r>
    </w:p>
    <w:p w14:paraId="2BE5B25E" w14:textId="77777777" w:rsidR="0083289C" w:rsidRDefault="0083289C" w:rsidP="0083289C">
      <w:pPr>
        <w:pStyle w:val="af5"/>
        <w:numPr>
          <w:ilvl w:val="0"/>
          <w:numId w:val="22"/>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Cargotec Corporation（卡哥特科集团）为其分别与中国重汽集团和深交所上市公司润邦重工（002483.SZ）设立中外合资企业提供法律服务</w:t>
      </w:r>
    </w:p>
    <w:p w14:paraId="3A44EAC6" w14:textId="77777777" w:rsidR="0083289C" w:rsidRDefault="0083289C" w:rsidP="0083289C">
      <w:pPr>
        <w:pStyle w:val="af5"/>
        <w:numPr>
          <w:ilvl w:val="0"/>
          <w:numId w:val="23"/>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Air Products（空气化工）为其在中国的多个收购交易提供法律服务</w:t>
      </w:r>
    </w:p>
    <w:p w14:paraId="6860D8CF" w14:textId="77777777" w:rsidR="0083289C" w:rsidRDefault="0083289C" w:rsidP="0083289C">
      <w:pPr>
        <w:pStyle w:val="af5"/>
        <w:numPr>
          <w:ilvl w:val="0"/>
          <w:numId w:val="24"/>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Wacker Chemical AG（瓦克化学）为其拟议收购一家化工公司的控制权提供法律服务</w:t>
      </w:r>
    </w:p>
    <w:p w14:paraId="09C96589" w14:textId="77777777" w:rsidR="0083289C" w:rsidRDefault="0083289C" w:rsidP="0083289C">
      <w:pPr>
        <w:pStyle w:val="af5"/>
        <w:numPr>
          <w:ilvl w:val="0"/>
          <w:numId w:val="25"/>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Ahlstrom Corporation（奥斯龙集团）为其在中国设立合资企业以及多个收购交易提供法律服务</w:t>
      </w:r>
    </w:p>
    <w:p w14:paraId="06D57EF6" w14:textId="77777777" w:rsidR="0083289C" w:rsidRDefault="0083289C" w:rsidP="0083289C">
      <w:pPr>
        <w:pStyle w:val="af5"/>
        <w:numPr>
          <w:ilvl w:val="0"/>
          <w:numId w:val="26"/>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Normet Corporation（诺曼尔特集团）为其与深交所上市公司金诚信集团（603979.SZ）设立合资企业提供法律服务</w:t>
      </w:r>
    </w:p>
    <w:p w14:paraId="253D796F" w14:textId="77777777" w:rsidR="0083289C" w:rsidRDefault="0083289C" w:rsidP="0083289C">
      <w:pPr>
        <w:pStyle w:val="af5"/>
        <w:numPr>
          <w:ilvl w:val="0"/>
          <w:numId w:val="27"/>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Columbia Pacific Management为其对多个医疗机构的收购交易和直接投资提供法律服务</w:t>
      </w:r>
    </w:p>
    <w:p w14:paraId="76BEA2BB" w14:textId="77777777" w:rsidR="0083289C" w:rsidRDefault="0083289C" w:rsidP="0083289C">
      <w:pPr>
        <w:pStyle w:val="af5"/>
        <w:numPr>
          <w:ilvl w:val="0"/>
          <w:numId w:val="28"/>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Optegra为其收购一家医疗机构提供法律服务</w:t>
      </w:r>
    </w:p>
    <w:p w14:paraId="10374AF0" w14:textId="77777777" w:rsidR="0083289C" w:rsidRDefault="0083289C" w:rsidP="0083289C">
      <w:pPr>
        <w:pStyle w:val="af5"/>
        <w:spacing w:before="120"/>
        <w:rPr>
          <w:rFonts w:ascii="宋体" w:eastAsia="宋体" w:hAnsi="Times New Roman"/>
          <w:color w:val="000000"/>
        </w:rPr>
      </w:pPr>
      <w:r w:rsidRPr="0083289C">
        <w:rPr>
          <w:rFonts w:ascii="宋体" w:eastAsia="宋体" w:hAnsi="Times New Roman" w:hint="eastAsia"/>
          <w:color w:val="000000"/>
        </w:rPr>
        <w:t>私募股权投资与风险投资</w:t>
      </w:r>
    </w:p>
    <w:p w14:paraId="4A2E21E6" w14:textId="77777777" w:rsidR="0083289C" w:rsidRDefault="0083289C" w:rsidP="0083289C">
      <w:pPr>
        <w:pStyle w:val="af5"/>
        <w:numPr>
          <w:ilvl w:val="0"/>
          <w:numId w:val="29"/>
        </w:numPr>
        <w:spacing w:before="120"/>
        <w:ind w:left="690" w:hanging="240"/>
        <w:rPr>
          <w:rFonts w:ascii="宋体" w:eastAsia="宋体" w:hAnsi="Times New Roman"/>
          <w:color w:val="000000"/>
        </w:rPr>
      </w:pPr>
      <w:r w:rsidRPr="0083289C">
        <w:rPr>
          <w:rFonts w:ascii="宋体" w:eastAsia="宋体" w:hAnsi="Times New Roman" w:hint="eastAsia"/>
          <w:color w:val="000000"/>
        </w:rPr>
        <w:t>代表云锋基金为其在多个领域的投资项目提供法律服务</w:t>
      </w:r>
    </w:p>
    <w:p w14:paraId="21031064" w14:textId="77777777" w:rsidR="0083289C" w:rsidRDefault="0083289C" w:rsidP="0083289C">
      <w:pPr>
        <w:pStyle w:val="af5"/>
        <w:numPr>
          <w:ilvl w:val="0"/>
          <w:numId w:val="30"/>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GE Capital为其投资医疗器械业务提供法律服务</w:t>
      </w:r>
    </w:p>
    <w:p w14:paraId="7639FB74" w14:textId="77777777" w:rsidR="0083289C" w:rsidRDefault="0083289C" w:rsidP="0083289C">
      <w:pPr>
        <w:pStyle w:val="af5"/>
        <w:numPr>
          <w:ilvl w:val="0"/>
          <w:numId w:val="31"/>
        </w:numPr>
        <w:spacing w:before="120"/>
        <w:ind w:left="690" w:hanging="240"/>
        <w:rPr>
          <w:rFonts w:ascii="宋体" w:eastAsia="宋体" w:hAnsi="Times New Roman"/>
          <w:color w:val="000000"/>
        </w:rPr>
      </w:pPr>
      <w:r w:rsidRPr="0083289C">
        <w:rPr>
          <w:rFonts w:ascii="宋体" w:eastAsia="宋体" w:hAnsi="Times New Roman" w:hint="eastAsia"/>
          <w:color w:val="000000"/>
        </w:rPr>
        <w:t>代表国药资本为其多个投资项目提供法律服务</w:t>
      </w:r>
    </w:p>
    <w:p w14:paraId="4377689A" w14:textId="77777777" w:rsidR="0083289C" w:rsidRDefault="0083289C" w:rsidP="0083289C">
      <w:pPr>
        <w:pStyle w:val="af5"/>
        <w:numPr>
          <w:ilvl w:val="0"/>
          <w:numId w:val="32"/>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JAFCO为其向Palfish进行投资提供法律服务</w:t>
      </w:r>
    </w:p>
    <w:p w14:paraId="13907759" w14:textId="77777777" w:rsidR="0083289C" w:rsidRDefault="0083289C" w:rsidP="0083289C">
      <w:pPr>
        <w:pStyle w:val="af5"/>
        <w:numPr>
          <w:ilvl w:val="0"/>
          <w:numId w:val="33"/>
        </w:numPr>
        <w:spacing w:before="120"/>
        <w:ind w:left="690" w:hanging="240"/>
        <w:rPr>
          <w:rFonts w:ascii="宋体" w:eastAsia="宋体" w:hAnsi="Times New Roman"/>
          <w:color w:val="000000"/>
        </w:rPr>
      </w:pPr>
      <w:r w:rsidRPr="0083289C">
        <w:rPr>
          <w:rFonts w:ascii="宋体" w:eastAsia="宋体" w:hAnsi="Times New Roman" w:hint="eastAsia"/>
          <w:color w:val="000000"/>
        </w:rPr>
        <w:t>代表北极光创投为其在药物研发领域的投资提供法律服务</w:t>
      </w:r>
    </w:p>
    <w:p w14:paraId="16995821" w14:textId="77777777" w:rsidR="0083289C" w:rsidRDefault="0083289C" w:rsidP="0083289C">
      <w:pPr>
        <w:pStyle w:val="af5"/>
        <w:numPr>
          <w:ilvl w:val="0"/>
          <w:numId w:val="34"/>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City Developments Limited（新加坡城市发展集团）为其多个项目的少数股权投资交易提供法律</w:t>
      </w:r>
    </w:p>
    <w:p w14:paraId="316436B5" w14:textId="77777777" w:rsidR="0083289C" w:rsidRDefault="0083289C" w:rsidP="0083289C">
      <w:pPr>
        <w:pStyle w:val="af5"/>
        <w:numPr>
          <w:ilvl w:val="0"/>
          <w:numId w:val="35"/>
        </w:numPr>
        <w:spacing w:before="120"/>
        <w:ind w:left="690" w:hanging="240"/>
        <w:rPr>
          <w:rFonts w:ascii="宋体" w:eastAsia="宋体" w:hAnsi="Times New Roman"/>
          <w:color w:val="000000"/>
        </w:rPr>
      </w:pPr>
      <w:r w:rsidRPr="0083289C">
        <w:rPr>
          <w:rFonts w:ascii="宋体" w:eastAsia="宋体" w:hAnsi="Times New Roman" w:hint="eastAsia"/>
          <w:color w:val="000000"/>
        </w:rPr>
        <w:t>代表德同基金为其向一家贵金属企业的</w:t>
      </w:r>
      <w:r w:rsidRPr="0083289C">
        <w:rPr>
          <w:rFonts w:ascii="宋体" w:eastAsia="宋体" w:hAnsi="Times New Roman"/>
          <w:color w:val="000000"/>
        </w:rPr>
        <w:t>Pre-IPO投资提供法律服务</w:t>
      </w:r>
    </w:p>
    <w:p w14:paraId="6923CE88" w14:textId="77777777" w:rsidR="0083289C" w:rsidRDefault="0083289C" w:rsidP="0083289C">
      <w:pPr>
        <w:pStyle w:val="af5"/>
        <w:numPr>
          <w:ilvl w:val="0"/>
          <w:numId w:val="36"/>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Yuneec（昊翔）为其股权融资提供法律服务</w:t>
      </w:r>
    </w:p>
    <w:p w14:paraId="153076F2" w14:textId="77777777" w:rsidR="0083289C" w:rsidRDefault="0083289C" w:rsidP="0083289C">
      <w:pPr>
        <w:pStyle w:val="af5"/>
        <w:numPr>
          <w:ilvl w:val="0"/>
          <w:numId w:val="37"/>
        </w:numPr>
        <w:spacing w:before="120"/>
        <w:ind w:left="690" w:hanging="240"/>
        <w:rPr>
          <w:rFonts w:ascii="宋体" w:eastAsia="宋体" w:hAnsi="Times New Roman"/>
          <w:color w:val="000000"/>
        </w:rPr>
      </w:pPr>
      <w:r w:rsidRPr="0083289C">
        <w:rPr>
          <w:rFonts w:ascii="宋体" w:eastAsia="宋体" w:hAnsi="Times New Roman" w:hint="eastAsia"/>
          <w:color w:val="000000"/>
        </w:rPr>
        <w:t>代表熊猫英语为其股权融资提供法律服务</w:t>
      </w:r>
    </w:p>
    <w:p w14:paraId="5A98FF3E" w14:textId="77777777" w:rsidR="0083289C" w:rsidRDefault="0083289C" w:rsidP="0083289C">
      <w:pPr>
        <w:pStyle w:val="af5"/>
        <w:numPr>
          <w:ilvl w:val="0"/>
          <w:numId w:val="38"/>
        </w:numPr>
        <w:spacing w:before="120"/>
        <w:ind w:left="690" w:hanging="240"/>
        <w:rPr>
          <w:rFonts w:ascii="宋体" w:eastAsia="宋体" w:hAnsi="Times New Roman"/>
          <w:color w:val="000000"/>
        </w:rPr>
      </w:pPr>
      <w:r w:rsidRPr="0083289C">
        <w:rPr>
          <w:rFonts w:ascii="宋体" w:eastAsia="宋体" w:hAnsi="Times New Roman" w:hint="eastAsia"/>
          <w:color w:val="000000"/>
        </w:rPr>
        <w:t>代表</w:t>
      </w:r>
      <w:r w:rsidRPr="0083289C">
        <w:rPr>
          <w:rFonts w:ascii="宋体" w:eastAsia="宋体" w:hAnsi="Times New Roman"/>
          <w:color w:val="000000"/>
        </w:rPr>
        <w:t>ClickPaas为其股权融资提供法律服务</w:t>
      </w:r>
    </w:p>
    <w:p w14:paraId="7E2E04E0" w14:textId="77777777" w:rsidR="0083289C" w:rsidRDefault="0083289C" w:rsidP="0083289C">
      <w:pPr>
        <w:pStyle w:val="af5"/>
        <w:spacing w:before="120"/>
        <w:rPr>
          <w:rFonts w:ascii="宋体" w:eastAsia="宋体" w:hAnsi="Times New Roman"/>
          <w:color w:val="000000"/>
        </w:rPr>
      </w:pPr>
      <w:r w:rsidRPr="0083289C">
        <w:rPr>
          <w:rFonts w:ascii="宋体" w:eastAsia="宋体" w:hAnsi="Times New Roman" w:hint="eastAsia"/>
          <w:color w:val="000000"/>
        </w:rPr>
        <w:t>一般公司事务</w:t>
      </w:r>
    </w:p>
    <w:p w14:paraId="68BDF7B6" w14:textId="77777777" w:rsidR="0083289C" w:rsidRDefault="0083289C" w:rsidP="0083289C">
      <w:pPr>
        <w:pStyle w:val="af5"/>
        <w:numPr>
          <w:ilvl w:val="0"/>
          <w:numId w:val="39"/>
        </w:numPr>
        <w:spacing w:before="120"/>
        <w:ind w:left="690" w:hanging="240"/>
        <w:rPr>
          <w:rFonts w:ascii="宋体" w:eastAsia="宋体" w:hAnsi="Times New Roman"/>
          <w:color w:val="000000"/>
        </w:rPr>
      </w:pPr>
      <w:r w:rsidRPr="0083289C">
        <w:rPr>
          <w:rFonts w:ascii="宋体" w:eastAsia="宋体" w:hAnsi="Times New Roman" w:hint="eastAsia"/>
          <w:color w:val="000000"/>
        </w:rPr>
        <w:t>为多个大型企业集团的一般公司事务提供法律服务，包括耐克、阿迪达斯、淡马锡、拜耳、卡哥特科、空气化工、索迪斯、美驰、奔驰文化中心以及宝矿集团等</w:t>
      </w:r>
    </w:p>
    <w:p w14:paraId="63AFE0DE" w14:textId="77777777" w:rsidR="0083289C" w:rsidRDefault="0083289C" w:rsidP="0083289C">
      <w:pPr>
        <w:pStyle w:val="af5"/>
        <w:spacing w:after="0" w:line="480" w:lineRule="auto"/>
        <w:rPr>
          <w:rFonts w:ascii="宋体" w:eastAsia="宋体" w:hAnsi="宋体"/>
          <w:b/>
          <w:sz w:val="24"/>
        </w:rPr>
      </w:pPr>
      <w:r w:rsidRPr="0083289C">
        <w:rPr>
          <w:rFonts w:ascii="宋体" w:eastAsia="宋体" w:hAnsi="宋体" w:hint="eastAsia"/>
          <w:b/>
          <w:sz w:val="24"/>
        </w:rPr>
        <w:t>教育背景</w:t>
      </w:r>
    </w:p>
    <w:p w14:paraId="68EBE035" w14:textId="77777777" w:rsidR="0083289C" w:rsidRDefault="0083289C" w:rsidP="0083289C">
      <w:pPr>
        <w:pStyle w:val="af5"/>
        <w:numPr>
          <w:ilvl w:val="0"/>
          <w:numId w:val="40"/>
        </w:numPr>
        <w:spacing w:before="120"/>
        <w:ind w:left="690" w:hanging="240"/>
        <w:rPr>
          <w:rFonts w:ascii="宋体" w:eastAsia="宋体" w:hAnsi="Times New Roman"/>
          <w:color w:val="000000"/>
        </w:rPr>
      </w:pPr>
      <w:r w:rsidRPr="0083289C">
        <w:rPr>
          <w:rFonts w:ascii="宋体" w:eastAsia="宋体" w:hAnsi="Times New Roman" w:hint="eastAsia"/>
          <w:color w:val="000000"/>
        </w:rPr>
        <w:t>南京理工大学，工学学士</w:t>
      </w:r>
    </w:p>
    <w:p w14:paraId="1D7426D5" w14:textId="77777777" w:rsidR="0083289C" w:rsidRDefault="0083289C" w:rsidP="0083289C">
      <w:pPr>
        <w:pStyle w:val="af5"/>
        <w:numPr>
          <w:ilvl w:val="0"/>
          <w:numId w:val="41"/>
        </w:numPr>
        <w:spacing w:before="120"/>
        <w:ind w:left="690" w:hanging="240"/>
        <w:rPr>
          <w:rFonts w:ascii="宋体" w:eastAsia="宋体" w:hAnsi="Times New Roman"/>
          <w:color w:val="000000"/>
        </w:rPr>
      </w:pPr>
      <w:r w:rsidRPr="0083289C">
        <w:rPr>
          <w:rFonts w:ascii="宋体" w:eastAsia="宋体" w:hAnsi="Times New Roman" w:hint="eastAsia"/>
          <w:color w:val="000000"/>
        </w:rPr>
        <w:t>复旦大学，法学硕士</w:t>
      </w:r>
    </w:p>
    <w:p w14:paraId="7880E253" w14:textId="77777777" w:rsidR="0083289C" w:rsidRDefault="0083289C" w:rsidP="0083289C">
      <w:pPr>
        <w:pStyle w:val="af5"/>
        <w:spacing w:after="0" w:line="480" w:lineRule="auto"/>
        <w:rPr>
          <w:rFonts w:ascii="宋体" w:eastAsia="宋体" w:hAnsi="宋体"/>
          <w:b/>
          <w:sz w:val="24"/>
        </w:rPr>
      </w:pPr>
      <w:r w:rsidRPr="0083289C">
        <w:rPr>
          <w:rFonts w:ascii="宋体" w:eastAsia="宋体" w:hAnsi="宋体" w:hint="eastAsia"/>
          <w:b/>
          <w:sz w:val="24"/>
        </w:rPr>
        <w:t>执业资格</w:t>
      </w:r>
    </w:p>
    <w:p w14:paraId="79F84FAC" w14:textId="77777777" w:rsidR="0083289C" w:rsidRDefault="0083289C" w:rsidP="0083289C">
      <w:pPr>
        <w:pStyle w:val="af5"/>
        <w:numPr>
          <w:ilvl w:val="0"/>
          <w:numId w:val="42"/>
        </w:numPr>
        <w:spacing w:before="120"/>
        <w:ind w:left="690" w:hanging="240"/>
        <w:rPr>
          <w:rFonts w:ascii="宋体" w:eastAsia="宋体" w:hAnsi="Times New Roman"/>
          <w:color w:val="000000"/>
        </w:rPr>
      </w:pPr>
      <w:r w:rsidRPr="0083289C">
        <w:rPr>
          <w:rFonts w:ascii="宋体" w:eastAsia="宋体" w:hAnsi="Times New Roman" w:hint="eastAsia"/>
          <w:color w:val="000000"/>
        </w:rPr>
        <w:t>中华人民共和国执业律师</w:t>
      </w:r>
    </w:p>
    <w:p w14:paraId="5A0F4E4F" w14:textId="77777777" w:rsidR="0083289C" w:rsidRDefault="0083289C" w:rsidP="0083289C">
      <w:pPr>
        <w:pStyle w:val="af5"/>
        <w:spacing w:after="0" w:line="480" w:lineRule="auto"/>
        <w:rPr>
          <w:rFonts w:ascii="宋体" w:eastAsia="宋体" w:hAnsi="宋体"/>
          <w:b/>
          <w:sz w:val="24"/>
        </w:rPr>
      </w:pPr>
      <w:r w:rsidRPr="0083289C">
        <w:rPr>
          <w:rFonts w:ascii="宋体" w:eastAsia="宋体" w:hAnsi="宋体" w:hint="eastAsia"/>
          <w:b/>
          <w:sz w:val="24"/>
        </w:rPr>
        <w:t>职业背景</w:t>
      </w:r>
    </w:p>
    <w:p w14:paraId="4F0A196B" w14:textId="5468D00F" w:rsidR="00A46A04" w:rsidRPr="0083289C" w:rsidRDefault="0083289C" w:rsidP="0083289C">
      <w:pPr>
        <w:pStyle w:val="af5"/>
        <w:numPr>
          <w:ilvl w:val="0"/>
          <w:numId w:val="43"/>
        </w:numPr>
        <w:spacing w:before="120"/>
        <w:ind w:left="690" w:hanging="240"/>
        <w:rPr>
          <w:rFonts w:ascii="宋体" w:eastAsia="宋体" w:hAnsi="Times New Roman"/>
          <w:color w:val="000000"/>
        </w:rPr>
      </w:pPr>
      <w:r w:rsidRPr="0083289C">
        <w:rPr>
          <w:rFonts w:ascii="宋体" w:eastAsia="宋体" w:hAnsi="Times New Roman" w:hint="eastAsia"/>
          <w:color w:val="000000"/>
        </w:rPr>
        <w:t>唐律师自</w:t>
      </w:r>
      <w:r w:rsidRPr="0083289C">
        <w:rPr>
          <w:rFonts w:ascii="宋体" w:eastAsia="宋体" w:hAnsi="Times New Roman"/>
          <w:color w:val="000000"/>
        </w:rPr>
        <w:t>2004年起工作于方达律师事务所。</w:t>
      </w:r>
    </w:p>
    <w:sectPr w:rsidR="00A46A04" w:rsidRPr="0083289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218D1"/>
    <w:multiLevelType w:val="singleLevel"/>
    <w:tmpl w:val="1980ABC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B93A70"/>
    <w:multiLevelType w:val="singleLevel"/>
    <w:tmpl w:val="552E1B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B86966"/>
    <w:multiLevelType w:val="singleLevel"/>
    <w:tmpl w:val="A8040D8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A21399"/>
    <w:multiLevelType w:val="singleLevel"/>
    <w:tmpl w:val="2ABE46E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9B07D6"/>
    <w:multiLevelType w:val="singleLevel"/>
    <w:tmpl w:val="51A0D1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161536"/>
    <w:multiLevelType w:val="singleLevel"/>
    <w:tmpl w:val="6FB8758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4B4898"/>
    <w:multiLevelType w:val="singleLevel"/>
    <w:tmpl w:val="31CA85E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514DA3"/>
    <w:multiLevelType w:val="singleLevel"/>
    <w:tmpl w:val="3B02369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9D51B0"/>
    <w:multiLevelType w:val="singleLevel"/>
    <w:tmpl w:val="56E634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9E4078"/>
    <w:multiLevelType w:val="singleLevel"/>
    <w:tmpl w:val="A81E3B9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85359B"/>
    <w:multiLevelType w:val="singleLevel"/>
    <w:tmpl w:val="6F1AA12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6400F1"/>
    <w:multiLevelType w:val="singleLevel"/>
    <w:tmpl w:val="F5C63E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915863"/>
    <w:multiLevelType w:val="singleLevel"/>
    <w:tmpl w:val="56D8334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5A25782"/>
    <w:multiLevelType w:val="singleLevel"/>
    <w:tmpl w:val="7CB6AEE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39729A"/>
    <w:multiLevelType w:val="singleLevel"/>
    <w:tmpl w:val="D2D23EA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7A1769"/>
    <w:multiLevelType w:val="singleLevel"/>
    <w:tmpl w:val="098A368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8A4805"/>
    <w:multiLevelType w:val="singleLevel"/>
    <w:tmpl w:val="40021A5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A84484"/>
    <w:multiLevelType w:val="singleLevel"/>
    <w:tmpl w:val="BE3A47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015EF8"/>
    <w:multiLevelType w:val="singleLevel"/>
    <w:tmpl w:val="FC54E16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70643F"/>
    <w:multiLevelType w:val="singleLevel"/>
    <w:tmpl w:val="A86E330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DAB0FAA"/>
    <w:multiLevelType w:val="singleLevel"/>
    <w:tmpl w:val="73C0E9A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4B5003"/>
    <w:multiLevelType w:val="singleLevel"/>
    <w:tmpl w:val="DB80723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764D81"/>
    <w:multiLevelType w:val="singleLevel"/>
    <w:tmpl w:val="B2A01C9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442442"/>
    <w:multiLevelType w:val="singleLevel"/>
    <w:tmpl w:val="0582858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3E1F16"/>
    <w:multiLevelType w:val="singleLevel"/>
    <w:tmpl w:val="336C0E1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474495"/>
    <w:multiLevelType w:val="singleLevel"/>
    <w:tmpl w:val="60A4D21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400006"/>
    <w:multiLevelType w:val="singleLevel"/>
    <w:tmpl w:val="A8040D8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A86F4C"/>
    <w:multiLevelType w:val="singleLevel"/>
    <w:tmpl w:val="A7A60C3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FD0878"/>
    <w:multiLevelType w:val="singleLevel"/>
    <w:tmpl w:val="AC5A762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5724FDC"/>
    <w:multiLevelType w:val="singleLevel"/>
    <w:tmpl w:val="3732D4C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F06B03"/>
    <w:multiLevelType w:val="singleLevel"/>
    <w:tmpl w:val="774C37F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103E60"/>
    <w:multiLevelType w:val="singleLevel"/>
    <w:tmpl w:val="0302BE5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9103DC"/>
    <w:multiLevelType w:val="singleLevel"/>
    <w:tmpl w:val="EF40EF9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C9152F"/>
    <w:multiLevelType w:val="singleLevel"/>
    <w:tmpl w:val="AC141E4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ED3DD4"/>
    <w:multiLevelType w:val="singleLevel"/>
    <w:tmpl w:val="F6B8A27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8A4E8A"/>
    <w:multiLevelType w:val="singleLevel"/>
    <w:tmpl w:val="55A0361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5871D98"/>
    <w:multiLevelType w:val="singleLevel"/>
    <w:tmpl w:val="FAE8626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7CF02FD"/>
    <w:multiLevelType w:val="singleLevel"/>
    <w:tmpl w:val="76DE8EC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FF3B77"/>
    <w:multiLevelType w:val="singleLevel"/>
    <w:tmpl w:val="6056590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DDC43C1"/>
    <w:multiLevelType w:val="singleLevel"/>
    <w:tmpl w:val="67B854B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FB3AA3"/>
    <w:multiLevelType w:val="singleLevel"/>
    <w:tmpl w:val="ED6AB550"/>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0"/>
  </w:num>
  <w:num w:numId="3">
    <w:abstractNumId w:val="24"/>
  </w:num>
  <w:num w:numId="4">
    <w:abstractNumId w:val="31"/>
  </w:num>
  <w:num w:numId="5">
    <w:abstractNumId w:val="41"/>
  </w:num>
  <w:num w:numId="6">
    <w:abstractNumId w:val="14"/>
  </w:num>
  <w:num w:numId="7">
    <w:abstractNumId w:val="11"/>
  </w:num>
  <w:num w:numId="8">
    <w:abstractNumId w:val="38"/>
  </w:num>
  <w:num w:numId="9">
    <w:abstractNumId w:val="8"/>
  </w:num>
  <w:num w:numId="10">
    <w:abstractNumId w:val="12"/>
  </w:num>
  <w:num w:numId="11">
    <w:abstractNumId w:val="35"/>
  </w:num>
  <w:num w:numId="12">
    <w:abstractNumId w:val="1"/>
  </w:num>
  <w:num w:numId="13">
    <w:abstractNumId w:val="4"/>
  </w:num>
  <w:num w:numId="14">
    <w:abstractNumId w:val="9"/>
  </w:num>
  <w:num w:numId="15">
    <w:abstractNumId w:val="36"/>
  </w:num>
  <w:num w:numId="16">
    <w:abstractNumId w:val="26"/>
  </w:num>
  <w:num w:numId="17">
    <w:abstractNumId w:val="32"/>
  </w:num>
  <w:num w:numId="18">
    <w:abstractNumId w:val="5"/>
  </w:num>
  <w:num w:numId="19">
    <w:abstractNumId w:val="33"/>
  </w:num>
  <w:num w:numId="20">
    <w:abstractNumId w:val="30"/>
  </w:num>
  <w:num w:numId="21">
    <w:abstractNumId w:val="17"/>
  </w:num>
  <w:num w:numId="22">
    <w:abstractNumId w:val="18"/>
  </w:num>
  <w:num w:numId="23">
    <w:abstractNumId w:val="19"/>
  </w:num>
  <w:num w:numId="24">
    <w:abstractNumId w:val="21"/>
  </w:num>
  <w:num w:numId="25">
    <w:abstractNumId w:val="29"/>
  </w:num>
  <w:num w:numId="26">
    <w:abstractNumId w:val="16"/>
  </w:num>
  <w:num w:numId="27">
    <w:abstractNumId w:val="34"/>
  </w:num>
  <w:num w:numId="28">
    <w:abstractNumId w:val="42"/>
  </w:num>
  <w:num w:numId="29">
    <w:abstractNumId w:val="10"/>
  </w:num>
  <w:num w:numId="30">
    <w:abstractNumId w:val="40"/>
  </w:num>
  <w:num w:numId="31">
    <w:abstractNumId w:val="23"/>
  </w:num>
  <w:num w:numId="32">
    <w:abstractNumId w:val="25"/>
  </w:num>
  <w:num w:numId="33">
    <w:abstractNumId w:val="39"/>
  </w:num>
  <w:num w:numId="34">
    <w:abstractNumId w:val="0"/>
  </w:num>
  <w:num w:numId="35">
    <w:abstractNumId w:val="37"/>
  </w:num>
  <w:num w:numId="36">
    <w:abstractNumId w:val="6"/>
  </w:num>
  <w:num w:numId="37">
    <w:abstractNumId w:val="22"/>
  </w:num>
  <w:num w:numId="38">
    <w:abstractNumId w:val="15"/>
  </w:num>
  <w:num w:numId="39">
    <w:abstractNumId w:val="3"/>
  </w:num>
  <w:num w:numId="40">
    <w:abstractNumId w:val="27"/>
  </w:num>
  <w:num w:numId="41">
    <w:abstractNumId w:val="7"/>
  </w:num>
  <w:num w:numId="42">
    <w:abstractNumId w:val="28"/>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289C"/>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3289C"/>
    <w:pPr>
      <w:spacing w:after="120"/>
    </w:pPr>
  </w:style>
  <w:style w:type="character" w:customStyle="1" w:styleId="af6">
    <w:name w:val="正文文本 字符"/>
    <w:basedOn w:val="a0"/>
    <w:link w:val="af5"/>
    <w:uiPriority w:val="99"/>
    <w:rsid w:val="0083289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035AB-F798-4DE8-BD72-2E9CB48D3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251</Words>
  <Characters>1431</Characters>
  <Application>Microsoft Office Word</Application>
  <DocSecurity>0</DocSecurity>
  <Lines>11</Lines>
  <Paragraphs>3</Paragraphs>
  <ScaleCrop>false</ScaleCrop>
  <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2026-07-26T09:48:00Z</dcterms:created>
  <dcterms:modified xsi:type="dcterms:W3CDTF">2026-07-26T09:48:00Z</dcterms:modified>
</cp:coreProperties>
</file>