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3C9F402" w:rsidR="0049405C" w:rsidRPr="00187BAA" w:rsidRDefault="00A0148C" w:rsidP="00A0148C">
            <w:pPr>
              <w:spacing w:line="720" w:lineRule="auto"/>
              <w:rPr>
                <w:rFonts w:ascii="宋体" w:eastAsia="宋体" w:hAnsi="宋体"/>
                <w:color w:val="545551"/>
              </w:rPr>
            </w:pPr>
            <w:bookmarkStart w:id="0" w:name="xingming"/>
            <w:bookmarkStart w:id="1" w:name="_GoBack"/>
            <w:bookmarkEnd w:id="1"/>
            <w:r w:rsidRPr="00A0148C">
              <w:rPr>
                <w:rFonts w:ascii="宋体" w:eastAsia="宋体" w:hAnsi="Times New Roman" w:hint="eastAsia"/>
                <w:b/>
                <w:color w:val="000000"/>
                <w:sz w:val="48"/>
              </w:rPr>
              <w:t>吴冬</w:t>
            </w:r>
            <w:bookmarkEnd w:id="0"/>
          </w:p>
          <w:p w14:paraId="706EB16B" w14:textId="65A2CB03" w:rsidR="0049405C" w:rsidRPr="00187BAA" w:rsidRDefault="00A0148C" w:rsidP="00A0148C">
            <w:pPr>
              <w:spacing w:line="360" w:lineRule="auto"/>
              <w:rPr>
                <w:rFonts w:ascii="宋体" w:eastAsia="宋体" w:hAnsi="宋体"/>
                <w:b/>
                <w:bCs/>
                <w:color w:val="545551"/>
              </w:rPr>
            </w:pPr>
            <w:bookmarkStart w:id="2" w:name="didian"/>
            <w:r w:rsidRPr="00A0148C">
              <w:rPr>
                <w:rFonts w:ascii="宋体" w:eastAsia="宋体" w:hAnsi="Times New Roman" w:hint="eastAsia"/>
                <w:b/>
                <w:bCs/>
                <w:color w:val="000000"/>
              </w:rPr>
              <w:t>合伙人·北京</w:t>
            </w:r>
            <w:bookmarkEnd w:id="2"/>
          </w:p>
          <w:p w14:paraId="6199424A" w14:textId="31532D93" w:rsidR="0049405C" w:rsidRPr="00187BAA" w:rsidRDefault="00A0148C" w:rsidP="00A0148C">
            <w:pPr>
              <w:spacing w:line="360" w:lineRule="auto"/>
              <w:rPr>
                <w:rFonts w:ascii="宋体" w:eastAsia="宋体" w:hAnsi="宋体"/>
                <w:color w:val="545551"/>
              </w:rPr>
            </w:pPr>
            <w:bookmarkStart w:id="3" w:name="dianhua"/>
            <w:r w:rsidRPr="00A0148C">
              <w:rPr>
                <w:rFonts w:ascii="宋体" w:eastAsia="宋体" w:hAnsi="Times New Roman"/>
                <w:color w:val="000000"/>
              </w:rPr>
              <w:t xml:space="preserve">+86 10 5769 5629 </w:t>
            </w:r>
            <w:bookmarkEnd w:id="3"/>
          </w:p>
          <w:p w14:paraId="4F910ACA" w14:textId="5F082110" w:rsidR="0049405C" w:rsidRPr="00187BAA" w:rsidRDefault="00A0148C" w:rsidP="00A0148C">
            <w:pPr>
              <w:spacing w:line="360" w:lineRule="auto"/>
              <w:rPr>
                <w:rFonts w:ascii="宋体" w:eastAsia="宋体" w:hAnsi="宋体"/>
                <w:color w:val="000000"/>
              </w:rPr>
            </w:pPr>
            <w:bookmarkStart w:id="4" w:name="youxiang"/>
            <w:r w:rsidRPr="00A0148C">
              <w:rPr>
                <w:rFonts w:ascii="宋体" w:eastAsia="宋体" w:hAnsi="Times New Roman"/>
                <w:color w:val="000000"/>
              </w:rPr>
              <w:t>dong.wu@fangdalaw.com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3C78AAF" w:rsidR="0049405C" w:rsidRPr="00187BAA" w:rsidRDefault="00A0148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9202156" wp14:editId="19B7365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5E959A6" w:rsidR="009465FB" w:rsidRPr="00187BAA" w:rsidRDefault="00A0148C" w:rsidP="007177F3">
            <w:pPr>
              <w:rPr>
                <w:rFonts w:ascii="宋体" w:eastAsia="宋体" w:hAnsi="宋体"/>
                <w:color w:val="000000"/>
                <w:szCs w:val="21"/>
              </w:rPr>
            </w:pPr>
            <w:bookmarkStart w:id="6" w:name="zhiyelingyu"/>
            <w:r w:rsidRPr="00A0148C">
              <w:rPr>
                <w:rFonts w:ascii="宋体" w:eastAsia="宋体" w:hAnsi="Times New Roman" w:hint="eastAsia"/>
                <w:color w:val="000000"/>
                <w:szCs w:val="21"/>
              </w:rPr>
              <w:t>吴律师的执业领域主要包括证券发行与上市、收购兼并、资产管理、金融机构法律服务等。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B840E0E" w14:textId="77777777" w:rsidR="00A0148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A4F2E74" w14:textId="77777777" w:rsidR="00A0148C" w:rsidRDefault="00A0148C" w:rsidP="00A0148C">
      <w:pPr>
        <w:pStyle w:val="af5"/>
        <w:spacing w:after="0" w:line="480" w:lineRule="auto"/>
        <w:rPr>
          <w:rFonts w:ascii="宋体" w:eastAsia="宋体" w:hAnsi="宋体"/>
          <w:b/>
          <w:sz w:val="24"/>
        </w:rPr>
      </w:pPr>
      <w:r w:rsidRPr="00A0148C">
        <w:rPr>
          <w:rFonts w:ascii="宋体" w:eastAsia="宋体" w:hAnsi="宋体" w:hint="eastAsia"/>
          <w:b/>
          <w:sz w:val="24"/>
        </w:rPr>
        <w:t>近期代理的主要案件</w:t>
      </w:r>
    </w:p>
    <w:p w14:paraId="555FE57E" w14:textId="77777777" w:rsidR="00A0148C" w:rsidRDefault="00A0148C" w:rsidP="00A0148C">
      <w:pPr>
        <w:pStyle w:val="af5"/>
        <w:spacing w:before="120"/>
        <w:rPr>
          <w:rFonts w:ascii="宋体" w:eastAsia="宋体" w:hAnsi="Times New Roman"/>
          <w:color w:val="000000"/>
        </w:rPr>
      </w:pPr>
      <w:r w:rsidRPr="00A0148C">
        <w:rPr>
          <w:rFonts w:ascii="宋体" w:eastAsia="宋体" w:hAnsi="Times New Roman" w:hint="eastAsia"/>
          <w:color w:val="000000"/>
        </w:rPr>
        <w:t>证券发行领域</w:t>
      </w:r>
    </w:p>
    <w:p w14:paraId="68518D52" w14:textId="77777777" w:rsidR="00A0148C" w:rsidRDefault="00A0148C" w:rsidP="00A0148C">
      <w:pPr>
        <w:pStyle w:val="af5"/>
        <w:numPr>
          <w:ilvl w:val="0"/>
          <w:numId w:val="1"/>
        </w:numPr>
        <w:spacing w:before="120"/>
        <w:ind w:left="690" w:hanging="240"/>
        <w:rPr>
          <w:rFonts w:ascii="宋体" w:eastAsia="宋体" w:hAnsi="Times New Roman"/>
          <w:color w:val="000000"/>
        </w:rPr>
      </w:pPr>
      <w:r w:rsidRPr="00A0148C">
        <w:rPr>
          <w:rFonts w:ascii="宋体" w:eastAsia="宋体" w:hAnsi="Times New Roman" w:hint="eastAsia"/>
          <w:color w:val="000000"/>
        </w:rPr>
        <w:t>代表国投电力就其沪伦通</w:t>
      </w:r>
      <w:r w:rsidRPr="00A0148C">
        <w:rPr>
          <w:rFonts w:ascii="宋体" w:eastAsia="宋体" w:hAnsi="Times New Roman"/>
          <w:color w:val="000000"/>
        </w:rPr>
        <w:t>GDR发行提供法律服务</w:t>
      </w:r>
    </w:p>
    <w:p w14:paraId="39B2A6B3" w14:textId="77777777" w:rsidR="00A0148C" w:rsidRDefault="00A0148C" w:rsidP="00A0148C">
      <w:pPr>
        <w:pStyle w:val="af5"/>
        <w:numPr>
          <w:ilvl w:val="0"/>
          <w:numId w:val="2"/>
        </w:numPr>
        <w:spacing w:before="120"/>
        <w:ind w:left="690" w:hanging="240"/>
        <w:rPr>
          <w:rFonts w:ascii="宋体" w:eastAsia="宋体" w:hAnsi="Times New Roman"/>
          <w:color w:val="000000"/>
        </w:rPr>
      </w:pPr>
      <w:r w:rsidRPr="00A0148C">
        <w:rPr>
          <w:rFonts w:ascii="宋体" w:eastAsia="宋体" w:hAnsi="Times New Roman" w:hint="eastAsia"/>
          <w:color w:val="000000"/>
        </w:rPr>
        <w:t>代表承销商就中国太保沪伦通</w:t>
      </w:r>
      <w:r w:rsidRPr="00A0148C">
        <w:rPr>
          <w:rFonts w:ascii="宋体" w:eastAsia="宋体" w:hAnsi="Times New Roman"/>
          <w:color w:val="000000"/>
        </w:rPr>
        <w:t>GDR发行提供法律服务</w:t>
      </w:r>
    </w:p>
    <w:p w14:paraId="7C550896" w14:textId="77777777" w:rsidR="00A0148C" w:rsidRDefault="00A0148C" w:rsidP="00A0148C">
      <w:pPr>
        <w:pStyle w:val="af5"/>
        <w:numPr>
          <w:ilvl w:val="0"/>
          <w:numId w:val="3"/>
        </w:numPr>
        <w:spacing w:before="120"/>
        <w:ind w:left="690" w:hanging="240"/>
        <w:rPr>
          <w:rFonts w:ascii="宋体" w:eastAsia="宋体" w:hAnsi="Times New Roman"/>
          <w:color w:val="000000"/>
        </w:rPr>
      </w:pPr>
      <w:r w:rsidRPr="00A0148C">
        <w:rPr>
          <w:rFonts w:ascii="宋体" w:eastAsia="宋体" w:hAnsi="Times New Roman" w:hint="eastAsia"/>
          <w:color w:val="000000"/>
        </w:rPr>
        <w:t>代表承销商就三生国健科创板</w:t>
      </w:r>
      <w:r w:rsidRPr="00A0148C">
        <w:rPr>
          <w:rFonts w:ascii="宋体" w:eastAsia="宋体" w:hAnsi="Times New Roman"/>
          <w:color w:val="000000"/>
        </w:rPr>
        <w:t>A股IPO提供法律服务</w:t>
      </w:r>
    </w:p>
    <w:p w14:paraId="1167B98A" w14:textId="77777777" w:rsidR="00A0148C" w:rsidRDefault="00A0148C" w:rsidP="00A0148C">
      <w:pPr>
        <w:pStyle w:val="af5"/>
        <w:numPr>
          <w:ilvl w:val="0"/>
          <w:numId w:val="4"/>
        </w:numPr>
        <w:spacing w:before="120"/>
        <w:ind w:left="690" w:hanging="240"/>
        <w:rPr>
          <w:rFonts w:ascii="宋体" w:eastAsia="宋体" w:hAnsi="Times New Roman"/>
          <w:color w:val="000000"/>
        </w:rPr>
      </w:pPr>
      <w:r w:rsidRPr="00A0148C">
        <w:rPr>
          <w:rFonts w:ascii="宋体" w:eastAsia="宋体" w:hAnsi="Times New Roman" w:hint="eastAsia"/>
          <w:color w:val="000000"/>
        </w:rPr>
        <w:t>代表承销商就华润微电子科创板</w:t>
      </w:r>
      <w:r w:rsidRPr="00A0148C">
        <w:rPr>
          <w:rFonts w:ascii="宋体" w:eastAsia="宋体" w:hAnsi="Times New Roman"/>
          <w:color w:val="000000"/>
        </w:rPr>
        <w:t>A股IPO提供法律服务</w:t>
      </w:r>
    </w:p>
    <w:p w14:paraId="0A9B9A92" w14:textId="77777777" w:rsidR="00A0148C" w:rsidRDefault="00A0148C" w:rsidP="00A0148C">
      <w:pPr>
        <w:pStyle w:val="af5"/>
        <w:numPr>
          <w:ilvl w:val="0"/>
          <w:numId w:val="5"/>
        </w:numPr>
        <w:spacing w:before="120"/>
        <w:ind w:left="690" w:hanging="240"/>
        <w:rPr>
          <w:rFonts w:ascii="宋体" w:eastAsia="宋体" w:hAnsi="Times New Roman"/>
          <w:color w:val="000000"/>
        </w:rPr>
      </w:pPr>
      <w:r w:rsidRPr="00A0148C">
        <w:rPr>
          <w:rFonts w:ascii="宋体" w:eastAsia="宋体" w:hAnsi="Times New Roman" w:hint="eastAsia"/>
          <w:color w:val="000000"/>
        </w:rPr>
        <w:t>代表华泰证券就其沪伦通</w:t>
      </w:r>
      <w:r w:rsidRPr="00A0148C">
        <w:rPr>
          <w:rFonts w:ascii="宋体" w:eastAsia="宋体" w:hAnsi="Times New Roman"/>
          <w:color w:val="000000"/>
        </w:rPr>
        <w:t>GDR发行提供法律服务</w:t>
      </w:r>
    </w:p>
    <w:p w14:paraId="67FFC51A" w14:textId="77777777" w:rsidR="00A0148C" w:rsidRDefault="00A0148C" w:rsidP="00A0148C">
      <w:pPr>
        <w:pStyle w:val="af5"/>
        <w:numPr>
          <w:ilvl w:val="0"/>
          <w:numId w:val="6"/>
        </w:numPr>
        <w:spacing w:before="120"/>
        <w:ind w:left="690" w:hanging="240"/>
        <w:rPr>
          <w:rFonts w:ascii="宋体" w:eastAsia="宋体" w:hAnsi="Times New Roman"/>
          <w:color w:val="000000"/>
        </w:rPr>
      </w:pPr>
      <w:r w:rsidRPr="00A0148C">
        <w:rPr>
          <w:rFonts w:ascii="宋体" w:eastAsia="宋体" w:hAnsi="Times New Roman" w:hint="eastAsia"/>
          <w:color w:val="000000"/>
        </w:rPr>
        <w:t>代表承销商就泉峰汽车</w:t>
      </w:r>
      <w:r w:rsidRPr="00A0148C">
        <w:rPr>
          <w:rFonts w:ascii="宋体" w:eastAsia="宋体" w:hAnsi="Times New Roman"/>
          <w:color w:val="000000"/>
        </w:rPr>
        <w:t>A股IPO提供法律服务</w:t>
      </w:r>
    </w:p>
    <w:p w14:paraId="4899BBAD" w14:textId="77777777" w:rsidR="00A0148C" w:rsidRDefault="00A0148C" w:rsidP="00A0148C">
      <w:pPr>
        <w:pStyle w:val="af5"/>
        <w:numPr>
          <w:ilvl w:val="0"/>
          <w:numId w:val="7"/>
        </w:numPr>
        <w:spacing w:before="120"/>
        <w:ind w:left="690" w:hanging="240"/>
        <w:rPr>
          <w:rFonts w:ascii="宋体" w:eastAsia="宋体" w:hAnsi="Times New Roman"/>
          <w:color w:val="000000"/>
        </w:rPr>
      </w:pPr>
      <w:r w:rsidRPr="00A0148C">
        <w:rPr>
          <w:rFonts w:ascii="宋体" w:eastAsia="宋体" w:hAnsi="Times New Roman" w:hint="eastAsia"/>
          <w:color w:val="000000"/>
        </w:rPr>
        <w:t>代表承销商就中国人保集团</w:t>
      </w:r>
      <w:r w:rsidRPr="00A0148C">
        <w:rPr>
          <w:rFonts w:ascii="宋体" w:eastAsia="宋体" w:hAnsi="Times New Roman"/>
          <w:color w:val="000000"/>
        </w:rPr>
        <w:t>A股IPO提供法律服务</w:t>
      </w:r>
    </w:p>
    <w:p w14:paraId="10A4D335" w14:textId="77777777" w:rsidR="00A0148C" w:rsidRDefault="00A0148C" w:rsidP="00A0148C">
      <w:pPr>
        <w:pStyle w:val="af5"/>
        <w:numPr>
          <w:ilvl w:val="0"/>
          <w:numId w:val="8"/>
        </w:numPr>
        <w:spacing w:before="120"/>
        <w:ind w:left="690" w:hanging="240"/>
        <w:rPr>
          <w:rFonts w:ascii="宋体" w:eastAsia="宋体" w:hAnsi="Times New Roman"/>
          <w:color w:val="000000"/>
        </w:rPr>
      </w:pPr>
      <w:r w:rsidRPr="00A0148C">
        <w:rPr>
          <w:rFonts w:ascii="宋体" w:eastAsia="宋体" w:hAnsi="Times New Roman" w:hint="eastAsia"/>
          <w:color w:val="000000"/>
        </w:rPr>
        <w:t>代表承销商就工业富联</w:t>
      </w:r>
      <w:r w:rsidRPr="00A0148C">
        <w:rPr>
          <w:rFonts w:ascii="宋体" w:eastAsia="宋体" w:hAnsi="Times New Roman"/>
          <w:color w:val="000000"/>
        </w:rPr>
        <w:t>A股IPO提供法律服务</w:t>
      </w:r>
    </w:p>
    <w:p w14:paraId="6A518EF0" w14:textId="77777777" w:rsidR="00A0148C" w:rsidRDefault="00A0148C" w:rsidP="00A0148C">
      <w:pPr>
        <w:pStyle w:val="af5"/>
        <w:numPr>
          <w:ilvl w:val="0"/>
          <w:numId w:val="9"/>
        </w:numPr>
        <w:spacing w:before="120"/>
        <w:ind w:left="690" w:hanging="240"/>
        <w:rPr>
          <w:rFonts w:ascii="宋体" w:eastAsia="宋体" w:hAnsi="Times New Roman"/>
          <w:color w:val="000000"/>
        </w:rPr>
      </w:pPr>
      <w:r w:rsidRPr="00A0148C">
        <w:rPr>
          <w:rFonts w:ascii="宋体" w:eastAsia="宋体" w:hAnsi="Times New Roman" w:hint="eastAsia"/>
          <w:color w:val="000000"/>
        </w:rPr>
        <w:t>代表凤凰光学就其</w:t>
      </w:r>
      <w:r w:rsidRPr="00A0148C">
        <w:rPr>
          <w:rFonts w:ascii="宋体" w:eastAsia="宋体" w:hAnsi="Times New Roman"/>
          <w:color w:val="000000"/>
        </w:rPr>
        <w:t>A股非公开发行提供法律服务</w:t>
      </w:r>
    </w:p>
    <w:p w14:paraId="26905EFE" w14:textId="77777777" w:rsidR="00A0148C" w:rsidRDefault="00A0148C" w:rsidP="00A0148C">
      <w:pPr>
        <w:pStyle w:val="af5"/>
        <w:numPr>
          <w:ilvl w:val="0"/>
          <w:numId w:val="10"/>
        </w:numPr>
        <w:spacing w:before="120"/>
        <w:ind w:left="690" w:hanging="240"/>
        <w:rPr>
          <w:rFonts w:ascii="宋体" w:eastAsia="宋体" w:hAnsi="Times New Roman"/>
          <w:color w:val="000000"/>
        </w:rPr>
      </w:pPr>
      <w:r w:rsidRPr="00A0148C">
        <w:rPr>
          <w:rFonts w:ascii="宋体" w:eastAsia="宋体" w:hAnsi="Times New Roman" w:hint="eastAsia"/>
          <w:color w:val="000000"/>
        </w:rPr>
        <w:t>代表山东信托就其</w:t>
      </w:r>
      <w:r w:rsidRPr="00A0148C">
        <w:rPr>
          <w:rFonts w:ascii="宋体" w:eastAsia="宋体" w:hAnsi="Times New Roman"/>
          <w:color w:val="000000"/>
        </w:rPr>
        <w:t>H股IPO提供法律服务</w:t>
      </w:r>
    </w:p>
    <w:p w14:paraId="7EA37C02" w14:textId="77777777" w:rsidR="00A0148C" w:rsidRDefault="00A0148C" w:rsidP="00A0148C">
      <w:pPr>
        <w:pStyle w:val="af5"/>
        <w:numPr>
          <w:ilvl w:val="0"/>
          <w:numId w:val="11"/>
        </w:numPr>
        <w:spacing w:before="120"/>
        <w:ind w:left="690" w:hanging="240"/>
        <w:rPr>
          <w:rFonts w:ascii="宋体" w:eastAsia="宋体" w:hAnsi="Times New Roman"/>
          <w:color w:val="000000"/>
        </w:rPr>
      </w:pPr>
      <w:r w:rsidRPr="00A0148C">
        <w:rPr>
          <w:rFonts w:ascii="宋体" w:eastAsia="宋体" w:hAnsi="Times New Roman" w:hint="eastAsia"/>
          <w:color w:val="000000"/>
        </w:rPr>
        <w:t>代表阿里等投资人就其参与中国联通</w:t>
      </w:r>
      <w:r w:rsidRPr="00A0148C">
        <w:rPr>
          <w:rFonts w:ascii="宋体" w:eastAsia="宋体" w:hAnsi="Times New Roman"/>
          <w:color w:val="000000"/>
        </w:rPr>
        <w:t>A股非公开发行提供法律服务</w:t>
      </w:r>
    </w:p>
    <w:p w14:paraId="7066827C" w14:textId="77777777" w:rsidR="00A0148C" w:rsidRDefault="00A0148C" w:rsidP="00A0148C">
      <w:pPr>
        <w:pStyle w:val="af5"/>
        <w:numPr>
          <w:ilvl w:val="0"/>
          <w:numId w:val="12"/>
        </w:numPr>
        <w:spacing w:before="120"/>
        <w:ind w:left="690" w:hanging="240"/>
        <w:rPr>
          <w:rFonts w:ascii="宋体" w:eastAsia="宋体" w:hAnsi="Times New Roman"/>
          <w:color w:val="000000"/>
        </w:rPr>
      </w:pPr>
      <w:r w:rsidRPr="00A0148C">
        <w:rPr>
          <w:rFonts w:ascii="宋体" w:eastAsia="宋体" w:hAnsi="Times New Roman" w:hint="eastAsia"/>
          <w:color w:val="000000"/>
        </w:rPr>
        <w:t>代表趣店集团就其美股</w:t>
      </w:r>
      <w:r w:rsidRPr="00A0148C">
        <w:rPr>
          <w:rFonts w:ascii="宋体" w:eastAsia="宋体" w:hAnsi="Times New Roman"/>
          <w:color w:val="000000"/>
        </w:rPr>
        <w:t>IPO提供法律服务</w:t>
      </w:r>
    </w:p>
    <w:p w14:paraId="7ED1C5F4" w14:textId="77777777" w:rsidR="00A0148C" w:rsidRDefault="00A0148C" w:rsidP="00A0148C">
      <w:pPr>
        <w:pStyle w:val="af5"/>
        <w:numPr>
          <w:ilvl w:val="0"/>
          <w:numId w:val="13"/>
        </w:numPr>
        <w:spacing w:before="120"/>
        <w:ind w:left="690" w:hanging="240"/>
        <w:rPr>
          <w:rFonts w:ascii="宋体" w:eastAsia="宋体" w:hAnsi="Times New Roman"/>
          <w:color w:val="000000"/>
        </w:rPr>
      </w:pPr>
      <w:r w:rsidRPr="00A0148C">
        <w:rPr>
          <w:rFonts w:ascii="宋体" w:eastAsia="宋体" w:hAnsi="Times New Roman" w:hint="eastAsia"/>
          <w:color w:val="000000"/>
        </w:rPr>
        <w:t>代表阿里就其参与石基信息</w:t>
      </w:r>
      <w:r w:rsidRPr="00A0148C">
        <w:rPr>
          <w:rFonts w:ascii="宋体" w:eastAsia="宋体" w:hAnsi="Times New Roman"/>
          <w:color w:val="000000"/>
        </w:rPr>
        <w:t>A股非公开发行提供法律服务</w:t>
      </w:r>
    </w:p>
    <w:p w14:paraId="22C857F6" w14:textId="77777777" w:rsidR="00A0148C" w:rsidRDefault="00A0148C" w:rsidP="00A0148C">
      <w:pPr>
        <w:pStyle w:val="af5"/>
        <w:numPr>
          <w:ilvl w:val="0"/>
          <w:numId w:val="14"/>
        </w:numPr>
        <w:spacing w:before="120"/>
        <w:ind w:left="690" w:hanging="240"/>
        <w:rPr>
          <w:rFonts w:ascii="宋体" w:eastAsia="宋体" w:hAnsi="Times New Roman"/>
          <w:color w:val="000000"/>
        </w:rPr>
      </w:pPr>
      <w:r w:rsidRPr="00A0148C">
        <w:rPr>
          <w:rFonts w:ascii="宋体" w:eastAsia="宋体" w:hAnsi="Times New Roman" w:hint="eastAsia"/>
          <w:color w:val="000000"/>
        </w:rPr>
        <w:t>代表承销商就以岭药业</w:t>
      </w:r>
      <w:r w:rsidRPr="00A0148C">
        <w:rPr>
          <w:rFonts w:ascii="宋体" w:eastAsia="宋体" w:hAnsi="Times New Roman"/>
          <w:color w:val="000000"/>
        </w:rPr>
        <w:t>A股非公开发行提供法律服务</w:t>
      </w:r>
    </w:p>
    <w:p w14:paraId="7482F3F7" w14:textId="77777777" w:rsidR="00A0148C" w:rsidRDefault="00A0148C" w:rsidP="00A0148C">
      <w:pPr>
        <w:pStyle w:val="af5"/>
        <w:numPr>
          <w:ilvl w:val="0"/>
          <w:numId w:val="15"/>
        </w:numPr>
        <w:spacing w:before="120"/>
        <w:ind w:left="690" w:hanging="240"/>
        <w:rPr>
          <w:rFonts w:ascii="宋体" w:eastAsia="宋体" w:hAnsi="Times New Roman"/>
          <w:color w:val="000000"/>
        </w:rPr>
      </w:pPr>
      <w:r w:rsidRPr="00A0148C">
        <w:rPr>
          <w:rFonts w:ascii="宋体" w:eastAsia="宋体" w:hAnsi="Times New Roman" w:hint="eastAsia"/>
          <w:color w:val="000000"/>
        </w:rPr>
        <w:t>代表承销商就广汽集团</w:t>
      </w:r>
      <w:r w:rsidRPr="00A0148C">
        <w:rPr>
          <w:rFonts w:ascii="宋体" w:eastAsia="宋体" w:hAnsi="Times New Roman"/>
          <w:color w:val="000000"/>
        </w:rPr>
        <w:t>A股非公开发行提供法律服务</w:t>
      </w:r>
    </w:p>
    <w:p w14:paraId="45C3890D" w14:textId="77777777" w:rsidR="00A0148C" w:rsidRDefault="00A0148C" w:rsidP="00A0148C">
      <w:pPr>
        <w:pStyle w:val="af5"/>
        <w:numPr>
          <w:ilvl w:val="0"/>
          <w:numId w:val="16"/>
        </w:numPr>
        <w:spacing w:before="120"/>
        <w:ind w:left="690" w:hanging="240"/>
        <w:rPr>
          <w:rFonts w:ascii="宋体" w:eastAsia="宋体" w:hAnsi="Times New Roman"/>
          <w:color w:val="000000"/>
        </w:rPr>
      </w:pPr>
      <w:r w:rsidRPr="00A0148C">
        <w:rPr>
          <w:rFonts w:ascii="宋体" w:eastAsia="宋体" w:hAnsi="Times New Roman" w:hint="eastAsia"/>
          <w:color w:val="000000"/>
        </w:rPr>
        <w:t>代表中国信达就其</w:t>
      </w:r>
      <w:r w:rsidRPr="00A0148C">
        <w:rPr>
          <w:rFonts w:ascii="宋体" w:eastAsia="宋体" w:hAnsi="Times New Roman"/>
          <w:color w:val="000000"/>
        </w:rPr>
        <w:t>H股非公开发行提供法律服务</w:t>
      </w:r>
    </w:p>
    <w:p w14:paraId="3A79980D" w14:textId="77777777" w:rsidR="00A0148C" w:rsidRDefault="00A0148C" w:rsidP="00A0148C">
      <w:pPr>
        <w:pStyle w:val="af5"/>
        <w:numPr>
          <w:ilvl w:val="0"/>
          <w:numId w:val="17"/>
        </w:numPr>
        <w:spacing w:before="120"/>
        <w:ind w:left="690" w:hanging="240"/>
        <w:rPr>
          <w:rFonts w:ascii="宋体" w:eastAsia="宋体" w:hAnsi="Times New Roman"/>
          <w:color w:val="000000"/>
        </w:rPr>
      </w:pPr>
      <w:r w:rsidRPr="00A0148C">
        <w:rPr>
          <w:rFonts w:ascii="宋体" w:eastAsia="宋体" w:hAnsi="Times New Roman" w:hint="eastAsia"/>
          <w:color w:val="000000"/>
        </w:rPr>
        <w:lastRenderedPageBreak/>
        <w:t>代表承销商就国银租赁</w:t>
      </w:r>
      <w:r w:rsidRPr="00A0148C">
        <w:rPr>
          <w:rFonts w:ascii="宋体" w:eastAsia="宋体" w:hAnsi="Times New Roman"/>
          <w:color w:val="000000"/>
        </w:rPr>
        <w:t>H股IPO提供法律服务</w:t>
      </w:r>
    </w:p>
    <w:p w14:paraId="3453C188" w14:textId="77777777" w:rsidR="00A0148C" w:rsidRDefault="00A0148C" w:rsidP="00A0148C">
      <w:pPr>
        <w:pStyle w:val="af5"/>
        <w:numPr>
          <w:ilvl w:val="0"/>
          <w:numId w:val="18"/>
        </w:numPr>
        <w:spacing w:before="120"/>
        <w:ind w:left="690" w:hanging="240"/>
        <w:rPr>
          <w:rFonts w:ascii="宋体" w:eastAsia="宋体" w:hAnsi="Times New Roman"/>
          <w:color w:val="000000"/>
        </w:rPr>
      </w:pPr>
      <w:r w:rsidRPr="00A0148C">
        <w:rPr>
          <w:rFonts w:ascii="宋体" w:eastAsia="宋体" w:hAnsi="Times New Roman" w:hint="eastAsia"/>
          <w:color w:val="000000"/>
        </w:rPr>
        <w:t>代表承销商就华侨城</w:t>
      </w:r>
      <w:r w:rsidRPr="00A0148C">
        <w:rPr>
          <w:rFonts w:ascii="宋体" w:eastAsia="宋体" w:hAnsi="Times New Roman"/>
          <w:color w:val="000000"/>
        </w:rPr>
        <w:t>A股非公开发行提供法律服务</w:t>
      </w:r>
    </w:p>
    <w:p w14:paraId="5D8CA57D" w14:textId="77777777" w:rsidR="00A0148C" w:rsidRDefault="00A0148C" w:rsidP="00A0148C">
      <w:pPr>
        <w:pStyle w:val="af5"/>
        <w:numPr>
          <w:ilvl w:val="0"/>
          <w:numId w:val="19"/>
        </w:numPr>
        <w:spacing w:before="120"/>
        <w:ind w:left="690" w:hanging="240"/>
        <w:rPr>
          <w:rFonts w:ascii="宋体" w:eastAsia="宋体" w:hAnsi="Times New Roman"/>
          <w:color w:val="000000"/>
        </w:rPr>
      </w:pPr>
      <w:r w:rsidRPr="00A0148C">
        <w:rPr>
          <w:rFonts w:ascii="宋体" w:eastAsia="宋体" w:hAnsi="Times New Roman" w:hint="eastAsia"/>
          <w:color w:val="000000"/>
        </w:rPr>
        <w:t>代表宁波银行就其</w:t>
      </w:r>
      <w:r w:rsidRPr="00A0148C">
        <w:rPr>
          <w:rFonts w:ascii="宋体" w:eastAsia="宋体" w:hAnsi="Times New Roman"/>
          <w:color w:val="000000"/>
        </w:rPr>
        <w:t>A股非公开发行项目提供法律服务</w:t>
      </w:r>
    </w:p>
    <w:p w14:paraId="7F643567" w14:textId="77777777" w:rsidR="00A0148C" w:rsidRDefault="00A0148C" w:rsidP="00A0148C">
      <w:pPr>
        <w:pStyle w:val="af5"/>
        <w:numPr>
          <w:ilvl w:val="0"/>
          <w:numId w:val="20"/>
        </w:numPr>
        <w:spacing w:before="120"/>
        <w:ind w:left="690" w:hanging="240"/>
        <w:rPr>
          <w:rFonts w:ascii="宋体" w:eastAsia="宋体" w:hAnsi="Times New Roman"/>
          <w:color w:val="000000"/>
        </w:rPr>
      </w:pPr>
      <w:r w:rsidRPr="00A0148C">
        <w:rPr>
          <w:rFonts w:ascii="宋体" w:eastAsia="宋体" w:hAnsi="Times New Roman" w:hint="eastAsia"/>
          <w:color w:val="000000"/>
        </w:rPr>
        <w:t>代表中国信达就其</w:t>
      </w:r>
      <w:r w:rsidRPr="00A0148C">
        <w:rPr>
          <w:rFonts w:ascii="宋体" w:eastAsia="宋体" w:hAnsi="Times New Roman"/>
          <w:color w:val="000000"/>
        </w:rPr>
        <w:t>H股IPO提供法律服务</w:t>
      </w:r>
    </w:p>
    <w:p w14:paraId="7099BB7A" w14:textId="77777777" w:rsidR="00A0148C" w:rsidRDefault="00A0148C" w:rsidP="00A0148C">
      <w:pPr>
        <w:pStyle w:val="af5"/>
        <w:numPr>
          <w:ilvl w:val="0"/>
          <w:numId w:val="21"/>
        </w:numPr>
        <w:spacing w:before="120"/>
        <w:ind w:left="690" w:hanging="240"/>
        <w:rPr>
          <w:rFonts w:ascii="宋体" w:eastAsia="宋体" w:hAnsi="Times New Roman"/>
          <w:color w:val="000000"/>
        </w:rPr>
      </w:pPr>
      <w:r w:rsidRPr="00A0148C">
        <w:rPr>
          <w:rFonts w:ascii="宋体" w:eastAsia="宋体" w:hAnsi="Times New Roman" w:hint="eastAsia"/>
          <w:color w:val="000000"/>
        </w:rPr>
        <w:t>代表承销商就工商银行重组及</w:t>
      </w:r>
      <w:r w:rsidRPr="00A0148C">
        <w:rPr>
          <w:rFonts w:ascii="宋体" w:eastAsia="宋体" w:hAnsi="Times New Roman"/>
          <w:color w:val="000000"/>
        </w:rPr>
        <w:t>A股+H股IPO提供法律服务</w:t>
      </w:r>
    </w:p>
    <w:p w14:paraId="3AF50802" w14:textId="77777777" w:rsidR="00A0148C" w:rsidRDefault="00A0148C" w:rsidP="00A0148C">
      <w:pPr>
        <w:pStyle w:val="af5"/>
        <w:numPr>
          <w:ilvl w:val="0"/>
          <w:numId w:val="22"/>
        </w:numPr>
        <w:spacing w:before="120"/>
        <w:ind w:left="690" w:hanging="240"/>
        <w:rPr>
          <w:rFonts w:ascii="宋体" w:eastAsia="宋体" w:hAnsi="Times New Roman"/>
          <w:color w:val="000000"/>
        </w:rPr>
      </w:pPr>
      <w:r w:rsidRPr="00A0148C">
        <w:rPr>
          <w:rFonts w:ascii="宋体" w:eastAsia="宋体" w:hAnsi="Times New Roman" w:hint="eastAsia"/>
          <w:color w:val="000000"/>
        </w:rPr>
        <w:t>代表承销商就中国神华重组及</w:t>
      </w:r>
      <w:r w:rsidRPr="00A0148C">
        <w:rPr>
          <w:rFonts w:ascii="宋体" w:eastAsia="宋体" w:hAnsi="Times New Roman"/>
          <w:color w:val="000000"/>
        </w:rPr>
        <w:t>H股IPO提供法律服务</w:t>
      </w:r>
    </w:p>
    <w:p w14:paraId="0092E787" w14:textId="77777777" w:rsidR="00A0148C" w:rsidRDefault="00A0148C" w:rsidP="00A0148C">
      <w:pPr>
        <w:pStyle w:val="af5"/>
        <w:numPr>
          <w:ilvl w:val="0"/>
          <w:numId w:val="23"/>
        </w:numPr>
        <w:spacing w:before="120"/>
        <w:ind w:left="690" w:hanging="240"/>
        <w:rPr>
          <w:rFonts w:ascii="宋体" w:eastAsia="宋体" w:hAnsi="Times New Roman"/>
          <w:color w:val="000000"/>
        </w:rPr>
      </w:pPr>
      <w:r w:rsidRPr="00A0148C">
        <w:rPr>
          <w:rFonts w:ascii="宋体" w:eastAsia="宋体" w:hAnsi="Times New Roman" w:hint="eastAsia"/>
          <w:color w:val="000000"/>
        </w:rPr>
        <w:t>代表承销商就中国人寿</w:t>
      </w:r>
      <w:r w:rsidRPr="00A0148C">
        <w:rPr>
          <w:rFonts w:ascii="宋体" w:eastAsia="宋体" w:hAnsi="Times New Roman"/>
          <w:color w:val="000000"/>
        </w:rPr>
        <w:t>A股IPO提供法律服务</w:t>
      </w:r>
    </w:p>
    <w:p w14:paraId="18EC1DDD" w14:textId="77777777" w:rsidR="00A0148C" w:rsidRDefault="00A0148C" w:rsidP="00A0148C">
      <w:pPr>
        <w:pStyle w:val="af5"/>
        <w:numPr>
          <w:ilvl w:val="0"/>
          <w:numId w:val="24"/>
        </w:numPr>
        <w:spacing w:before="120"/>
        <w:ind w:left="690" w:hanging="240"/>
        <w:rPr>
          <w:rFonts w:ascii="宋体" w:eastAsia="宋体" w:hAnsi="Times New Roman"/>
          <w:color w:val="000000"/>
        </w:rPr>
      </w:pPr>
      <w:r w:rsidRPr="00A0148C">
        <w:rPr>
          <w:rFonts w:ascii="宋体" w:eastAsia="宋体" w:hAnsi="Times New Roman" w:hint="eastAsia"/>
          <w:color w:val="000000"/>
        </w:rPr>
        <w:t>代表承销商就中国建设银行</w:t>
      </w:r>
      <w:r w:rsidRPr="00A0148C">
        <w:rPr>
          <w:rFonts w:ascii="宋体" w:eastAsia="宋体" w:hAnsi="Times New Roman"/>
          <w:color w:val="000000"/>
        </w:rPr>
        <w:t>H股IPO提供法律服务</w:t>
      </w:r>
    </w:p>
    <w:p w14:paraId="2671781B" w14:textId="77777777" w:rsidR="00A0148C" w:rsidRDefault="00A0148C" w:rsidP="00A0148C">
      <w:pPr>
        <w:pStyle w:val="af5"/>
        <w:numPr>
          <w:ilvl w:val="0"/>
          <w:numId w:val="25"/>
        </w:numPr>
        <w:spacing w:before="120"/>
        <w:ind w:left="690" w:hanging="240"/>
        <w:rPr>
          <w:rFonts w:ascii="宋体" w:eastAsia="宋体" w:hAnsi="Times New Roman"/>
          <w:color w:val="000000"/>
        </w:rPr>
      </w:pPr>
      <w:r w:rsidRPr="00A0148C">
        <w:rPr>
          <w:rFonts w:ascii="宋体" w:eastAsia="宋体" w:hAnsi="Times New Roman" w:hint="eastAsia"/>
          <w:color w:val="000000"/>
        </w:rPr>
        <w:t>代表中国网通就其红筹</w:t>
      </w:r>
      <w:r w:rsidRPr="00A0148C">
        <w:rPr>
          <w:rFonts w:ascii="宋体" w:eastAsia="宋体" w:hAnsi="Times New Roman"/>
          <w:color w:val="000000"/>
        </w:rPr>
        <w:t>IPO上市提供法律服务</w:t>
      </w:r>
    </w:p>
    <w:p w14:paraId="3FF07B03" w14:textId="77777777" w:rsidR="00A0148C" w:rsidRDefault="00A0148C" w:rsidP="00A0148C">
      <w:pPr>
        <w:pStyle w:val="af5"/>
        <w:numPr>
          <w:ilvl w:val="0"/>
          <w:numId w:val="26"/>
        </w:numPr>
        <w:spacing w:before="120"/>
        <w:ind w:left="690" w:hanging="240"/>
        <w:rPr>
          <w:rFonts w:ascii="宋体" w:eastAsia="宋体" w:hAnsi="Times New Roman"/>
          <w:color w:val="000000"/>
        </w:rPr>
      </w:pPr>
      <w:r w:rsidRPr="00A0148C">
        <w:rPr>
          <w:rFonts w:ascii="宋体" w:eastAsia="宋体" w:hAnsi="Times New Roman" w:hint="eastAsia"/>
          <w:color w:val="000000"/>
        </w:rPr>
        <w:t>代表中国移动就其红筹</w:t>
      </w:r>
      <w:r w:rsidRPr="00A0148C">
        <w:rPr>
          <w:rFonts w:ascii="宋体" w:eastAsia="宋体" w:hAnsi="Times New Roman"/>
          <w:color w:val="000000"/>
        </w:rPr>
        <w:t>IPO上市提供法律服务</w:t>
      </w:r>
    </w:p>
    <w:p w14:paraId="0CAA1B2C" w14:textId="77777777" w:rsidR="00A0148C" w:rsidRDefault="00A0148C" w:rsidP="00A0148C">
      <w:pPr>
        <w:pStyle w:val="af5"/>
        <w:spacing w:before="120"/>
        <w:rPr>
          <w:rFonts w:ascii="宋体" w:eastAsia="宋体" w:hAnsi="Times New Roman"/>
          <w:color w:val="000000"/>
        </w:rPr>
      </w:pPr>
      <w:r w:rsidRPr="00A0148C">
        <w:rPr>
          <w:rFonts w:ascii="宋体" w:eastAsia="宋体" w:hAnsi="Times New Roman" w:hint="eastAsia"/>
          <w:color w:val="000000"/>
        </w:rPr>
        <w:t>重组及兼并收购领域</w:t>
      </w:r>
    </w:p>
    <w:p w14:paraId="71A5A000" w14:textId="77777777" w:rsidR="00A0148C" w:rsidRDefault="00A0148C" w:rsidP="00A0148C">
      <w:pPr>
        <w:pStyle w:val="af5"/>
        <w:numPr>
          <w:ilvl w:val="0"/>
          <w:numId w:val="27"/>
        </w:numPr>
        <w:spacing w:before="120"/>
        <w:ind w:left="690" w:hanging="240"/>
        <w:rPr>
          <w:rFonts w:ascii="宋体" w:eastAsia="宋体" w:hAnsi="Times New Roman"/>
          <w:color w:val="000000"/>
        </w:rPr>
      </w:pPr>
      <w:r w:rsidRPr="00A0148C">
        <w:rPr>
          <w:rFonts w:ascii="宋体" w:eastAsia="宋体" w:hAnsi="Times New Roman" w:hint="eastAsia"/>
          <w:color w:val="000000"/>
        </w:rPr>
        <w:t>代表汇达资产参与锦州银行的相关重组项目</w:t>
      </w:r>
    </w:p>
    <w:p w14:paraId="77DBA78D" w14:textId="77777777" w:rsidR="00A0148C" w:rsidRDefault="00A0148C" w:rsidP="00A0148C">
      <w:pPr>
        <w:pStyle w:val="af5"/>
        <w:numPr>
          <w:ilvl w:val="0"/>
          <w:numId w:val="28"/>
        </w:numPr>
        <w:spacing w:before="120"/>
        <w:ind w:left="690" w:hanging="240"/>
        <w:rPr>
          <w:rFonts w:ascii="宋体" w:eastAsia="宋体" w:hAnsi="Times New Roman"/>
          <w:color w:val="000000"/>
        </w:rPr>
      </w:pPr>
      <w:r w:rsidRPr="00A0148C">
        <w:rPr>
          <w:rFonts w:ascii="宋体" w:eastAsia="宋体" w:hAnsi="Times New Roman" w:hint="eastAsia"/>
          <w:color w:val="000000"/>
        </w:rPr>
        <w:t>代表中保基金参与安邦集团重组及大家保险设立项目</w:t>
      </w:r>
    </w:p>
    <w:p w14:paraId="70CBAB90" w14:textId="77777777" w:rsidR="00A0148C" w:rsidRDefault="00A0148C" w:rsidP="00A0148C">
      <w:pPr>
        <w:pStyle w:val="af5"/>
        <w:numPr>
          <w:ilvl w:val="0"/>
          <w:numId w:val="29"/>
        </w:numPr>
        <w:spacing w:before="120"/>
        <w:ind w:left="690" w:hanging="240"/>
        <w:rPr>
          <w:rFonts w:ascii="宋体" w:eastAsia="宋体" w:hAnsi="Times New Roman"/>
          <w:color w:val="000000"/>
        </w:rPr>
      </w:pPr>
      <w:r w:rsidRPr="00A0148C">
        <w:rPr>
          <w:rFonts w:ascii="宋体" w:eastAsia="宋体" w:hAnsi="Times New Roman" w:hint="eastAsia"/>
          <w:color w:val="000000"/>
        </w:rPr>
        <w:t>代表财务顾问中金公司参与岷江水电重大资产重组项目</w:t>
      </w:r>
    </w:p>
    <w:p w14:paraId="38668F9E" w14:textId="77777777" w:rsidR="00A0148C" w:rsidRDefault="00A0148C" w:rsidP="00A0148C">
      <w:pPr>
        <w:pStyle w:val="af5"/>
        <w:numPr>
          <w:ilvl w:val="0"/>
          <w:numId w:val="30"/>
        </w:numPr>
        <w:spacing w:before="120"/>
        <w:ind w:left="690" w:hanging="240"/>
        <w:rPr>
          <w:rFonts w:ascii="宋体" w:eastAsia="宋体" w:hAnsi="Times New Roman"/>
          <w:color w:val="000000"/>
        </w:rPr>
      </w:pPr>
      <w:r w:rsidRPr="00A0148C">
        <w:rPr>
          <w:rFonts w:ascii="宋体" w:eastAsia="宋体" w:hAnsi="Times New Roman" w:hint="eastAsia"/>
          <w:color w:val="000000"/>
        </w:rPr>
        <w:t>代表凤凰光学参与其收购海康科技相关资产的重大资产重组项目</w:t>
      </w:r>
    </w:p>
    <w:p w14:paraId="5646D677" w14:textId="77777777" w:rsidR="00A0148C" w:rsidRDefault="00A0148C" w:rsidP="00A0148C">
      <w:pPr>
        <w:pStyle w:val="af5"/>
        <w:numPr>
          <w:ilvl w:val="0"/>
          <w:numId w:val="31"/>
        </w:numPr>
        <w:spacing w:before="120"/>
        <w:ind w:left="690" w:hanging="240"/>
        <w:rPr>
          <w:rFonts w:ascii="宋体" w:eastAsia="宋体" w:hAnsi="Times New Roman"/>
          <w:color w:val="000000"/>
        </w:rPr>
      </w:pPr>
      <w:r w:rsidRPr="00A0148C">
        <w:rPr>
          <w:rFonts w:ascii="宋体" w:eastAsia="宋体" w:hAnsi="Times New Roman" w:hint="eastAsia"/>
          <w:color w:val="000000"/>
        </w:rPr>
        <w:t>代表财务顾问参与中建公司对环能股份的投资项目</w:t>
      </w:r>
    </w:p>
    <w:p w14:paraId="3842F14B" w14:textId="77777777" w:rsidR="00A0148C" w:rsidRDefault="00A0148C" w:rsidP="00A0148C">
      <w:pPr>
        <w:pStyle w:val="af5"/>
        <w:numPr>
          <w:ilvl w:val="0"/>
          <w:numId w:val="32"/>
        </w:numPr>
        <w:spacing w:before="120"/>
        <w:ind w:left="690" w:hanging="240"/>
        <w:rPr>
          <w:rFonts w:ascii="宋体" w:eastAsia="宋体" w:hAnsi="Times New Roman"/>
          <w:color w:val="000000"/>
        </w:rPr>
      </w:pPr>
      <w:r w:rsidRPr="00A0148C">
        <w:rPr>
          <w:rFonts w:ascii="宋体" w:eastAsia="宋体" w:hAnsi="Times New Roman" w:hint="eastAsia"/>
          <w:color w:val="000000"/>
        </w:rPr>
        <w:t>代表中国信达参与九州通债转股项目</w:t>
      </w:r>
    </w:p>
    <w:p w14:paraId="59C7B852" w14:textId="77777777" w:rsidR="00A0148C" w:rsidRDefault="00A0148C" w:rsidP="00A0148C">
      <w:pPr>
        <w:pStyle w:val="af5"/>
        <w:numPr>
          <w:ilvl w:val="0"/>
          <w:numId w:val="33"/>
        </w:numPr>
        <w:spacing w:before="120"/>
        <w:ind w:left="690" w:hanging="240"/>
        <w:rPr>
          <w:rFonts w:ascii="宋体" w:eastAsia="宋体" w:hAnsi="Times New Roman"/>
          <w:color w:val="000000"/>
        </w:rPr>
      </w:pPr>
      <w:r w:rsidRPr="00A0148C">
        <w:rPr>
          <w:rFonts w:ascii="宋体" w:eastAsia="宋体" w:hAnsi="Times New Roman" w:hint="eastAsia"/>
          <w:color w:val="000000"/>
        </w:rPr>
        <w:t>代表财务顾问中金公司参与中国神华与中国国电合并组建国家能源集团项目</w:t>
      </w:r>
    </w:p>
    <w:p w14:paraId="2ECD500F" w14:textId="77777777" w:rsidR="00A0148C" w:rsidRDefault="00A0148C" w:rsidP="00A0148C">
      <w:pPr>
        <w:pStyle w:val="af5"/>
        <w:numPr>
          <w:ilvl w:val="0"/>
          <w:numId w:val="34"/>
        </w:numPr>
        <w:spacing w:before="120"/>
        <w:ind w:left="690" w:hanging="240"/>
        <w:rPr>
          <w:rFonts w:ascii="宋体" w:eastAsia="宋体" w:hAnsi="Times New Roman"/>
          <w:color w:val="000000"/>
        </w:rPr>
      </w:pPr>
      <w:r w:rsidRPr="00A0148C">
        <w:rPr>
          <w:rFonts w:ascii="宋体" w:eastAsia="宋体" w:hAnsi="Times New Roman" w:hint="eastAsia"/>
          <w:color w:val="000000"/>
        </w:rPr>
        <w:t>代表独立财务顾问中金公司参与东阳光科发股收购东阳光药控股权的重大资产重组项目</w:t>
      </w:r>
    </w:p>
    <w:p w14:paraId="7B3367AA" w14:textId="77777777" w:rsidR="00A0148C" w:rsidRDefault="00A0148C" w:rsidP="00A0148C">
      <w:pPr>
        <w:pStyle w:val="af5"/>
        <w:numPr>
          <w:ilvl w:val="0"/>
          <w:numId w:val="35"/>
        </w:numPr>
        <w:spacing w:before="120"/>
        <w:ind w:left="690" w:hanging="240"/>
        <w:rPr>
          <w:rFonts w:ascii="宋体" w:eastAsia="宋体" w:hAnsi="Times New Roman"/>
          <w:color w:val="000000"/>
        </w:rPr>
      </w:pPr>
      <w:r w:rsidRPr="00A0148C">
        <w:rPr>
          <w:rFonts w:ascii="宋体" w:eastAsia="宋体" w:hAnsi="Times New Roman" w:hint="eastAsia"/>
          <w:color w:val="000000"/>
        </w:rPr>
        <w:t>代表东方资产下属基金参与东方电气重整项目</w:t>
      </w:r>
    </w:p>
    <w:p w14:paraId="6308342D" w14:textId="77777777" w:rsidR="00A0148C" w:rsidRDefault="00A0148C" w:rsidP="00A0148C">
      <w:pPr>
        <w:pStyle w:val="af5"/>
        <w:numPr>
          <w:ilvl w:val="0"/>
          <w:numId w:val="36"/>
        </w:numPr>
        <w:spacing w:before="120"/>
        <w:ind w:left="690" w:hanging="240"/>
        <w:rPr>
          <w:rFonts w:ascii="宋体" w:eastAsia="宋体" w:hAnsi="Times New Roman"/>
          <w:color w:val="000000"/>
        </w:rPr>
      </w:pPr>
      <w:r w:rsidRPr="00A0148C">
        <w:rPr>
          <w:rFonts w:ascii="宋体" w:eastAsia="宋体" w:hAnsi="Times New Roman" w:hint="eastAsia"/>
          <w:color w:val="000000"/>
        </w:rPr>
        <w:t>代表中信资本等投资人参与入股中诚信项目</w:t>
      </w:r>
    </w:p>
    <w:p w14:paraId="0E89F141" w14:textId="77777777" w:rsidR="00A0148C" w:rsidRDefault="00A0148C" w:rsidP="00A0148C">
      <w:pPr>
        <w:pStyle w:val="af5"/>
        <w:numPr>
          <w:ilvl w:val="0"/>
          <w:numId w:val="37"/>
        </w:numPr>
        <w:spacing w:before="120"/>
        <w:ind w:left="690" w:hanging="240"/>
        <w:rPr>
          <w:rFonts w:ascii="宋体" w:eastAsia="宋体" w:hAnsi="Times New Roman"/>
          <w:color w:val="000000"/>
        </w:rPr>
      </w:pPr>
      <w:r w:rsidRPr="00A0148C">
        <w:rPr>
          <w:rFonts w:ascii="宋体" w:eastAsia="宋体" w:hAnsi="Times New Roman" w:hint="eastAsia"/>
          <w:color w:val="000000"/>
        </w:rPr>
        <w:t>代表中国信达参与如意集团收购法国</w:t>
      </w:r>
      <w:r w:rsidRPr="00A0148C">
        <w:rPr>
          <w:rFonts w:ascii="宋体" w:eastAsia="宋体" w:hAnsi="Times New Roman"/>
          <w:color w:val="000000"/>
        </w:rPr>
        <w:t>SMCP融资项目</w:t>
      </w:r>
    </w:p>
    <w:p w14:paraId="1FAC0AA8" w14:textId="77777777" w:rsidR="00A0148C" w:rsidRDefault="00A0148C" w:rsidP="00A0148C">
      <w:pPr>
        <w:pStyle w:val="af5"/>
        <w:numPr>
          <w:ilvl w:val="0"/>
          <w:numId w:val="38"/>
        </w:numPr>
        <w:spacing w:before="120"/>
        <w:ind w:left="690" w:hanging="240"/>
        <w:rPr>
          <w:rFonts w:ascii="宋体" w:eastAsia="宋体" w:hAnsi="Times New Roman"/>
          <w:color w:val="000000"/>
        </w:rPr>
      </w:pPr>
      <w:r w:rsidRPr="00A0148C">
        <w:rPr>
          <w:rFonts w:ascii="宋体" w:eastAsia="宋体" w:hAnsi="Times New Roman" w:hint="eastAsia"/>
          <w:color w:val="000000"/>
        </w:rPr>
        <w:t>代表中国国新战略入股中国东方资产</w:t>
      </w:r>
    </w:p>
    <w:p w14:paraId="4AE9F220" w14:textId="77777777" w:rsidR="00A0148C" w:rsidRDefault="00A0148C" w:rsidP="00A0148C">
      <w:pPr>
        <w:pStyle w:val="af5"/>
        <w:numPr>
          <w:ilvl w:val="0"/>
          <w:numId w:val="39"/>
        </w:numPr>
        <w:spacing w:before="120"/>
        <w:ind w:left="690" w:hanging="240"/>
        <w:rPr>
          <w:rFonts w:ascii="宋体" w:eastAsia="宋体" w:hAnsi="Times New Roman"/>
          <w:color w:val="000000"/>
        </w:rPr>
      </w:pPr>
      <w:r w:rsidRPr="00A0148C">
        <w:rPr>
          <w:rFonts w:ascii="宋体" w:eastAsia="宋体" w:hAnsi="Times New Roman" w:hint="eastAsia"/>
          <w:color w:val="000000"/>
        </w:rPr>
        <w:t>代表银隆新能源对美国</w:t>
      </w:r>
      <w:r w:rsidRPr="00A0148C">
        <w:rPr>
          <w:rFonts w:ascii="宋体" w:eastAsia="宋体" w:hAnsi="Times New Roman"/>
          <w:color w:val="000000"/>
        </w:rPr>
        <w:t>Lucid汽车公司CB投资项目</w:t>
      </w:r>
    </w:p>
    <w:p w14:paraId="0D70B4B1" w14:textId="77777777" w:rsidR="00A0148C" w:rsidRDefault="00A0148C" w:rsidP="00A0148C">
      <w:pPr>
        <w:pStyle w:val="af5"/>
        <w:numPr>
          <w:ilvl w:val="0"/>
          <w:numId w:val="40"/>
        </w:numPr>
        <w:spacing w:before="120"/>
        <w:ind w:left="690" w:hanging="240"/>
        <w:rPr>
          <w:rFonts w:ascii="宋体" w:eastAsia="宋体" w:hAnsi="Times New Roman"/>
          <w:color w:val="000000"/>
        </w:rPr>
      </w:pPr>
      <w:r w:rsidRPr="00A0148C">
        <w:rPr>
          <w:rFonts w:ascii="宋体" w:eastAsia="宋体" w:hAnsi="Times New Roman" w:hint="eastAsia"/>
          <w:color w:val="000000"/>
        </w:rPr>
        <w:t>代表中国信达参与兖煤澳洲的定增及并购融资项目</w:t>
      </w:r>
    </w:p>
    <w:p w14:paraId="0F56C9C5" w14:textId="77777777" w:rsidR="00A0148C" w:rsidRDefault="00A0148C" w:rsidP="00A0148C">
      <w:pPr>
        <w:pStyle w:val="af5"/>
        <w:numPr>
          <w:ilvl w:val="0"/>
          <w:numId w:val="41"/>
        </w:numPr>
        <w:spacing w:before="120"/>
        <w:ind w:left="690" w:hanging="240"/>
        <w:rPr>
          <w:rFonts w:ascii="宋体" w:eastAsia="宋体" w:hAnsi="Times New Roman"/>
          <w:color w:val="000000"/>
        </w:rPr>
      </w:pPr>
      <w:r w:rsidRPr="00A0148C">
        <w:rPr>
          <w:rFonts w:ascii="宋体" w:eastAsia="宋体" w:hAnsi="Times New Roman" w:hint="eastAsia"/>
          <w:color w:val="000000"/>
        </w:rPr>
        <w:t>代表中国信达参与北汽新能源的混改增资项目</w:t>
      </w:r>
    </w:p>
    <w:p w14:paraId="3FF57F16" w14:textId="77777777" w:rsidR="00A0148C" w:rsidRDefault="00A0148C" w:rsidP="00A0148C">
      <w:pPr>
        <w:pStyle w:val="af5"/>
        <w:numPr>
          <w:ilvl w:val="0"/>
          <w:numId w:val="42"/>
        </w:numPr>
        <w:spacing w:before="120"/>
        <w:ind w:left="690" w:hanging="240"/>
        <w:rPr>
          <w:rFonts w:ascii="宋体" w:eastAsia="宋体" w:hAnsi="Times New Roman"/>
          <w:color w:val="000000"/>
        </w:rPr>
      </w:pPr>
      <w:r w:rsidRPr="00A0148C">
        <w:rPr>
          <w:rFonts w:ascii="宋体" w:eastAsia="宋体" w:hAnsi="Times New Roman" w:hint="eastAsia"/>
          <w:color w:val="000000"/>
        </w:rPr>
        <w:t>代表厚朴基金牵头的买方团参与中粮下属中茶集团的混改增资项目</w:t>
      </w:r>
    </w:p>
    <w:p w14:paraId="498A1965" w14:textId="77777777" w:rsidR="00A0148C" w:rsidRDefault="00A0148C" w:rsidP="00A0148C">
      <w:pPr>
        <w:pStyle w:val="af5"/>
        <w:numPr>
          <w:ilvl w:val="0"/>
          <w:numId w:val="43"/>
        </w:numPr>
        <w:spacing w:before="120"/>
        <w:ind w:left="690" w:hanging="240"/>
        <w:rPr>
          <w:rFonts w:ascii="宋体" w:eastAsia="宋体" w:hAnsi="Times New Roman"/>
          <w:color w:val="000000"/>
        </w:rPr>
      </w:pPr>
      <w:r w:rsidRPr="00A0148C">
        <w:rPr>
          <w:rFonts w:ascii="宋体" w:eastAsia="宋体" w:hAnsi="Times New Roman" w:hint="eastAsia"/>
          <w:color w:val="000000"/>
        </w:rPr>
        <w:t>代表中电科集团下属中电海康重组并购地方国企凤凰集团</w:t>
      </w:r>
    </w:p>
    <w:p w14:paraId="55E531D5" w14:textId="77777777" w:rsidR="00A0148C" w:rsidRDefault="00A0148C" w:rsidP="00A0148C">
      <w:pPr>
        <w:pStyle w:val="af5"/>
        <w:numPr>
          <w:ilvl w:val="0"/>
          <w:numId w:val="44"/>
        </w:numPr>
        <w:spacing w:before="120"/>
        <w:ind w:left="690" w:hanging="240"/>
        <w:rPr>
          <w:rFonts w:ascii="宋体" w:eastAsia="宋体" w:hAnsi="Times New Roman"/>
          <w:color w:val="000000"/>
        </w:rPr>
      </w:pPr>
      <w:r w:rsidRPr="00A0148C">
        <w:rPr>
          <w:rFonts w:ascii="宋体" w:eastAsia="宋体" w:hAnsi="Times New Roman" w:hint="eastAsia"/>
          <w:color w:val="000000"/>
        </w:rPr>
        <w:t>代表东方资产就其竞标大连银行股权项目提供法律服务</w:t>
      </w:r>
    </w:p>
    <w:p w14:paraId="00B2102F" w14:textId="77777777" w:rsidR="00A0148C" w:rsidRDefault="00A0148C" w:rsidP="00A0148C">
      <w:pPr>
        <w:pStyle w:val="af5"/>
        <w:numPr>
          <w:ilvl w:val="0"/>
          <w:numId w:val="45"/>
        </w:numPr>
        <w:spacing w:before="120"/>
        <w:ind w:left="690" w:hanging="240"/>
        <w:rPr>
          <w:rFonts w:ascii="宋体" w:eastAsia="宋体" w:hAnsi="Times New Roman"/>
          <w:color w:val="000000"/>
        </w:rPr>
      </w:pPr>
      <w:r w:rsidRPr="00A0148C">
        <w:rPr>
          <w:rFonts w:ascii="宋体" w:eastAsia="宋体" w:hAnsi="Times New Roman" w:hint="eastAsia"/>
          <w:color w:val="000000"/>
        </w:rPr>
        <w:t>代表蓝色光标就其多个投资收购项目提供法律服务</w:t>
      </w:r>
    </w:p>
    <w:p w14:paraId="411A12B2" w14:textId="77777777" w:rsidR="00A0148C" w:rsidRDefault="00A0148C" w:rsidP="00A0148C">
      <w:pPr>
        <w:pStyle w:val="af5"/>
        <w:numPr>
          <w:ilvl w:val="0"/>
          <w:numId w:val="46"/>
        </w:numPr>
        <w:spacing w:before="120"/>
        <w:ind w:left="690" w:hanging="240"/>
        <w:rPr>
          <w:rFonts w:ascii="宋体" w:eastAsia="宋体" w:hAnsi="Times New Roman"/>
          <w:color w:val="000000"/>
        </w:rPr>
      </w:pPr>
      <w:r w:rsidRPr="00A0148C">
        <w:rPr>
          <w:rFonts w:ascii="宋体" w:eastAsia="宋体" w:hAnsi="Times New Roman" w:hint="eastAsia"/>
          <w:color w:val="000000"/>
        </w:rPr>
        <w:t>代表中国信达出售西安银行第一大股权</w:t>
      </w:r>
    </w:p>
    <w:p w14:paraId="6BAEE969" w14:textId="77777777" w:rsidR="00A0148C" w:rsidRDefault="00A0148C" w:rsidP="00A0148C">
      <w:pPr>
        <w:pStyle w:val="af5"/>
        <w:numPr>
          <w:ilvl w:val="0"/>
          <w:numId w:val="47"/>
        </w:numPr>
        <w:spacing w:before="120"/>
        <w:ind w:left="690" w:hanging="240"/>
        <w:rPr>
          <w:rFonts w:ascii="宋体" w:eastAsia="宋体" w:hAnsi="Times New Roman"/>
          <w:color w:val="000000"/>
        </w:rPr>
      </w:pPr>
      <w:r w:rsidRPr="00A0148C">
        <w:rPr>
          <w:rFonts w:ascii="宋体" w:eastAsia="宋体" w:hAnsi="Times New Roman" w:hint="eastAsia"/>
          <w:color w:val="000000"/>
        </w:rPr>
        <w:t>代表德意志银行就其竞标中国华融引战项目提供法律服务</w:t>
      </w:r>
    </w:p>
    <w:p w14:paraId="06BC9202" w14:textId="77777777" w:rsidR="00A0148C" w:rsidRDefault="00A0148C" w:rsidP="00A0148C">
      <w:pPr>
        <w:pStyle w:val="af5"/>
        <w:numPr>
          <w:ilvl w:val="0"/>
          <w:numId w:val="48"/>
        </w:numPr>
        <w:spacing w:before="120"/>
        <w:ind w:left="690" w:hanging="240"/>
        <w:rPr>
          <w:rFonts w:ascii="宋体" w:eastAsia="宋体" w:hAnsi="Times New Roman"/>
          <w:color w:val="000000"/>
        </w:rPr>
      </w:pPr>
      <w:r w:rsidRPr="00A0148C">
        <w:rPr>
          <w:rFonts w:ascii="宋体" w:eastAsia="宋体" w:hAnsi="Times New Roman" w:hint="eastAsia"/>
          <w:color w:val="000000"/>
        </w:rPr>
        <w:t>代表美国汉瑞祥公司就其收购境内某销售公司项目提供法律服务</w:t>
      </w:r>
    </w:p>
    <w:p w14:paraId="0BDD9810" w14:textId="77777777" w:rsidR="00A0148C" w:rsidRDefault="00A0148C" w:rsidP="00A0148C">
      <w:pPr>
        <w:pStyle w:val="af5"/>
        <w:numPr>
          <w:ilvl w:val="0"/>
          <w:numId w:val="49"/>
        </w:numPr>
        <w:spacing w:before="120"/>
        <w:ind w:left="690" w:hanging="240"/>
        <w:rPr>
          <w:rFonts w:ascii="宋体" w:eastAsia="宋体" w:hAnsi="Times New Roman"/>
          <w:color w:val="000000"/>
        </w:rPr>
      </w:pPr>
      <w:r w:rsidRPr="00A0148C">
        <w:rPr>
          <w:rFonts w:ascii="宋体" w:eastAsia="宋体" w:hAnsi="Times New Roman" w:hint="eastAsia"/>
          <w:color w:val="000000"/>
        </w:rPr>
        <w:t>代表中信产业基金就其某投资项目提供法律服务</w:t>
      </w:r>
    </w:p>
    <w:p w14:paraId="2BA653AC" w14:textId="77777777" w:rsidR="00A0148C" w:rsidRDefault="00A0148C" w:rsidP="00A0148C">
      <w:pPr>
        <w:pStyle w:val="af5"/>
        <w:numPr>
          <w:ilvl w:val="0"/>
          <w:numId w:val="50"/>
        </w:numPr>
        <w:spacing w:before="120"/>
        <w:ind w:left="690" w:hanging="240"/>
        <w:rPr>
          <w:rFonts w:ascii="宋体" w:eastAsia="宋体" w:hAnsi="Times New Roman"/>
          <w:color w:val="000000"/>
        </w:rPr>
      </w:pPr>
      <w:r w:rsidRPr="00A0148C">
        <w:rPr>
          <w:rFonts w:ascii="宋体" w:eastAsia="宋体" w:hAnsi="Times New Roman" w:hint="eastAsia"/>
          <w:color w:val="000000"/>
        </w:rPr>
        <w:t>代表开元城市发展基金就其某地产并购项目提供法律服务</w:t>
      </w:r>
    </w:p>
    <w:p w14:paraId="00AE2F69" w14:textId="77777777" w:rsidR="00A0148C" w:rsidRDefault="00A0148C" w:rsidP="00A0148C">
      <w:pPr>
        <w:pStyle w:val="af5"/>
        <w:numPr>
          <w:ilvl w:val="0"/>
          <w:numId w:val="51"/>
        </w:numPr>
        <w:spacing w:before="120"/>
        <w:ind w:left="690" w:hanging="240"/>
        <w:rPr>
          <w:rFonts w:ascii="宋体" w:eastAsia="宋体" w:hAnsi="Times New Roman"/>
          <w:color w:val="000000"/>
        </w:rPr>
      </w:pPr>
      <w:r w:rsidRPr="00A0148C">
        <w:rPr>
          <w:rFonts w:ascii="宋体" w:eastAsia="宋体" w:hAnsi="Times New Roman" w:hint="eastAsia"/>
          <w:color w:val="000000"/>
        </w:rPr>
        <w:t>代表中央汇金就其投资光大银行提供法律服务</w:t>
      </w:r>
    </w:p>
    <w:p w14:paraId="508A2B64" w14:textId="77777777" w:rsidR="00A0148C" w:rsidRDefault="00A0148C" w:rsidP="00A0148C">
      <w:pPr>
        <w:pStyle w:val="af5"/>
        <w:numPr>
          <w:ilvl w:val="0"/>
          <w:numId w:val="52"/>
        </w:numPr>
        <w:spacing w:before="120"/>
        <w:ind w:left="690" w:hanging="240"/>
        <w:rPr>
          <w:rFonts w:ascii="宋体" w:eastAsia="宋体" w:hAnsi="Times New Roman"/>
          <w:color w:val="000000"/>
        </w:rPr>
      </w:pPr>
      <w:r w:rsidRPr="00A0148C">
        <w:rPr>
          <w:rFonts w:ascii="宋体" w:eastAsia="宋体" w:hAnsi="Times New Roman" w:hint="eastAsia"/>
          <w:color w:val="000000"/>
        </w:rPr>
        <w:t>代表中国移动、中国电信和中国网通就其内地业务收购项目提供法律服务</w:t>
      </w:r>
    </w:p>
    <w:p w14:paraId="36669AEF" w14:textId="77777777" w:rsidR="00A0148C" w:rsidRDefault="00A0148C" w:rsidP="00A0148C">
      <w:pPr>
        <w:pStyle w:val="af5"/>
        <w:spacing w:before="120"/>
        <w:rPr>
          <w:rFonts w:ascii="宋体" w:eastAsia="宋体" w:hAnsi="Times New Roman"/>
          <w:color w:val="000000"/>
        </w:rPr>
      </w:pPr>
      <w:r w:rsidRPr="00A0148C">
        <w:rPr>
          <w:rFonts w:ascii="宋体" w:eastAsia="宋体" w:hAnsi="Times New Roman" w:hint="eastAsia"/>
          <w:color w:val="000000"/>
        </w:rPr>
        <w:t>固定收益产品领域</w:t>
      </w:r>
    </w:p>
    <w:p w14:paraId="6AAD84C7" w14:textId="77777777" w:rsidR="00A0148C" w:rsidRDefault="00A0148C" w:rsidP="00A0148C">
      <w:pPr>
        <w:pStyle w:val="af5"/>
        <w:spacing w:before="120"/>
        <w:rPr>
          <w:rFonts w:ascii="宋体" w:eastAsia="宋体" w:hAnsi="Times New Roman"/>
          <w:color w:val="000000"/>
        </w:rPr>
      </w:pPr>
      <w:r>
        <w:rPr>
          <w:rFonts w:ascii="宋体" w:eastAsia="宋体" w:hAnsi="Times New Roman" w:hint="eastAsia"/>
          <w:color w:val="000000"/>
        </w:rPr>
        <w:t>境外固定收益产品：</w:t>
      </w:r>
    </w:p>
    <w:p w14:paraId="650484F7" w14:textId="77777777" w:rsidR="00A0148C" w:rsidRDefault="00A0148C" w:rsidP="00A0148C">
      <w:pPr>
        <w:pStyle w:val="af5"/>
        <w:numPr>
          <w:ilvl w:val="0"/>
          <w:numId w:val="53"/>
        </w:numPr>
        <w:spacing w:before="120"/>
        <w:ind w:left="690" w:hanging="240"/>
        <w:rPr>
          <w:rFonts w:ascii="宋体" w:eastAsia="宋体" w:hAnsi="Times New Roman"/>
          <w:color w:val="000000"/>
        </w:rPr>
      </w:pPr>
      <w:r w:rsidRPr="00A0148C">
        <w:rPr>
          <w:rFonts w:ascii="宋体" w:eastAsia="宋体" w:hAnsi="Times New Roman" w:hint="eastAsia"/>
          <w:color w:val="000000"/>
        </w:rPr>
        <w:t>启迪美元债、蓝光地产美元债、印力地产美元债、中国建投美元债、信达香港境外美元债公开及其私募发行、中国石化境外美元债及其增发、中央人民政府在香港发行人民币债、中铁建</w:t>
      </w:r>
      <w:r w:rsidRPr="00A0148C">
        <w:rPr>
          <w:rFonts w:ascii="宋体" w:eastAsia="宋体" w:hAnsi="Times New Roman"/>
          <w:color w:val="000000"/>
        </w:rPr>
        <w:t>H股可转债、中国信达境外美元公募及私募债等项目</w:t>
      </w:r>
    </w:p>
    <w:p w14:paraId="2797685B" w14:textId="77777777" w:rsidR="00A0148C" w:rsidRDefault="00A0148C" w:rsidP="00A0148C">
      <w:pPr>
        <w:pStyle w:val="af5"/>
        <w:spacing w:before="120"/>
        <w:rPr>
          <w:rFonts w:ascii="宋体" w:eastAsia="宋体" w:hAnsi="Times New Roman"/>
          <w:color w:val="000000"/>
        </w:rPr>
      </w:pPr>
      <w:r>
        <w:rPr>
          <w:rFonts w:ascii="宋体" w:eastAsia="宋体" w:hAnsi="Times New Roman" w:hint="eastAsia"/>
          <w:color w:val="000000"/>
        </w:rPr>
        <w:t>境内固定收益产品：</w:t>
      </w:r>
    </w:p>
    <w:p w14:paraId="465CDB23" w14:textId="77777777" w:rsidR="00A0148C" w:rsidRDefault="00A0148C" w:rsidP="00A0148C">
      <w:pPr>
        <w:pStyle w:val="af5"/>
        <w:spacing w:before="120"/>
        <w:rPr>
          <w:rFonts w:ascii="宋体" w:eastAsia="宋体" w:hAnsi="Times New Roman"/>
          <w:color w:val="000000"/>
        </w:rPr>
      </w:pPr>
      <w:r>
        <w:rPr>
          <w:rFonts w:ascii="宋体" w:eastAsia="宋体" w:hAnsi="Times New Roman" w:hint="eastAsia"/>
          <w:color w:val="000000"/>
        </w:rPr>
        <w:t>资产证券化项目：</w:t>
      </w:r>
    </w:p>
    <w:p w14:paraId="7A3BF276" w14:textId="77777777" w:rsidR="00A0148C" w:rsidRDefault="00A0148C" w:rsidP="00A0148C">
      <w:pPr>
        <w:pStyle w:val="af5"/>
        <w:numPr>
          <w:ilvl w:val="0"/>
          <w:numId w:val="54"/>
        </w:numPr>
        <w:spacing w:before="120"/>
        <w:ind w:left="690" w:hanging="240"/>
        <w:rPr>
          <w:rFonts w:ascii="宋体" w:eastAsia="宋体" w:hAnsi="Times New Roman"/>
          <w:color w:val="000000"/>
        </w:rPr>
      </w:pPr>
      <w:r w:rsidRPr="00A0148C">
        <w:rPr>
          <w:rFonts w:ascii="宋体" w:eastAsia="宋体" w:hAnsi="Times New Roman" w:hint="eastAsia"/>
          <w:color w:val="000000"/>
        </w:rPr>
        <w:t>蚂蚁花呗、蚂蚁借呗、拉卡拉、趣店等消费金融</w:t>
      </w:r>
      <w:r w:rsidRPr="00A0148C">
        <w:rPr>
          <w:rFonts w:ascii="宋体" w:eastAsia="宋体" w:hAnsi="Times New Roman"/>
          <w:color w:val="000000"/>
        </w:rPr>
        <w:t>ABS项目；民生金融中心CMBS项目、印力深国投CMBS项目、金融街CMBS项目、神州买卖车ABS项目、商融保理ABS项目、联想保理供应链ABS项目、海昌公园门票收益ABS项目、中国联通ABS项目、华夏幸福PPP ABS项目、华润医药应收账款ABN项目、华润医药应收账款ABS项目、上海宝冶应收账款ABS项目、中建七局工程应收账款ABS项目、中建五局工程应收账款ABS项目、中建二局工程应收账款ABN项目、中建八局工程应收账款ABS项目、中建六局工程应收账款ABS项目</w:t>
      </w:r>
      <w:r w:rsidRPr="00A0148C">
        <w:rPr>
          <w:rFonts w:ascii="宋体" w:eastAsia="宋体" w:hAnsi="Times New Roman" w:hint="eastAsia"/>
          <w:color w:val="000000"/>
        </w:rPr>
        <w:t>、中建三局工程应收账款</w:t>
      </w:r>
      <w:r w:rsidRPr="00A0148C">
        <w:rPr>
          <w:rFonts w:ascii="宋体" w:eastAsia="宋体" w:hAnsi="Times New Roman"/>
          <w:color w:val="000000"/>
        </w:rPr>
        <w:t>ABS项目、中国电子应收账款ABS项目、国药器械应收账款ABS项目、五矿发展贸易应收账款ABS项目、金辉锦江物业费ABS项目、阳光100物业费ABS项目等；重庆银行、邮储银行、广州银行信贷资产证券化等数十余单资产证券化项目</w:t>
      </w:r>
    </w:p>
    <w:p w14:paraId="08696697" w14:textId="77777777" w:rsidR="00A0148C" w:rsidRDefault="00A0148C" w:rsidP="00A0148C">
      <w:pPr>
        <w:pStyle w:val="af5"/>
        <w:spacing w:before="120"/>
        <w:rPr>
          <w:rFonts w:ascii="宋体" w:eastAsia="宋体" w:hAnsi="Times New Roman"/>
          <w:color w:val="000000"/>
        </w:rPr>
      </w:pPr>
      <w:r>
        <w:rPr>
          <w:rFonts w:ascii="宋体" w:eastAsia="宋体" w:hAnsi="Times New Roman" w:hint="eastAsia"/>
          <w:color w:val="000000"/>
        </w:rPr>
        <w:t>交易所市场债券项目：</w:t>
      </w:r>
    </w:p>
    <w:p w14:paraId="0D32AE4D" w14:textId="77777777" w:rsidR="00A0148C" w:rsidRDefault="00A0148C" w:rsidP="00A0148C">
      <w:pPr>
        <w:pStyle w:val="af5"/>
        <w:numPr>
          <w:ilvl w:val="0"/>
          <w:numId w:val="55"/>
        </w:numPr>
        <w:spacing w:before="120"/>
        <w:ind w:left="690" w:hanging="240"/>
        <w:rPr>
          <w:rFonts w:ascii="宋体" w:eastAsia="宋体" w:hAnsi="Times New Roman"/>
          <w:color w:val="000000"/>
        </w:rPr>
      </w:pPr>
      <w:r w:rsidRPr="00A0148C">
        <w:rPr>
          <w:rFonts w:ascii="宋体" w:eastAsia="宋体" w:hAnsi="Times New Roman" w:hint="eastAsia"/>
          <w:color w:val="000000"/>
        </w:rPr>
        <w:t>宁波开投公司债、华润水泥熊猫债、中国联通可续期公司债、江西铜业公司债、</w:t>
      </w:r>
      <w:r w:rsidRPr="00A0148C">
        <w:rPr>
          <w:rFonts w:ascii="宋体" w:eastAsia="宋体" w:hAnsi="Times New Roman"/>
          <w:color w:val="000000"/>
        </w:rPr>
        <w:t>GLP熊猫债、金地集团公司债、世茂股份公司债、中金期货次级公司债、中期集团公司债、紫金矿业公司债、重庆开乾公司债、南方电网公司债、广汽集团可转债、大连星海湾公司债、国电电力分离交易可转债、江西铜业分离交易可转债、中海发展可转债等数十个交易所市场债券项目</w:t>
      </w:r>
    </w:p>
    <w:p w14:paraId="74060425" w14:textId="77777777" w:rsidR="00A0148C" w:rsidRDefault="00A0148C" w:rsidP="00A0148C">
      <w:pPr>
        <w:pStyle w:val="af5"/>
        <w:spacing w:before="120"/>
        <w:rPr>
          <w:rFonts w:ascii="宋体" w:eastAsia="宋体" w:hAnsi="Times New Roman"/>
          <w:color w:val="000000"/>
        </w:rPr>
      </w:pPr>
      <w:r>
        <w:rPr>
          <w:rFonts w:ascii="宋体" w:eastAsia="宋体" w:hAnsi="Times New Roman" w:hint="eastAsia"/>
          <w:color w:val="000000"/>
        </w:rPr>
        <w:t>银行间市场债券项目：</w:t>
      </w:r>
    </w:p>
    <w:p w14:paraId="61969E5F" w14:textId="77777777" w:rsidR="00A0148C" w:rsidRDefault="00A0148C" w:rsidP="00A0148C">
      <w:pPr>
        <w:pStyle w:val="af5"/>
        <w:numPr>
          <w:ilvl w:val="0"/>
          <w:numId w:val="56"/>
        </w:numPr>
        <w:spacing w:before="120"/>
        <w:ind w:left="690" w:hanging="240"/>
        <w:rPr>
          <w:rFonts w:ascii="宋体" w:eastAsia="宋体" w:hAnsi="Times New Roman"/>
          <w:color w:val="000000"/>
        </w:rPr>
      </w:pPr>
      <w:r w:rsidRPr="00A0148C">
        <w:rPr>
          <w:rFonts w:ascii="宋体" w:eastAsia="宋体" w:hAnsi="Times New Roman" w:hint="eastAsia"/>
          <w:color w:val="000000"/>
        </w:rPr>
        <w:t>华润水泥熊猫中票</w:t>
      </w:r>
      <w:r w:rsidRPr="00A0148C">
        <w:rPr>
          <w:rFonts w:ascii="宋体" w:eastAsia="宋体" w:hAnsi="Times New Roman"/>
          <w:color w:val="000000"/>
        </w:rPr>
        <w:t>/短融、株洲国资永续中票、重庆江津华信中票、重庆涪陵永续中票、青岛城投永续中票、泉州城建定向工具、重庆双桥定向工具、国电电力发行永续中期票据、工商银行二级资本债、东亚银行二级资本债、贵州银行二级资本债、世茂股份中期票据、泸州老窖中期票据、杭金投中期票据、大族控股中期票据、沈阳公用中期票据、西宁经开短期融资券、中金公司若干期短期融资券、中金公司次级债务、招商银行次级债、光大银行次级债、江西铜业短期融资券等数十个银行间市场非金融企业债务融资工具或金融企业金融债券项目</w:t>
      </w:r>
    </w:p>
    <w:p w14:paraId="192D2F82" w14:textId="77777777" w:rsidR="00A0148C" w:rsidRDefault="00A0148C" w:rsidP="00A0148C">
      <w:pPr>
        <w:pStyle w:val="af5"/>
        <w:spacing w:before="120"/>
        <w:rPr>
          <w:rFonts w:ascii="宋体" w:eastAsia="宋体" w:hAnsi="Times New Roman"/>
          <w:color w:val="000000"/>
        </w:rPr>
      </w:pPr>
      <w:r w:rsidRPr="00A0148C">
        <w:rPr>
          <w:rFonts w:ascii="宋体" w:eastAsia="宋体" w:hAnsi="Times New Roman" w:hint="eastAsia"/>
          <w:color w:val="000000"/>
        </w:rPr>
        <w:t>险资资管投资领域</w:t>
      </w:r>
    </w:p>
    <w:p w14:paraId="163543A3" w14:textId="77777777" w:rsidR="00A0148C" w:rsidRDefault="00A0148C" w:rsidP="00A0148C">
      <w:pPr>
        <w:pStyle w:val="af5"/>
        <w:numPr>
          <w:ilvl w:val="0"/>
          <w:numId w:val="57"/>
        </w:numPr>
        <w:spacing w:before="120"/>
        <w:ind w:left="690" w:hanging="240"/>
        <w:rPr>
          <w:rFonts w:ascii="宋体" w:eastAsia="宋体" w:hAnsi="Times New Roman"/>
          <w:color w:val="000000"/>
        </w:rPr>
      </w:pPr>
      <w:r w:rsidRPr="00A0148C">
        <w:rPr>
          <w:rFonts w:ascii="宋体" w:eastAsia="宋体" w:hAnsi="Times New Roman" w:hint="eastAsia"/>
          <w:color w:val="000000"/>
        </w:rPr>
        <w:t>代表平安资管就山西交通厅债权投资计划项目、山西交通厅信托计划项目提供法律服务</w:t>
      </w:r>
    </w:p>
    <w:p w14:paraId="69EF125F" w14:textId="77777777" w:rsidR="00A0148C" w:rsidRDefault="00A0148C" w:rsidP="00A0148C">
      <w:pPr>
        <w:pStyle w:val="af5"/>
        <w:numPr>
          <w:ilvl w:val="0"/>
          <w:numId w:val="58"/>
        </w:numPr>
        <w:spacing w:before="120"/>
        <w:ind w:left="690" w:hanging="240"/>
        <w:rPr>
          <w:rFonts w:ascii="宋体" w:eastAsia="宋体" w:hAnsi="Times New Roman"/>
          <w:color w:val="000000"/>
        </w:rPr>
      </w:pPr>
      <w:r w:rsidRPr="00A0148C">
        <w:rPr>
          <w:rFonts w:ascii="宋体" w:eastAsia="宋体" w:hAnsi="Times New Roman" w:hint="eastAsia"/>
          <w:color w:val="000000"/>
        </w:rPr>
        <w:t>代表平安资管就其与陕西西咸新区城建投资集团有限公司、西咸新区城投基金管理有限公司共同设立西咸新区基础设施投资中心（有限合伙）项目提供法律服务</w:t>
      </w:r>
    </w:p>
    <w:p w14:paraId="4C5CA3B9" w14:textId="77777777" w:rsidR="00A0148C" w:rsidRDefault="00A0148C" w:rsidP="00A0148C">
      <w:pPr>
        <w:pStyle w:val="af5"/>
        <w:numPr>
          <w:ilvl w:val="0"/>
          <w:numId w:val="59"/>
        </w:numPr>
        <w:spacing w:before="120"/>
        <w:ind w:left="690" w:hanging="240"/>
        <w:rPr>
          <w:rFonts w:ascii="宋体" w:eastAsia="宋体" w:hAnsi="Times New Roman"/>
          <w:color w:val="000000"/>
        </w:rPr>
      </w:pPr>
      <w:r w:rsidRPr="00A0148C">
        <w:rPr>
          <w:rFonts w:ascii="宋体" w:eastAsia="宋体" w:hAnsi="Times New Roman" w:hint="eastAsia"/>
          <w:color w:val="000000"/>
        </w:rPr>
        <w:t>代表泰康集团就其举牌保利地产定增项目提供法律服务</w:t>
      </w:r>
    </w:p>
    <w:p w14:paraId="6C2C2D13" w14:textId="77777777" w:rsidR="00A0148C" w:rsidRDefault="00A0148C" w:rsidP="00A0148C">
      <w:pPr>
        <w:pStyle w:val="af5"/>
        <w:numPr>
          <w:ilvl w:val="0"/>
          <w:numId w:val="60"/>
        </w:numPr>
        <w:spacing w:before="120"/>
        <w:ind w:left="690" w:hanging="240"/>
        <w:rPr>
          <w:rFonts w:ascii="宋体" w:eastAsia="宋体" w:hAnsi="Times New Roman"/>
          <w:color w:val="000000"/>
        </w:rPr>
      </w:pPr>
      <w:r w:rsidRPr="00A0148C">
        <w:rPr>
          <w:rFonts w:ascii="宋体" w:eastAsia="宋体" w:hAnsi="Times New Roman" w:hint="eastAsia"/>
          <w:color w:val="000000"/>
        </w:rPr>
        <w:t>代表泰康集团就其投资中信资本旗下某医疗基金项目提供法律服务</w:t>
      </w:r>
    </w:p>
    <w:p w14:paraId="36C7FED4" w14:textId="77777777" w:rsidR="00A0148C" w:rsidRDefault="00A0148C" w:rsidP="00A0148C">
      <w:pPr>
        <w:pStyle w:val="af5"/>
        <w:numPr>
          <w:ilvl w:val="0"/>
          <w:numId w:val="61"/>
        </w:numPr>
        <w:spacing w:before="120"/>
        <w:ind w:left="690" w:hanging="240"/>
        <w:rPr>
          <w:rFonts w:ascii="宋体" w:eastAsia="宋体" w:hAnsi="Times New Roman"/>
          <w:color w:val="000000"/>
        </w:rPr>
      </w:pPr>
      <w:r w:rsidRPr="00A0148C">
        <w:rPr>
          <w:rFonts w:ascii="宋体" w:eastAsia="宋体" w:hAnsi="Times New Roman" w:hint="eastAsia"/>
          <w:color w:val="000000"/>
        </w:rPr>
        <w:t>代表泰康集团就其投资宽带资本旗下某</w:t>
      </w:r>
      <w:r w:rsidRPr="00A0148C">
        <w:rPr>
          <w:rFonts w:ascii="宋体" w:eastAsia="宋体" w:hAnsi="Times New Roman"/>
          <w:color w:val="000000"/>
        </w:rPr>
        <w:t>TMT基金项目提供法律服务</w:t>
      </w:r>
    </w:p>
    <w:p w14:paraId="782A4C59" w14:textId="77777777" w:rsidR="00A0148C" w:rsidRDefault="00A0148C" w:rsidP="00A0148C">
      <w:pPr>
        <w:pStyle w:val="af5"/>
        <w:numPr>
          <w:ilvl w:val="0"/>
          <w:numId w:val="62"/>
        </w:numPr>
        <w:spacing w:before="120"/>
        <w:ind w:left="690" w:hanging="240"/>
        <w:rPr>
          <w:rFonts w:ascii="宋体" w:eastAsia="宋体" w:hAnsi="Times New Roman"/>
          <w:color w:val="000000"/>
        </w:rPr>
      </w:pPr>
      <w:r w:rsidRPr="00A0148C">
        <w:rPr>
          <w:rFonts w:ascii="宋体" w:eastAsia="宋体" w:hAnsi="Times New Roman" w:hint="eastAsia"/>
          <w:color w:val="000000"/>
        </w:rPr>
        <w:t>代表泰康资管就其投资奥视嘉创项目提供法律服务</w:t>
      </w:r>
    </w:p>
    <w:p w14:paraId="128CD70C" w14:textId="77777777" w:rsidR="00A0148C" w:rsidRDefault="00A0148C" w:rsidP="00A0148C">
      <w:pPr>
        <w:pStyle w:val="af5"/>
        <w:numPr>
          <w:ilvl w:val="0"/>
          <w:numId w:val="63"/>
        </w:numPr>
        <w:spacing w:before="120"/>
        <w:ind w:left="690" w:hanging="240"/>
        <w:rPr>
          <w:rFonts w:ascii="宋体" w:eastAsia="宋体" w:hAnsi="Times New Roman"/>
          <w:color w:val="000000"/>
        </w:rPr>
      </w:pPr>
      <w:r w:rsidRPr="00A0148C">
        <w:rPr>
          <w:rFonts w:ascii="宋体" w:eastAsia="宋体" w:hAnsi="Times New Roman" w:hint="eastAsia"/>
          <w:color w:val="000000"/>
        </w:rPr>
        <w:t>代表幸福人寿就其参与设立山东混改基金项目提供法律服务</w:t>
      </w:r>
    </w:p>
    <w:p w14:paraId="3C82CD7A" w14:textId="77777777" w:rsidR="00A0148C" w:rsidRDefault="00A0148C" w:rsidP="00A0148C">
      <w:pPr>
        <w:pStyle w:val="af5"/>
        <w:numPr>
          <w:ilvl w:val="0"/>
          <w:numId w:val="64"/>
        </w:numPr>
        <w:spacing w:before="120"/>
        <w:ind w:left="690" w:hanging="240"/>
        <w:rPr>
          <w:rFonts w:ascii="宋体" w:eastAsia="宋体" w:hAnsi="Times New Roman"/>
          <w:color w:val="000000"/>
        </w:rPr>
      </w:pPr>
      <w:r w:rsidRPr="00A0148C">
        <w:rPr>
          <w:rFonts w:ascii="宋体" w:eastAsia="宋体" w:hAnsi="Times New Roman" w:hint="eastAsia"/>
          <w:color w:val="000000"/>
        </w:rPr>
        <w:t>代表中金公司就其作为受托管理人自其申请设立境内首批资产管理计划以来的多个资产管理计划产品提供法律服务</w:t>
      </w:r>
    </w:p>
    <w:p w14:paraId="73D0E4E6" w14:textId="77777777" w:rsidR="00A0148C" w:rsidRDefault="00A0148C" w:rsidP="00A0148C">
      <w:pPr>
        <w:pStyle w:val="af5"/>
        <w:numPr>
          <w:ilvl w:val="0"/>
          <w:numId w:val="65"/>
        </w:numPr>
        <w:spacing w:before="120"/>
        <w:ind w:left="690" w:hanging="240"/>
        <w:rPr>
          <w:rFonts w:ascii="宋体" w:eastAsia="宋体" w:hAnsi="Times New Roman"/>
          <w:color w:val="000000"/>
        </w:rPr>
      </w:pPr>
      <w:r w:rsidRPr="00A0148C">
        <w:rPr>
          <w:rFonts w:ascii="宋体" w:eastAsia="宋体" w:hAnsi="Times New Roman" w:hint="eastAsia"/>
          <w:color w:val="000000"/>
        </w:rPr>
        <w:t>代表中金公司就其作为受托管理人自其申请设立境内首批资产管理计划以来的多个资产管理计划产品提供法律服务</w:t>
      </w:r>
    </w:p>
    <w:p w14:paraId="6B011192" w14:textId="77777777" w:rsidR="00A0148C" w:rsidRDefault="00A0148C" w:rsidP="00A0148C">
      <w:pPr>
        <w:pStyle w:val="af5"/>
        <w:numPr>
          <w:ilvl w:val="0"/>
          <w:numId w:val="66"/>
        </w:numPr>
        <w:spacing w:before="120"/>
        <w:ind w:left="690" w:hanging="240"/>
        <w:rPr>
          <w:rFonts w:ascii="宋体" w:eastAsia="宋体" w:hAnsi="Times New Roman"/>
          <w:color w:val="000000"/>
        </w:rPr>
      </w:pPr>
      <w:r w:rsidRPr="00A0148C">
        <w:rPr>
          <w:rFonts w:ascii="宋体" w:eastAsia="宋体" w:hAnsi="Times New Roman" w:hint="eastAsia"/>
          <w:color w:val="000000"/>
        </w:rPr>
        <w:t>作为中国信达的常年律师为其结构化融资和基金业务等资管产品提供法律服务</w:t>
      </w:r>
    </w:p>
    <w:p w14:paraId="5E992B44" w14:textId="77777777" w:rsidR="00A0148C" w:rsidRDefault="00A0148C" w:rsidP="00A0148C">
      <w:pPr>
        <w:pStyle w:val="af5"/>
        <w:spacing w:after="0" w:line="480" w:lineRule="auto"/>
        <w:rPr>
          <w:rFonts w:ascii="宋体" w:eastAsia="宋体" w:hAnsi="宋体"/>
          <w:b/>
          <w:sz w:val="24"/>
        </w:rPr>
      </w:pPr>
      <w:r w:rsidRPr="00A0148C">
        <w:rPr>
          <w:rFonts w:ascii="宋体" w:eastAsia="宋体" w:hAnsi="宋体" w:hint="eastAsia"/>
          <w:b/>
          <w:sz w:val="24"/>
        </w:rPr>
        <w:t>教育背景</w:t>
      </w:r>
    </w:p>
    <w:p w14:paraId="27E01C23" w14:textId="77777777" w:rsidR="00A0148C" w:rsidRDefault="00A0148C" w:rsidP="00A0148C">
      <w:pPr>
        <w:pStyle w:val="af5"/>
        <w:numPr>
          <w:ilvl w:val="0"/>
          <w:numId w:val="67"/>
        </w:numPr>
        <w:spacing w:before="120"/>
        <w:ind w:left="690" w:hanging="240"/>
        <w:rPr>
          <w:rFonts w:ascii="宋体" w:eastAsia="宋体" w:hAnsi="Times New Roman"/>
          <w:color w:val="000000"/>
        </w:rPr>
      </w:pPr>
      <w:r w:rsidRPr="00A0148C">
        <w:rPr>
          <w:rFonts w:ascii="宋体" w:eastAsia="宋体" w:hAnsi="Times New Roman" w:hint="eastAsia"/>
          <w:color w:val="000000"/>
        </w:rPr>
        <w:t>北京大学法学院，法学硕士学位</w:t>
      </w:r>
    </w:p>
    <w:p w14:paraId="7FC47E07" w14:textId="77777777" w:rsidR="00A0148C" w:rsidRDefault="00A0148C" w:rsidP="00A0148C">
      <w:pPr>
        <w:pStyle w:val="af5"/>
        <w:numPr>
          <w:ilvl w:val="0"/>
          <w:numId w:val="68"/>
        </w:numPr>
        <w:spacing w:before="120"/>
        <w:ind w:left="690" w:hanging="240"/>
        <w:rPr>
          <w:rFonts w:ascii="宋体" w:eastAsia="宋体" w:hAnsi="Times New Roman"/>
          <w:color w:val="000000"/>
        </w:rPr>
      </w:pPr>
      <w:r w:rsidRPr="00A0148C">
        <w:rPr>
          <w:rFonts w:ascii="宋体" w:eastAsia="宋体" w:hAnsi="Times New Roman" w:hint="eastAsia"/>
          <w:color w:val="000000"/>
        </w:rPr>
        <w:t>北京大学法学院，法学学士学位</w:t>
      </w:r>
    </w:p>
    <w:p w14:paraId="6E5167AE" w14:textId="77777777" w:rsidR="00A0148C" w:rsidRDefault="00A0148C" w:rsidP="00A0148C">
      <w:pPr>
        <w:pStyle w:val="af5"/>
        <w:spacing w:after="0" w:line="480" w:lineRule="auto"/>
        <w:rPr>
          <w:rFonts w:ascii="宋体" w:eastAsia="宋体" w:hAnsi="宋体"/>
          <w:b/>
          <w:sz w:val="24"/>
        </w:rPr>
      </w:pPr>
      <w:r w:rsidRPr="00A0148C">
        <w:rPr>
          <w:rFonts w:ascii="宋体" w:eastAsia="宋体" w:hAnsi="宋体" w:hint="eastAsia"/>
          <w:b/>
          <w:sz w:val="24"/>
        </w:rPr>
        <w:t>执业资格</w:t>
      </w:r>
    </w:p>
    <w:p w14:paraId="6267A8EF" w14:textId="77777777" w:rsidR="00A0148C" w:rsidRDefault="00A0148C" w:rsidP="00A0148C">
      <w:pPr>
        <w:pStyle w:val="af5"/>
        <w:numPr>
          <w:ilvl w:val="0"/>
          <w:numId w:val="69"/>
        </w:numPr>
        <w:spacing w:before="120"/>
        <w:ind w:left="690" w:hanging="240"/>
        <w:rPr>
          <w:rFonts w:ascii="宋体" w:eastAsia="宋体" w:hAnsi="Times New Roman"/>
          <w:color w:val="000000"/>
        </w:rPr>
      </w:pPr>
      <w:r w:rsidRPr="00A0148C">
        <w:rPr>
          <w:rFonts w:ascii="宋体" w:eastAsia="宋体" w:hAnsi="Times New Roman" w:hint="eastAsia"/>
          <w:color w:val="000000"/>
        </w:rPr>
        <w:t>中华人民共和国执业律师</w:t>
      </w:r>
    </w:p>
    <w:p w14:paraId="4F9F8276" w14:textId="77777777" w:rsidR="00A0148C" w:rsidRDefault="00A0148C" w:rsidP="00A0148C">
      <w:pPr>
        <w:pStyle w:val="af5"/>
        <w:spacing w:after="0" w:line="480" w:lineRule="auto"/>
        <w:rPr>
          <w:rFonts w:ascii="宋体" w:eastAsia="宋体" w:hAnsi="宋体"/>
          <w:b/>
          <w:sz w:val="24"/>
        </w:rPr>
      </w:pPr>
      <w:r w:rsidRPr="00A0148C">
        <w:rPr>
          <w:rFonts w:ascii="宋体" w:eastAsia="宋体" w:hAnsi="宋体" w:hint="eastAsia"/>
          <w:b/>
          <w:sz w:val="24"/>
        </w:rPr>
        <w:t>职业背景</w:t>
      </w:r>
    </w:p>
    <w:p w14:paraId="4F0A196B" w14:textId="355CC1BC" w:rsidR="00A46A04" w:rsidRPr="00A0148C" w:rsidRDefault="00A0148C" w:rsidP="00A0148C">
      <w:pPr>
        <w:pStyle w:val="af5"/>
        <w:numPr>
          <w:ilvl w:val="0"/>
          <w:numId w:val="70"/>
        </w:numPr>
        <w:spacing w:before="120"/>
        <w:ind w:left="690" w:hanging="240"/>
        <w:rPr>
          <w:rFonts w:ascii="宋体" w:eastAsia="宋体" w:hAnsi="Times New Roman"/>
          <w:color w:val="000000"/>
        </w:rPr>
      </w:pPr>
      <w:r w:rsidRPr="00A0148C">
        <w:rPr>
          <w:rFonts w:ascii="宋体" w:eastAsia="宋体" w:hAnsi="Times New Roman" w:hint="eastAsia"/>
          <w:color w:val="000000"/>
        </w:rPr>
        <w:t>在加入方达律师事务所以前，吴冬律师在另一家知名中国律师事务所担任合伙人，并曾于中金公司法律部工作近五年。</w:t>
      </w:r>
    </w:p>
    <w:sectPr w:rsidR="00A46A04" w:rsidRPr="00A0148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F6EAB"/>
    <w:multiLevelType w:val="singleLevel"/>
    <w:tmpl w:val="1620348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F94670"/>
    <w:multiLevelType w:val="singleLevel"/>
    <w:tmpl w:val="AEC06DD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4A6E5A"/>
    <w:multiLevelType w:val="singleLevel"/>
    <w:tmpl w:val="2AEAA29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927648"/>
    <w:multiLevelType w:val="singleLevel"/>
    <w:tmpl w:val="9B42E17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010D47"/>
    <w:multiLevelType w:val="singleLevel"/>
    <w:tmpl w:val="9C525F2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67E5047"/>
    <w:multiLevelType w:val="singleLevel"/>
    <w:tmpl w:val="DB0A8B1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7A97D3C"/>
    <w:multiLevelType w:val="singleLevel"/>
    <w:tmpl w:val="34B44ED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BF01D2C"/>
    <w:multiLevelType w:val="singleLevel"/>
    <w:tmpl w:val="FA9E1BB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D60811"/>
    <w:multiLevelType w:val="singleLevel"/>
    <w:tmpl w:val="F0D483C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080A17"/>
    <w:multiLevelType w:val="singleLevel"/>
    <w:tmpl w:val="6B54F8C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E325695"/>
    <w:multiLevelType w:val="singleLevel"/>
    <w:tmpl w:val="CA7A53F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F1A06D4"/>
    <w:multiLevelType w:val="singleLevel"/>
    <w:tmpl w:val="2B20B38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0BE0B6A"/>
    <w:multiLevelType w:val="singleLevel"/>
    <w:tmpl w:val="5A328D5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44678B0"/>
    <w:multiLevelType w:val="singleLevel"/>
    <w:tmpl w:val="AF4ECD0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4EA7E55"/>
    <w:multiLevelType w:val="singleLevel"/>
    <w:tmpl w:val="8A4CE5F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67E074E"/>
    <w:multiLevelType w:val="singleLevel"/>
    <w:tmpl w:val="C10ED75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6D11733"/>
    <w:multiLevelType w:val="singleLevel"/>
    <w:tmpl w:val="79981DA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90629EF"/>
    <w:multiLevelType w:val="singleLevel"/>
    <w:tmpl w:val="8B9C613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14F00DA"/>
    <w:multiLevelType w:val="singleLevel"/>
    <w:tmpl w:val="B87AB97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69565A"/>
    <w:multiLevelType w:val="singleLevel"/>
    <w:tmpl w:val="8500D7B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6D61141"/>
    <w:multiLevelType w:val="singleLevel"/>
    <w:tmpl w:val="ED1A8E0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8144DAB"/>
    <w:multiLevelType w:val="singleLevel"/>
    <w:tmpl w:val="E378349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8434B03"/>
    <w:multiLevelType w:val="singleLevel"/>
    <w:tmpl w:val="C602DEC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C5C1111"/>
    <w:multiLevelType w:val="singleLevel"/>
    <w:tmpl w:val="BD701D1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DAA00B4"/>
    <w:multiLevelType w:val="singleLevel"/>
    <w:tmpl w:val="001A1E7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E5A5D64"/>
    <w:multiLevelType w:val="singleLevel"/>
    <w:tmpl w:val="628CEEE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08806A5"/>
    <w:multiLevelType w:val="singleLevel"/>
    <w:tmpl w:val="848ED82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1787D4E"/>
    <w:multiLevelType w:val="singleLevel"/>
    <w:tmpl w:val="E758C75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2912589"/>
    <w:multiLevelType w:val="singleLevel"/>
    <w:tmpl w:val="A21454A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4167A4C"/>
    <w:multiLevelType w:val="singleLevel"/>
    <w:tmpl w:val="931C032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43C20E6"/>
    <w:multiLevelType w:val="singleLevel"/>
    <w:tmpl w:val="C388B15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4D3489F"/>
    <w:multiLevelType w:val="singleLevel"/>
    <w:tmpl w:val="A226F5B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81412C7"/>
    <w:multiLevelType w:val="singleLevel"/>
    <w:tmpl w:val="266C607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84318FF"/>
    <w:multiLevelType w:val="singleLevel"/>
    <w:tmpl w:val="7166B7D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F235DEE"/>
    <w:multiLevelType w:val="singleLevel"/>
    <w:tmpl w:val="B0E0EF5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0780C58"/>
    <w:multiLevelType w:val="singleLevel"/>
    <w:tmpl w:val="3F306F3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27D7B4E"/>
    <w:multiLevelType w:val="singleLevel"/>
    <w:tmpl w:val="75105B2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2CD7ED5"/>
    <w:multiLevelType w:val="singleLevel"/>
    <w:tmpl w:val="D6CCEAD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3997921"/>
    <w:multiLevelType w:val="singleLevel"/>
    <w:tmpl w:val="2D846B7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3F26934"/>
    <w:multiLevelType w:val="singleLevel"/>
    <w:tmpl w:val="26B6705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48D0DAC"/>
    <w:multiLevelType w:val="singleLevel"/>
    <w:tmpl w:val="4BD6B68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4A3677C"/>
    <w:multiLevelType w:val="singleLevel"/>
    <w:tmpl w:val="2F263ED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55F1086"/>
    <w:multiLevelType w:val="singleLevel"/>
    <w:tmpl w:val="8500D7B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578580C"/>
    <w:multiLevelType w:val="singleLevel"/>
    <w:tmpl w:val="40989D4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5910B04"/>
    <w:multiLevelType w:val="singleLevel"/>
    <w:tmpl w:val="50F2D7CA"/>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A902F7E"/>
    <w:multiLevelType w:val="singleLevel"/>
    <w:tmpl w:val="5F8622D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D6B4E62"/>
    <w:multiLevelType w:val="singleLevel"/>
    <w:tmpl w:val="37726DB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D7417E3"/>
    <w:multiLevelType w:val="singleLevel"/>
    <w:tmpl w:val="9F142FE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E6D610C"/>
    <w:multiLevelType w:val="singleLevel"/>
    <w:tmpl w:val="E3B2A2F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3290408"/>
    <w:multiLevelType w:val="singleLevel"/>
    <w:tmpl w:val="E1B097D2"/>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ACC1CE9"/>
    <w:multiLevelType w:val="singleLevel"/>
    <w:tmpl w:val="9716D38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BED63FC"/>
    <w:multiLevelType w:val="singleLevel"/>
    <w:tmpl w:val="ABEC20A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5C2954FC"/>
    <w:multiLevelType w:val="singleLevel"/>
    <w:tmpl w:val="FA22B77C"/>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CAC0902"/>
    <w:multiLevelType w:val="singleLevel"/>
    <w:tmpl w:val="F7A296D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DDD3A30"/>
    <w:multiLevelType w:val="singleLevel"/>
    <w:tmpl w:val="3A7AA62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9EA7B2C"/>
    <w:multiLevelType w:val="singleLevel"/>
    <w:tmpl w:val="8A08B99A"/>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CCB6998"/>
    <w:multiLevelType w:val="singleLevel"/>
    <w:tmpl w:val="7CA2F46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DC27E18"/>
    <w:multiLevelType w:val="singleLevel"/>
    <w:tmpl w:val="A97EBFE4"/>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F6A0884"/>
    <w:multiLevelType w:val="singleLevel"/>
    <w:tmpl w:val="602CF04A"/>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049737D"/>
    <w:multiLevelType w:val="singleLevel"/>
    <w:tmpl w:val="47447684"/>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1797F10"/>
    <w:multiLevelType w:val="singleLevel"/>
    <w:tmpl w:val="160C25B8"/>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2190006"/>
    <w:multiLevelType w:val="singleLevel"/>
    <w:tmpl w:val="72909476"/>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46E76E2"/>
    <w:multiLevelType w:val="singleLevel"/>
    <w:tmpl w:val="474E0D40"/>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54C3D75"/>
    <w:multiLevelType w:val="singleLevel"/>
    <w:tmpl w:val="C6C0545E"/>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6F159D6"/>
    <w:multiLevelType w:val="singleLevel"/>
    <w:tmpl w:val="A64C3960"/>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8D41F84"/>
    <w:multiLevelType w:val="singleLevel"/>
    <w:tmpl w:val="CD18B43A"/>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79B86A62"/>
    <w:multiLevelType w:val="singleLevel"/>
    <w:tmpl w:val="656E97DE"/>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7ADB703A"/>
    <w:multiLevelType w:val="singleLevel"/>
    <w:tmpl w:val="5FD27ACA"/>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BEC5BBE"/>
    <w:multiLevelType w:val="singleLevel"/>
    <w:tmpl w:val="FBEC2E78"/>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D0C1047"/>
    <w:multiLevelType w:val="singleLevel"/>
    <w:tmpl w:val="7B34E1A6"/>
    <w:lvl w:ilvl="0">
      <w:start w:val="1"/>
      <w:numFmt w:val="bullet"/>
      <w:lvlText w:val=""/>
      <w:lvlJc w:val="left"/>
      <w:pPr>
        <w:tabs>
          <w:tab w:val="num" w:pos="200"/>
        </w:tabs>
        <w:ind w:left="200" w:hanging="200"/>
      </w:pPr>
      <w:rPr>
        <w:rFonts w:ascii="Wingdings" w:hAnsi="Wingdings" w:hint="default"/>
        <w:sz w:val="16"/>
      </w:rPr>
    </w:lvl>
  </w:abstractNum>
  <w:num w:numId="1">
    <w:abstractNumId w:val="35"/>
  </w:num>
  <w:num w:numId="2">
    <w:abstractNumId w:val="56"/>
  </w:num>
  <w:num w:numId="3">
    <w:abstractNumId w:val="10"/>
  </w:num>
  <w:num w:numId="4">
    <w:abstractNumId w:val="21"/>
  </w:num>
  <w:num w:numId="5">
    <w:abstractNumId w:val="8"/>
  </w:num>
  <w:num w:numId="6">
    <w:abstractNumId w:val="26"/>
  </w:num>
  <w:num w:numId="7">
    <w:abstractNumId w:val="48"/>
  </w:num>
  <w:num w:numId="8">
    <w:abstractNumId w:val="15"/>
  </w:num>
  <w:num w:numId="9">
    <w:abstractNumId w:val="17"/>
  </w:num>
  <w:num w:numId="10">
    <w:abstractNumId w:val="13"/>
  </w:num>
  <w:num w:numId="11">
    <w:abstractNumId w:val="24"/>
  </w:num>
  <w:num w:numId="12">
    <w:abstractNumId w:val="2"/>
  </w:num>
  <w:num w:numId="13">
    <w:abstractNumId w:val="33"/>
  </w:num>
  <w:num w:numId="14">
    <w:abstractNumId w:val="38"/>
  </w:num>
  <w:num w:numId="15">
    <w:abstractNumId w:val="58"/>
  </w:num>
  <w:num w:numId="16">
    <w:abstractNumId w:val="66"/>
  </w:num>
  <w:num w:numId="17">
    <w:abstractNumId w:val="51"/>
  </w:num>
  <w:num w:numId="18">
    <w:abstractNumId w:val="3"/>
  </w:num>
  <w:num w:numId="19">
    <w:abstractNumId w:val="28"/>
  </w:num>
  <w:num w:numId="20">
    <w:abstractNumId w:val="44"/>
  </w:num>
  <w:num w:numId="21">
    <w:abstractNumId w:val="65"/>
  </w:num>
  <w:num w:numId="22">
    <w:abstractNumId w:val="39"/>
  </w:num>
  <w:num w:numId="23">
    <w:abstractNumId w:val="25"/>
  </w:num>
  <w:num w:numId="24">
    <w:abstractNumId w:val="45"/>
  </w:num>
  <w:num w:numId="25">
    <w:abstractNumId w:val="22"/>
  </w:num>
  <w:num w:numId="26">
    <w:abstractNumId w:val="7"/>
  </w:num>
  <w:num w:numId="27">
    <w:abstractNumId w:val="36"/>
  </w:num>
  <w:num w:numId="28">
    <w:abstractNumId w:val="63"/>
  </w:num>
  <w:num w:numId="29">
    <w:abstractNumId w:val="6"/>
  </w:num>
  <w:num w:numId="30">
    <w:abstractNumId w:val="32"/>
  </w:num>
  <w:num w:numId="31">
    <w:abstractNumId w:val="61"/>
  </w:num>
  <w:num w:numId="32">
    <w:abstractNumId w:val="5"/>
  </w:num>
  <w:num w:numId="33">
    <w:abstractNumId w:val="37"/>
  </w:num>
  <w:num w:numId="34">
    <w:abstractNumId w:val="67"/>
  </w:num>
  <w:num w:numId="35">
    <w:abstractNumId w:val="9"/>
  </w:num>
  <w:num w:numId="36">
    <w:abstractNumId w:val="30"/>
  </w:num>
  <w:num w:numId="37">
    <w:abstractNumId w:val="1"/>
  </w:num>
  <w:num w:numId="38">
    <w:abstractNumId w:val="53"/>
  </w:num>
  <w:num w:numId="39">
    <w:abstractNumId w:val="40"/>
  </w:num>
  <w:num w:numId="40">
    <w:abstractNumId w:val="18"/>
  </w:num>
  <w:num w:numId="41">
    <w:abstractNumId w:val="31"/>
  </w:num>
  <w:num w:numId="42">
    <w:abstractNumId w:val="60"/>
  </w:num>
  <w:num w:numId="43">
    <w:abstractNumId w:val="27"/>
  </w:num>
  <w:num w:numId="44">
    <w:abstractNumId w:val="57"/>
  </w:num>
  <w:num w:numId="45">
    <w:abstractNumId w:val="4"/>
  </w:num>
  <w:num w:numId="46">
    <w:abstractNumId w:val="43"/>
  </w:num>
  <w:num w:numId="47">
    <w:abstractNumId w:val="16"/>
  </w:num>
  <w:num w:numId="48">
    <w:abstractNumId w:val="50"/>
  </w:num>
  <w:num w:numId="49">
    <w:abstractNumId w:val="68"/>
  </w:num>
  <w:num w:numId="50">
    <w:abstractNumId w:val="12"/>
  </w:num>
  <w:num w:numId="51">
    <w:abstractNumId w:val="23"/>
  </w:num>
  <w:num w:numId="52">
    <w:abstractNumId w:val="41"/>
  </w:num>
  <w:num w:numId="53">
    <w:abstractNumId w:val="34"/>
  </w:num>
  <w:num w:numId="54">
    <w:abstractNumId w:val="54"/>
  </w:num>
  <w:num w:numId="55">
    <w:abstractNumId w:val="52"/>
  </w:num>
  <w:num w:numId="56">
    <w:abstractNumId w:val="49"/>
  </w:num>
  <w:num w:numId="57">
    <w:abstractNumId w:val="69"/>
  </w:num>
  <w:num w:numId="58">
    <w:abstractNumId w:val="11"/>
  </w:num>
  <w:num w:numId="59">
    <w:abstractNumId w:val="20"/>
  </w:num>
  <w:num w:numId="60">
    <w:abstractNumId w:val="62"/>
  </w:num>
  <w:num w:numId="61">
    <w:abstractNumId w:val="55"/>
  </w:num>
  <w:num w:numId="62">
    <w:abstractNumId w:val="59"/>
  </w:num>
  <w:num w:numId="63">
    <w:abstractNumId w:val="0"/>
  </w:num>
  <w:num w:numId="64">
    <w:abstractNumId w:val="46"/>
  </w:num>
  <w:num w:numId="65">
    <w:abstractNumId w:val="29"/>
  </w:num>
  <w:num w:numId="66">
    <w:abstractNumId w:val="47"/>
  </w:num>
  <w:num w:numId="67">
    <w:abstractNumId w:val="14"/>
  </w:num>
  <w:num w:numId="68">
    <w:abstractNumId w:val="64"/>
  </w:num>
  <w:num w:numId="69">
    <w:abstractNumId w:val="42"/>
  </w:num>
  <w:num w:numId="70">
    <w:abstractNumId w:val="19"/>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0148C"/>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0148C"/>
    <w:pPr>
      <w:spacing w:after="120"/>
    </w:pPr>
  </w:style>
  <w:style w:type="character" w:customStyle="1" w:styleId="af6">
    <w:name w:val="正文文本 字符"/>
    <w:basedOn w:val="a0"/>
    <w:link w:val="af5"/>
    <w:uiPriority w:val="99"/>
    <w:rsid w:val="00A0148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9D7C5-9C78-455A-977E-546AE1B90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423</Words>
  <Characters>2413</Characters>
  <Application>Microsoft Office Word</Application>
  <DocSecurity>0</DocSecurity>
  <Lines>20</Lines>
  <Paragraphs>5</Paragraphs>
  <ScaleCrop>false</ScaleCrop>
  <Company/>
  <LinksUpToDate>false</LinksUpToDate>
  <CharactersWithSpaces>2831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2026-05-20T07:14:00Z</dcterms:created>
  <dcterms:modified xsi:type="dcterms:W3CDTF">2026-05-20T07:14:00Z</dcterms:modified>
</cp:coreProperties>
</file>