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9042059" w:rsidR="0049405C" w:rsidRPr="00187BAA" w:rsidRDefault="003758A1" w:rsidP="003758A1">
            <w:pPr>
              <w:spacing w:line="720" w:lineRule="auto"/>
              <w:rPr>
                <w:rFonts w:ascii="宋体" w:eastAsia="宋体" w:hAnsi="宋体"/>
                <w:color w:val="545551"/>
              </w:rPr>
            </w:pPr>
            <w:bookmarkStart w:id="0" w:name="xingming"/>
            <w:bookmarkStart w:id="1" w:name="_GoBack"/>
            <w:bookmarkEnd w:id="1"/>
            <w:r w:rsidRPr="003758A1">
              <w:rPr>
                <w:rFonts w:ascii="宋体" w:eastAsia="宋体" w:hAnsi="Times New Roman" w:hint="eastAsia"/>
                <w:b/>
                <w:color w:val="000000"/>
                <w:sz w:val="48"/>
              </w:rPr>
              <w:t>李娜</w:t>
            </w:r>
            <w:bookmarkEnd w:id="0"/>
          </w:p>
          <w:p w14:paraId="706EB16B" w14:textId="7E59A768" w:rsidR="0049405C" w:rsidRPr="00187BAA" w:rsidRDefault="003758A1" w:rsidP="003758A1">
            <w:pPr>
              <w:spacing w:line="360" w:lineRule="auto"/>
              <w:rPr>
                <w:rFonts w:ascii="宋体" w:eastAsia="宋体" w:hAnsi="宋体"/>
                <w:b/>
                <w:bCs/>
                <w:color w:val="545551"/>
              </w:rPr>
            </w:pPr>
            <w:bookmarkStart w:id="2" w:name="didian"/>
            <w:r w:rsidRPr="003758A1">
              <w:rPr>
                <w:rFonts w:ascii="宋体" w:eastAsia="宋体" w:hAnsi="Times New Roman" w:hint="eastAsia"/>
                <w:b/>
                <w:bCs/>
                <w:color w:val="000000"/>
              </w:rPr>
              <w:t>合伙人·上海</w:t>
            </w:r>
            <w:bookmarkEnd w:id="2"/>
          </w:p>
          <w:p w14:paraId="6199424A" w14:textId="50784002" w:rsidR="0049405C" w:rsidRPr="00187BAA" w:rsidRDefault="003758A1" w:rsidP="003758A1">
            <w:pPr>
              <w:spacing w:line="360" w:lineRule="auto"/>
              <w:rPr>
                <w:rFonts w:ascii="宋体" w:eastAsia="宋体" w:hAnsi="宋体"/>
                <w:color w:val="545551"/>
              </w:rPr>
            </w:pPr>
            <w:bookmarkStart w:id="3" w:name="dianhua"/>
            <w:r w:rsidRPr="003758A1">
              <w:rPr>
                <w:rFonts w:ascii="宋体" w:eastAsia="宋体" w:hAnsi="Times New Roman"/>
                <w:color w:val="000000"/>
              </w:rPr>
              <w:t xml:space="preserve">+86 21 2208 1155 </w:t>
            </w:r>
            <w:bookmarkEnd w:id="3"/>
          </w:p>
          <w:p w14:paraId="4F910ACA" w14:textId="303C770D" w:rsidR="0049405C" w:rsidRPr="00187BAA" w:rsidRDefault="003758A1" w:rsidP="003758A1">
            <w:pPr>
              <w:spacing w:line="360" w:lineRule="auto"/>
              <w:rPr>
                <w:rFonts w:ascii="宋体" w:eastAsia="宋体" w:hAnsi="宋体"/>
                <w:color w:val="000000"/>
              </w:rPr>
            </w:pPr>
            <w:bookmarkStart w:id="4" w:name="youxiang"/>
            <w:r w:rsidRPr="003758A1">
              <w:rPr>
                <w:rFonts w:ascii="宋体" w:eastAsia="宋体" w:hAnsi="Times New Roman"/>
                <w:color w:val="000000"/>
              </w:rPr>
              <w:t>diana.li@fangdalaw.com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294710B" w:rsidR="0049405C" w:rsidRPr="00187BAA" w:rsidRDefault="003758A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3C17742" wp14:editId="38005C8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AFFDE6" w:rsidR="009465FB" w:rsidRPr="00187BAA" w:rsidRDefault="003758A1" w:rsidP="007177F3">
            <w:pPr>
              <w:rPr>
                <w:rFonts w:ascii="宋体" w:eastAsia="宋体" w:hAnsi="宋体"/>
                <w:color w:val="000000"/>
                <w:szCs w:val="21"/>
              </w:rPr>
            </w:pPr>
            <w:bookmarkStart w:id="6" w:name="zhiyelingyu"/>
            <w:r w:rsidRPr="003758A1">
              <w:rPr>
                <w:rFonts w:ascii="宋体" w:eastAsia="宋体" w:hAnsi="Times New Roman" w:hint="eastAsia"/>
                <w:color w:val="000000"/>
                <w:szCs w:val="21"/>
              </w:rPr>
              <w:t>李娜律师的主要执业领域为公司收购及兼并、私募融资、外商投资及公司一般法律事务。李律师专注于服务制药、生命科学和医疗服务领域企业客户。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C8B170" w14:textId="77777777" w:rsidR="003758A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6FC146" w14:textId="77777777" w:rsidR="003758A1" w:rsidRDefault="003758A1" w:rsidP="003758A1">
      <w:pPr>
        <w:pStyle w:val="af5"/>
        <w:spacing w:after="0" w:line="480" w:lineRule="auto"/>
        <w:rPr>
          <w:rFonts w:ascii="宋体" w:eastAsia="宋体" w:hAnsi="宋体"/>
          <w:b/>
          <w:sz w:val="24"/>
        </w:rPr>
      </w:pPr>
      <w:r w:rsidRPr="003758A1">
        <w:rPr>
          <w:rFonts w:ascii="宋体" w:eastAsia="宋体" w:hAnsi="宋体" w:hint="eastAsia"/>
          <w:b/>
          <w:sz w:val="24"/>
        </w:rPr>
        <w:t>近期代理的主要案件</w:t>
      </w:r>
    </w:p>
    <w:p w14:paraId="3799AA35" w14:textId="77777777" w:rsidR="003758A1" w:rsidRDefault="003758A1" w:rsidP="003758A1">
      <w:pPr>
        <w:pStyle w:val="af5"/>
        <w:spacing w:before="120"/>
        <w:rPr>
          <w:rFonts w:ascii="宋体" w:eastAsia="宋体" w:hAnsi="Times New Roman"/>
          <w:color w:val="000000"/>
        </w:rPr>
      </w:pPr>
      <w:r w:rsidRPr="003758A1">
        <w:rPr>
          <w:rFonts w:ascii="宋体" w:eastAsia="宋体" w:hAnsi="Times New Roman" w:hint="eastAsia"/>
          <w:color w:val="000000"/>
        </w:rPr>
        <w:t>医药健康领域相关</w:t>
      </w:r>
    </w:p>
    <w:p w14:paraId="5C389789" w14:textId="77777777" w:rsidR="003758A1" w:rsidRDefault="003758A1" w:rsidP="003758A1">
      <w:pPr>
        <w:pStyle w:val="af5"/>
        <w:numPr>
          <w:ilvl w:val="0"/>
          <w:numId w:val="4"/>
        </w:numPr>
        <w:spacing w:before="120"/>
        <w:ind w:left="690" w:hanging="240"/>
        <w:rPr>
          <w:rFonts w:ascii="宋体" w:eastAsia="宋体" w:hAnsi="Times New Roman"/>
          <w:color w:val="000000"/>
        </w:rPr>
      </w:pPr>
      <w:r w:rsidRPr="003758A1">
        <w:rPr>
          <w:rFonts w:ascii="宋体" w:eastAsia="宋体" w:hAnsi="Times New Roman" w:hint="eastAsia"/>
          <w:color w:val="000000"/>
        </w:rPr>
        <w:t>代表阿斯利康，就其以</w:t>
      </w:r>
      <w:r w:rsidRPr="003758A1">
        <w:rPr>
          <w:rFonts w:ascii="宋体" w:eastAsia="宋体" w:hAnsi="Times New Roman"/>
          <w:color w:val="000000"/>
        </w:rPr>
        <w:t>1亿美元授权费以及持续经济利益分享为对价向三生制药授予糖尿病药品独家商业权</w:t>
      </w:r>
    </w:p>
    <w:p w14:paraId="0045FAE3" w14:textId="77777777" w:rsidR="003758A1" w:rsidRDefault="003758A1" w:rsidP="003758A1">
      <w:pPr>
        <w:pStyle w:val="af5"/>
        <w:numPr>
          <w:ilvl w:val="0"/>
          <w:numId w:val="5"/>
        </w:numPr>
        <w:spacing w:before="120"/>
        <w:ind w:left="690" w:hanging="240"/>
        <w:rPr>
          <w:rFonts w:ascii="宋体" w:eastAsia="宋体" w:hAnsi="Times New Roman"/>
          <w:color w:val="000000"/>
        </w:rPr>
      </w:pPr>
      <w:r w:rsidRPr="003758A1">
        <w:rPr>
          <w:rFonts w:ascii="宋体" w:eastAsia="宋体" w:hAnsi="Times New Roman" w:hint="eastAsia"/>
          <w:color w:val="000000"/>
        </w:rPr>
        <w:t>代表阿斯利康，就其全球麻醉业务出售予艾健制药后中国境内安排提供法律服务</w:t>
      </w:r>
    </w:p>
    <w:p w14:paraId="6D0A2FC2" w14:textId="77777777" w:rsidR="003758A1" w:rsidRDefault="003758A1" w:rsidP="003758A1">
      <w:pPr>
        <w:pStyle w:val="af5"/>
        <w:numPr>
          <w:ilvl w:val="0"/>
          <w:numId w:val="6"/>
        </w:numPr>
        <w:spacing w:before="120"/>
        <w:ind w:left="690" w:hanging="240"/>
        <w:rPr>
          <w:rFonts w:ascii="宋体" w:eastAsia="宋体" w:hAnsi="Times New Roman"/>
          <w:color w:val="000000"/>
        </w:rPr>
      </w:pPr>
      <w:r w:rsidRPr="003758A1">
        <w:rPr>
          <w:rFonts w:ascii="宋体" w:eastAsia="宋体" w:hAnsi="Times New Roman" w:hint="eastAsia"/>
          <w:color w:val="000000"/>
        </w:rPr>
        <w:t>代表拜耳集团为其收购滇虹药业股份有限公司提供法律服务，滇虹药业为一家中国领先的非处方药及中药企业。</w:t>
      </w:r>
      <w:r w:rsidRPr="003758A1">
        <w:rPr>
          <w:rFonts w:ascii="宋体" w:eastAsia="宋体" w:hAnsi="Times New Roman"/>
          <w:color w:val="000000"/>
        </w:rPr>
        <w:t>(被评为中国商法杂志 2015 年度最佳交易)</w:t>
      </w:r>
    </w:p>
    <w:p w14:paraId="7E750E35" w14:textId="77777777" w:rsidR="003758A1" w:rsidRDefault="003758A1" w:rsidP="003758A1">
      <w:pPr>
        <w:pStyle w:val="af5"/>
        <w:numPr>
          <w:ilvl w:val="0"/>
          <w:numId w:val="7"/>
        </w:numPr>
        <w:spacing w:before="120"/>
        <w:ind w:left="690" w:hanging="240"/>
        <w:rPr>
          <w:rFonts w:ascii="宋体" w:eastAsia="宋体" w:hAnsi="Times New Roman"/>
          <w:color w:val="000000"/>
        </w:rPr>
      </w:pPr>
      <w:r w:rsidRPr="003758A1">
        <w:rPr>
          <w:rFonts w:ascii="宋体" w:eastAsia="宋体" w:hAnsi="Times New Roman" w:hint="eastAsia"/>
          <w:color w:val="000000"/>
        </w:rPr>
        <w:t>代表拜耳医药中国，为在拜耳全球收购默克</w:t>
      </w:r>
      <w:r w:rsidRPr="003758A1">
        <w:rPr>
          <w:rFonts w:ascii="宋体" w:eastAsia="宋体" w:hAnsi="Times New Roman"/>
          <w:color w:val="000000"/>
        </w:rPr>
        <w:t>OTC业务后与默克OTC的中国部分整合提供法律服务</w:t>
      </w:r>
    </w:p>
    <w:p w14:paraId="0311C8DA" w14:textId="77777777" w:rsidR="003758A1" w:rsidRDefault="003758A1" w:rsidP="003758A1">
      <w:pPr>
        <w:pStyle w:val="af5"/>
        <w:numPr>
          <w:ilvl w:val="0"/>
          <w:numId w:val="8"/>
        </w:numPr>
        <w:spacing w:before="120"/>
        <w:ind w:left="690" w:hanging="240"/>
        <w:rPr>
          <w:rFonts w:ascii="宋体" w:eastAsia="宋体" w:hAnsi="Times New Roman"/>
          <w:color w:val="000000"/>
        </w:rPr>
      </w:pPr>
      <w:r w:rsidRPr="003758A1">
        <w:rPr>
          <w:rFonts w:ascii="宋体" w:eastAsia="宋体" w:hAnsi="Times New Roman" w:hint="eastAsia"/>
          <w:color w:val="000000"/>
        </w:rPr>
        <w:t>代表德州太平洋投资就其收购亚洲医药研发外包企业提供法律服务</w:t>
      </w:r>
    </w:p>
    <w:p w14:paraId="08ADD6A9" w14:textId="77777777" w:rsidR="003758A1" w:rsidRDefault="003758A1" w:rsidP="003758A1">
      <w:pPr>
        <w:pStyle w:val="af5"/>
        <w:numPr>
          <w:ilvl w:val="0"/>
          <w:numId w:val="9"/>
        </w:numPr>
        <w:spacing w:before="120"/>
        <w:ind w:left="690" w:hanging="240"/>
        <w:rPr>
          <w:rFonts w:ascii="宋体" w:eastAsia="宋体" w:hAnsi="Times New Roman"/>
          <w:color w:val="000000"/>
        </w:rPr>
      </w:pPr>
      <w:r w:rsidRPr="003758A1">
        <w:rPr>
          <w:rFonts w:ascii="宋体" w:eastAsia="宋体" w:hAnsi="Times New Roman" w:hint="eastAsia"/>
          <w:color w:val="000000"/>
        </w:rPr>
        <w:t>代表太盟投资集团拟收购一家国内的制药企业提供法律服务</w:t>
      </w:r>
    </w:p>
    <w:p w14:paraId="7C252E96" w14:textId="77777777" w:rsidR="003758A1" w:rsidRDefault="003758A1" w:rsidP="003758A1">
      <w:pPr>
        <w:pStyle w:val="af5"/>
        <w:numPr>
          <w:ilvl w:val="0"/>
          <w:numId w:val="10"/>
        </w:numPr>
        <w:spacing w:before="120"/>
        <w:ind w:left="690" w:hanging="240"/>
        <w:rPr>
          <w:rFonts w:ascii="宋体" w:eastAsia="宋体" w:hAnsi="Times New Roman"/>
          <w:color w:val="000000"/>
        </w:rPr>
      </w:pPr>
      <w:r w:rsidRPr="003758A1">
        <w:rPr>
          <w:rFonts w:ascii="宋体" w:eastAsia="宋体" w:hAnsi="Times New Roman" w:hint="eastAsia"/>
          <w:color w:val="000000"/>
        </w:rPr>
        <w:t>代表美国泰山投资在境内收购一家医院集团提供法律服务</w:t>
      </w:r>
    </w:p>
    <w:p w14:paraId="3C5A2088" w14:textId="77777777" w:rsidR="003758A1" w:rsidRDefault="003758A1" w:rsidP="003758A1">
      <w:pPr>
        <w:pStyle w:val="af5"/>
        <w:numPr>
          <w:ilvl w:val="0"/>
          <w:numId w:val="11"/>
        </w:numPr>
        <w:spacing w:before="120"/>
        <w:ind w:left="690" w:hanging="240"/>
        <w:rPr>
          <w:rFonts w:ascii="宋体" w:eastAsia="宋体" w:hAnsi="Times New Roman"/>
          <w:color w:val="000000"/>
        </w:rPr>
      </w:pPr>
      <w:r w:rsidRPr="003758A1">
        <w:rPr>
          <w:rFonts w:ascii="宋体" w:eastAsia="宋体" w:hAnsi="Times New Roman" w:hint="eastAsia"/>
          <w:color w:val="000000"/>
        </w:rPr>
        <w:t>代表亿腾医药，为其向两家全球医药公司购买药物品种相关资产提供法律服务</w:t>
      </w:r>
    </w:p>
    <w:p w14:paraId="202D68F8" w14:textId="77777777" w:rsidR="003758A1" w:rsidRDefault="003758A1" w:rsidP="003758A1">
      <w:pPr>
        <w:pStyle w:val="af5"/>
        <w:numPr>
          <w:ilvl w:val="0"/>
          <w:numId w:val="12"/>
        </w:numPr>
        <w:spacing w:before="120"/>
        <w:ind w:left="690" w:hanging="240"/>
        <w:rPr>
          <w:rFonts w:ascii="宋体" w:eastAsia="宋体" w:hAnsi="Times New Roman"/>
          <w:color w:val="000000"/>
        </w:rPr>
      </w:pPr>
      <w:r w:rsidRPr="003758A1">
        <w:rPr>
          <w:rFonts w:ascii="宋体" w:eastAsia="宋体" w:hAnsi="Times New Roman" w:hint="eastAsia"/>
          <w:color w:val="000000"/>
        </w:rPr>
        <w:t>代表多家美国生物制药企业在华进行临床试验审批及新设研发机构及生产设施提供法律服务</w:t>
      </w:r>
    </w:p>
    <w:p w14:paraId="4CCA70DA" w14:textId="77777777" w:rsidR="003758A1" w:rsidRDefault="003758A1" w:rsidP="003758A1">
      <w:pPr>
        <w:pStyle w:val="af5"/>
        <w:numPr>
          <w:ilvl w:val="0"/>
          <w:numId w:val="13"/>
        </w:numPr>
        <w:spacing w:before="120"/>
        <w:ind w:left="690" w:hanging="240"/>
        <w:rPr>
          <w:rFonts w:ascii="宋体" w:eastAsia="宋体" w:hAnsi="Times New Roman"/>
          <w:color w:val="000000"/>
        </w:rPr>
      </w:pPr>
      <w:r w:rsidRPr="003758A1">
        <w:rPr>
          <w:rFonts w:ascii="宋体" w:eastAsia="宋体" w:hAnsi="Times New Roman" w:hint="eastAsia"/>
          <w:color w:val="000000"/>
        </w:rPr>
        <w:t>代表云锋基金为其拟投资入股境内医疗器械企业提供法律服务</w:t>
      </w:r>
    </w:p>
    <w:p w14:paraId="332214D4" w14:textId="77777777" w:rsidR="003758A1" w:rsidRDefault="003758A1" w:rsidP="003758A1">
      <w:pPr>
        <w:pStyle w:val="af5"/>
        <w:numPr>
          <w:ilvl w:val="0"/>
          <w:numId w:val="14"/>
        </w:numPr>
        <w:spacing w:before="120"/>
        <w:ind w:left="690" w:hanging="240"/>
        <w:rPr>
          <w:rFonts w:ascii="宋体" w:eastAsia="宋体" w:hAnsi="Times New Roman"/>
          <w:color w:val="000000"/>
        </w:rPr>
      </w:pPr>
      <w:r w:rsidRPr="003758A1">
        <w:rPr>
          <w:rFonts w:ascii="宋体" w:eastAsia="宋体" w:hAnsi="Times New Roman" w:hint="eastAsia"/>
          <w:color w:val="000000"/>
        </w:rPr>
        <w:t>代表一家美国医疗器械生产商授予境内生产企业独家许可提供法律服务</w:t>
      </w:r>
    </w:p>
    <w:p w14:paraId="01313616" w14:textId="77777777" w:rsidR="003758A1" w:rsidRDefault="003758A1" w:rsidP="003758A1">
      <w:pPr>
        <w:pStyle w:val="af5"/>
        <w:numPr>
          <w:ilvl w:val="0"/>
          <w:numId w:val="15"/>
        </w:numPr>
        <w:spacing w:before="120"/>
        <w:ind w:left="690" w:hanging="240"/>
        <w:rPr>
          <w:rFonts w:ascii="宋体" w:eastAsia="宋体" w:hAnsi="Times New Roman"/>
          <w:color w:val="000000"/>
        </w:rPr>
      </w:pPr>
      <w:r w:rsidRPr="003758A1">
        <w:rPr>
          <w:rFonts w:ascii="宋体" w:eastAsia="宋体" w:hAnsi="Times New Roman" w:hint="eastAsia"/>
          <w:color w:val="000000"/>
        </w:rPr>
        <w:t>代表众多跨国药品、生物制药研发及器械集团，包括拜耳、迈兰、费森尤斯、百特、诺华、赛默飞世尔为其公司法律事宜，尤其是产品许可、销售和分销等提供法律服务</w:t>
      </w:r>
    </w:p>
    <w:p w14:paraId="2FE35130" w14:textId="77777777" w:rsidR="003758A1" w:rsidRDefault="003758A1" w:rsidP="003758A1">
      <w:pPr>
        <w:pStyle w:val="af5"/>
        <w:spacing w:before="120"/>
        <w:rPr>
          <w:rFonts w:ascii="宋体" w:eastAsia="宋体" w:hAnsi="Times New Roman"/>
          <w:color w:val="000000"/>
        </w:rPr>
      </w:pPr>
      <w:r w:rsidRPr="003758A1">
        <w:rPr>
          <w:rFonts w:ascii="宋体" w:eastAsia="宋体" w:hAnsi="Times New Roman" w:hint="eastAsia"/>
          <w:color w:val="000000"/>
        </w:rPr>
        <w:t>收购与兼并</w:t>
      </w:r>
    </w:p>
    <w:p w14:paraId="58D3015F" w14:textId="77777777" w:rsidR="003758A1" w:rsidRDefault="003758A1" w:rsidP="003758A1">
      <w:pPr>
        <w:pStyle w:val="af5"/>
        <w:numPr>
          <w:ilvl w:val="0"/>
          <w:numId w:val="16"/>
        </w:numPr>
        <w:spacing w:before="120"/>
        <w:ind w:left="690" w:hanging="240"/>
        <w:rPr>
          <w:rFonts w:ascii="宋体" w:eastAsia="宋体" w:hAnsi="Times New Roman"/>
          <w:color w:val="000000"/>
        </w:rPr>
      </w:pPr>
      <w:r w:rsidRPr="003758A1">
        <w:rPr>
          <w:rFonts w:ascii="宋体" w:eastAsia="宋体" w:hAnsi="Times New Roman" w:hint="eastAsia"/>
          <w:color w:val="000000"/>
        </w:rPr>
        <w:t>分别代表云锋基金及菜鸟物流为其战略投资海尔物流、圆通速递、百世物流及其他物流、快递公司提供法律服务</w:t>
      </w:r>
    </w:p>
    <w:p w14:paraId="72AF7914" w14:textId="77777777" w:rsidR="003758A1" w:rsidRDefault="003758A1" w:rsidP="003758A1">
      <w:pPr>
        <w:pStyle w:val="af5"/>
        <w:numPr>
          <w:ilvl w:val="0"/>
          <w:numId w:val="17"/>
        </w:numPr>
        <w:spacing w:before="120"/>
        <w:ind w:left="690" w:hanging="240"/>
        <w:rPr>
          <w:rFonts w:ascii="宋体" w:eastAsia="宋体" w:hAnsi="Times New Roman"/>
          <w:color w:val="000000"/>
        </w:rPr>
      </w:pPr>
      <w:r w:rsidRPr="003758A1">
        <w:rPr>
          <w:rFonts w:ascii="宋体" w:eastAsia="宋体" w:hAnsi="Times New Roman" w:hint="eastAsia"/>
          <w:color w:val="000000"/>
        </w:rPr>
        <w:t>代表华平资本为其投资中通快递提供法律服务</w:t>
      </w:r>
    </w:p>
    <w:p w14:paraId="262F26D4" w14:textId="77777777" w:rsidR="003758A1" w:rsidRDefault="003758A1" w:rsidP="003758A1">
      <w:pPr>
        <w:pStyle w:val="af5"/>
        <w:numPr>
          <w:ilvl w:val="0"/>
          <w:numId w:val="18"/>
        </w:numPr>
        <w:spacing w:before="120"/>
        <w:ind w:left="690" w:hanging="240"/>
        <w:rPr>
          <w:rFonts w:ascii="宋体" w:eastAsia="宋体" w:hAnsi="Times New Roman"/>
          <w:color w:val="000000"/>
        </w:rPr>
      </w:pPr>
      <w:r w:rsidRPr="003758A1">
        <w:rPr>
          <w:rFonts w:ascii="宋体" w:eastAsia="宋体" w:hAnsi="Times New Roman" w:hint="eastAsia"/>
          <w:color w:val="000000"/>
        </w:rPr>
        <w:t>代表红杉资本领投拼多多提供法律服务，拼多多为微信领先电商平台</w:t>
      </w:r>
    </w:p>
    <w:p w14:paraId="1C92FB0D" w14:textId="77777777" w:rsidR="003758A1" w:rsidRDefault="003758A1" w:rsidP="003758A1">
      <w:pPr>
        <w:pStyle w:val="af5"/>
        <w:numPr>
          <w:ilvl w:val="0"/>
          <w:numId w:val="19"/>
        </w:numPr>
        <w:spacing w:before="120"/>
        <w:ind w:left="690" w:hanging="240"/>
        <w:rPr>
          <w:rFonts w:ascii="宋体" w:eastAsia="宋体" w:hAnsi="Times New Roman"/>
          <w:color w:val="000000"/>
        </w:rPr>
      </w:pPr>
      <w:r w:rsidRPr="003758A1">
        <w:rPr>
          <w:rFonts w:ascii="宋体" w:eastAsia="宋体" w:hAnsi="Times New Roman" w:hint="eastAsia"/>
          <w:color w:val="000000"/>
        </w:rPr>
        <w:t>代表渣打投资上海思妍丽多数股权提供法律服务</w:t>
      </w:r>
    </w:p>
    <w:p w14:paraId="3B5A6972" w14:textId="77777777" w:rsidR="003758A1" w:rsidRDefault="003758A1" w:rsidP="003758A1">
      <w:pPr>
        <w:pStyle w:val="af5"/>
        <w:numPr>
          <w:ilvl w:val="0"/>
          <w:numId w:val="20"/>
        </w:numPr>
        <w:spacing w:before="120"/>
        <w:ind w:left="690" w:hanging="240"/>
        <w:rPr>
          <w:rFonts w:ascii="宋体" w:eastAsia="宋体" w:hAnsi="Times New Roman"/>
          <w:color w:val="000000"/>
        </w:rPr>
      </w:pPr>
      <w:r w:rsidRPr="003758A1">
        <w:rPr>
          <w:rFonts w:ascii="宋体" w:eastAsia="宋体" w:hAnsi="Times New Roman" w:hint="eastAsia"/>
          <w:color w:val="000000"/>
        </w:rPr>
        <w:t>代表高盛</w:t>
      </w:r>
      <w:r w:rsidRPr="003758A1">
        <w:rPr>
          <w:rFonts w:ascii="宋体" w:eastAsia="宋体" w:hAnsi="Times New Roman"/>
          <w:color w:val="000000"/>
        </w:rPr>
        <w:t>PIA为其对浙江扬帆进行股权投资提供法律服务</w:t>
      </w:r>
    </w:p>
    <w:p w14:paraId="3A528A0C" w14:textId="77777777" w:rsidR="003758A1" w:rsidRDefault="003758A1" w:rsidP="003758A1">
      <w:pPr>
        <w:pStyle w:val="af5"/>
        <w:numPr>
          <w:ilvl w:val="0"/>
          <w:numId w:val="21"/>
        </w:numPr>
        <w:spacing w:before="120"/>
        <w:ind w:left="690" w:hanging="240"/>
        <w:rPr>
          <w:rFonts w:ascii="宋体" w:eastAsia="宋体" w:hAnsi="Times New Roman"/>
          <w:color w:val="000000"/>
        </w:rPr>
      </w:pPr>
      <w:r w:rsidRPr="003758A1">
        <w:rPr>
          <w:rFonts w:ascii="宋体" w:eastAsia="宋体" w:hAnsi="Times New Roman" w:hint="eastAsia"/>
          <w:color w:val="000000"/>
        </w:rPr>
        <w:t>代表印度</w:t>
      </w:r>
      <w:r w:rsidRPr="003758A1">
        <w:rPr>
          <w:rFonts w:ascii="宋体" w:eastAsia="宋体" w:hAnsi="Times New Roman"/>
          <w:color w:val="000000"/>
        </w:rPr>
        <w:t>Wipro Unza集团为其收购一家化妆品生产企业提供法律服务</w:t>
      </w:r>
    </w:p>
    <w:p w14:paraId="2153D9DF" w14:textId="77777777" w:rsidR="003758A1" w:rsidRDefault="003758A1" w:rsidP="003758A1">
      <w:pPr>
        <w:pStyle w:val="af5"/>
        <w:numPr>
          <w:ilvl w:val="0"/>
          <w:numId w:val="22"/>
        </w:numPr>
        <w:spacing w:before="120"/>
        <w:ind w:left="690" w:hanging="240"/>
        <w:rPr>
          <w:rFonts w:ascii="宋体" w:eastAsia="宋体" w:hAnsi="Times New Roman"/>
          <w:color w:val="000000"/>
        </w:rPr>
      </w:pPr>
      <w:r w:rsidRPr="003758A1">
        <w:rPr>
          <w:rFonts w:ascii="宋体" w:eastAsia="宋体" w:hAnsi="Times New Roman" w:hint="eastAsia"/>
          <w:color w:val="000000"/>
        </w:rPr>
        <w:t>代表众多国内外著名私募投资者，包括高盛、凯雷、国盛、云锋资本、</w:t>
      </w:r>
      <w:r w:rsidRPr="003758A1">
        <w:rPr>
          <w:rFonts w:ascii="宋体" w:eastAsia="宋体" w:hAnsi="Times New Roman"/>
          <w:color w:val="000000"/>
        </w:rPr>
        <w:t>CCMP等，为其投资中国境内公司提供法律服务</w:t>
      </w:r>
    </w:p>
    <w:p w14:paraId="37AF2396" w14:textId="77777777" w:rsidR="003758A1" w:rsidRDefault="003758A1" w:rsidP="003758A1">
      <w:pPr>
        <w:pStyle w:val="af5"/>
        <w:spacing w:before="120"/>
        <w:rPr>
          <w:rFonts w:ascii="宋体" w:eastAsia="宋体" w:hAnsi="Times New Roman"/>
          <w:color w:val="000000"/>
        </w:rPr>
      </w:pPr>
      <w:r w:rsidRPr="003758A1">
        <w:rPr>
          <w:rFonts w:ascii="宋体" w:eastAsia="宋体" w:hAnsi="Times New Roman" w:hint="eastAsia"/>
          <w:color w:val="000000"/>
        </w:rPr>
        <w:t>境外投资</w:t>
      </w:r>
    </w:p>
    <w:p w14:paraId="789DC109" w14:textId="77777777" w:rsidR="003758A1" w:rsidRDefault="003758A1" w:rsidP="003758A1">
      <w:pPr>
        <w:pStyle w:val="af5"/>
        <w:numPr>
          <w:ilvl w:val="0"/>
          <w:numId w:val="23"/>
        </w:numPr>
        <w:spacing w:before="120"/>
        <w:ind w:left="690" w:hanging="240"/>
        <w:rPr>
          <w:rFonts w:ascii="宋体" w:eastAsia="宋体" w:hAnsi="Times New Roman"/>
          <w:color w:val="000000"/>
        </w:rPr>
      </w:pPr>
      <w:r w:rsidRPr="003758A1">
        <w:rPr>
          <w:rFonts w:ascii="宋体" w:eastAsia="宋体" w:hAnsi="Times New Roman" w:hint="eastAsia"/>
          <w:color w:val="000000"/>
        </w:rPr>
        <w:t>代表内蒙古伊利集团收购新西兰大洋洲乳业有限公司</w:t>
      </w:r>
    </w:p>
    <w:p w14:paraId="3C93A8F4" w14:textId="77777777" w:rsidR="003758A1" w:rsidRDefault="003758A1" w:rsidP="003758A1">
      <w:pPr>
        <w:pStyle w:val="af5"/>
        <w:numPr>
          <w:ilvl w:val="0"/>
          <w:numId w:val="24"/>
        </w:numPr>
        <w:spacing w:before="120"/>
        <w:ind w:left="690" w:hanging="240"/>
        <w:rPr>
          <w:rFonts w:ascii="宋体" w:eastAsia="宋体" w:hAnsi="Times New Roman"/>
          <w:color w:val="000000"/>
        </w:rPr>
      </w:pPr>
      <w:r w:rsidRPr="003758A1">
        <w:rPr>
          <w:rFonts w:ascii="宋体" w:eastAsia="宋体" w:hAnsi="Times New Roman" w:hint="eastAsia"/>
          <w:color w:val="000000"/>
        </w:rPr>
        <w:t>代表两家上海国有企业就联合投资收购英国一家乳业集团提供法律服务</w:t>
      </w:r>
    </w:p>
    <w:p w14:paraId="10242733" w14:textId="77777777" w:rsidR="003758A1" w:rsidRDefault="003758A1" w:rsidP="003758A1">
      <w:pPr>
        <w:pStyle w:val="af5"/>
        <w:spacing w:before="120"/>
        <w:rPr>
          <w:rFonts w:ascii="宋体" w:eastAsia="宋体" w:hAnsi="Times New Roman"/>
          <w:color w:val="000000"/>
        </w:rPr>
      </w:pPr>
      <w:r w:rsidRPr="003758A1">
        <w:rPr>
          <w:rFonts w:ascii="宋体" w:eastAsia="宋体" w:hAnsi="Times New Roman" w:hint="eastAsia"/>
          <w:color w:val="000000"/>
        </w:rPr>
        <w:t>资本市场</w:t>
      </w:r>
    </w:p>
    <w:p w14:paraId="20386700" w14:textId="77777777" w:rsidR="003758A1" w:rsidRDefault="003758A1" w:rsidP="003758A1">
      <w:pPr>
        <w:pStyle w:val="af5"/>
        <w:numPr>
          <w:ilvl w:val="0"/>
          <w:numId w:val="25"/>
        </w:numPr>
        <w:spacing w:before="120"/>
        <w:ind w:left="690" w:hanging="240"/>
        <w:rPr>
          <w:rFonts w:ascii="宋体" w:eastAsia="宋体" w:hAnsi="Times New Roman"/>
          <w:color w:val="000000"/>
        </w:rPr>
      </w:pPr>
      <w:r w:rsidRPr="003758A1">
        <w:rPr>
          <w:rFonts w:ascii="宋体" w:eastAsia="宋体" w:hAnsi="Times New Roman" w:hint="eastAsia"/>
          <w:color w:val="000000"/>
        </w:rPr>
        <w:t>作为公司中国律师，代表药明生物在香港联合交易所主板挂牌上市</w:t>
      </w:r>
    </w:p>
    <w:p w14:paraId="0E07E7BB" w14:textId="77777777" w:rsidR="003758A1" w:rsidRDefault="003758A1" w:rsidP="003758A1">
      <w:pPr>
        <w:pStyle w:val="af5"/>
        <w:numPr>
          <w:ilvl w:val="0"/>
          <w:numId w:val="26"/>
        </w:numPr>
        <w:spacing w:before="120"/>
        <w:ind w:left="690" w:hanging="240"/>
        <w:rPr>
          <w:rFonts w:ascii="宋体" w:eastAsia="宋体" w:hAnsi="Times New Roman"/>
          <w:color w:val="000000"/>
        </w:rPr>
      </w:pPr>
      <w:r w:rsidRPr="003758A1">
        <w:rPr>
          <w:rFonts w:ascii="宋体" w:eastAsia="宋体" w:hAnsi="Times New Roman" w:hint="eastAsia"/>
          <w:color w:val="000000"/>
        </w:rPr>
        <w:t>在各种首次公开发行和其他资本市场交易中为承销商</w:t>
      </w:r>
      <w:r w:rsidRPr="003758A1">
        <w:rPr>
          <w:rFonts w:ascii="宋体" w:eastAsia="宋体" w:hAnsi="Times New Roman"/>
          <w:color w:val="000000"/>
        </w:rPr>
        <w:t>/发行人提供法律服务，交易包括爱康国宾在纽交所的上市一家造船企业和一家交通运输企业在香港联交所的计划上市等</w:t>
      </w:r>
    </w:p>
    <w:p w14:paraId="61CE7519" w14:textId="77777777" w:rsidR="003758A1" w:rsidRDefault="003758A1" w:rsidP="003758A1">
      <w:pPr>
        <w:pStyle w:val="af5"/>
        <w:spacing w:after="0" w:line="480" w:lineRule="auto"/>
        <w:rPr>
          <w:rFonts w:ascii="宋体" w:eastAsia="宋体" w:hAnsi="宋体"/>
          <w:b/>
          <w:sz w:val="24"/>
        </w:rPr>
      </w:pPr>
      <w:r w:rsidRPr="003758A1">
        <w:rPr>
          <w:rFonts w:ascii="宋体" w:eastAsia="宋体" w:hAnsi="宋体" w:hint="eastAsia"/>
          <w:b/>
          <w:sz w:val="24"/>
        </w:rPr>
        <w:t>教育背景</w:t>
      </w:r>
    </w:p>
    <w:p w14:paraId="2E87AB53" w14:textId="77777777" w:rsidR="003758A1" w:rsidRDefault="003758A1" w:rsidP="003758A1">
      <w:pPr>
        <w:pStyle w:val="af5"/>
        <w:numPr>
          <w:ilvl w:val="0"/>
          <w:numId w:val="27"/>
        </w:numPr>
        <w:spacing w:before="120"/>
        <w:ind w:left="690" w:hanging="240"/>
        <w:rPr>
          <w:rFonts w:ascii="宋体" w:eastAsia="宋体" w:hAnsi="Times New Roman"/>
          <w:color w:val="000000"/>
        </w:rPr>
      </w:pPr>
      <w:r w:rsidRPr="003758A1">
        <w:rPr>
          <w:rFonts w:ascii="宋体" w:eastAsia="宋体" w:hAnsi="Times New Roman" w:hint="eastAsia"/>
          <w:color w:val="000000"/>
        </w:rPr>
        <w:t>上海外国语大学法学院，法学学士</w:t>
      </w:r>
    </w:p>
    <w:p w14:paraId="7170D4CC" w14:textId="77777777" w:rsidR="003758A1" w:rsidRDefault="003758A1" w:rsidP="003758A1">
      <w:pPr>
        <w:pStyle w:val="af5"/>
        <w:numPr>
          <w:ilvl w:val="0"/>
          <w:numId w:val="28"/>
        </w:numPr>
        <w:spacing w:before="120"/>
        <w:ind w:left="690" w:hanging="240"/>
        <w:rPr>
          <w:rFonts w:ascii="宋体" w:eastAsia="宋体" w:hAnsi="Times New Roman"/>
          <w:color w:val="000000"/>
        </w:rPr>
      </w:pPr>
      <w:r w:rsidRPr="003758A1">
        <w:rPr>
          <w:rFonts w:ascii="宋体" w:eastAsia="宋体" w:hAnsi="Times New Roman" w:hint="eastAsia"/>
          <w:color w:val="000000"/>
        </w:rPr>
        <w:t>美国西北大学法学院，法学硕士</w:t>
      </w:r>
    </w:p>
    <w:p w14:paraId="793D8886" w14:textId="77777777" w:rsidR="003758A1" w:rsidRDefault="003758A1" w:rsidP="003758A1">
      <w:pPr>
        <w:pStyle w:val="af5"/>
        <w:spacing w:after="0" w:line="480" w:lineRule="auto"/>
        <w:rPr>
          <w:rFonts w:ascii="宋体" w:eastAsia="宋体" w:hAnsi="宋体"/>
          <w:b/>
          <w:sz w:val="24"/>
        </w:rPr>
      </w:pPr>
      <w:r w:rsidRPr="003758A1">
        <w:rPr>
          <w:rFonts w:ascii="宋体" w:eastAsia="宋体" w:hAnsi="宋体" w:hint="eastAsia"/>
          <w:b/>
          <w:sz w:val="24"/>
        </w:rPr>
        <w:t>执业资格</w:t>
      </w:r>
    </w:p>
    <w:p w14:paraId="00178076" w14:textId="77777777" w:rsidR="003758A1" w:rsidRDefault="003758A1" w:rsidP="003758A1">
      <w:pPr>
        <w:pStyle w:val="af5"/>
        <w:numPr>
          <w:ilvl w:val="0"/>
          <w:numId w:val="29"/>
        </w:numPr>
        <w:spacing w:before="120"/>
        <w:ind w:left="690" w:hanging="240"/>
        <w:rPr>
          <w:rFonts w:ascii="宋体" w:eastAsia="宋体" w:hAnsi="Times New Roman"/>
          <w:color w:val="000000"/>
        </w:rPr>
      </w:pPr>
      <w:r w:rsidRPr="003758A1">
        <w:rPr>
          <w:rFonts w:ascii="宋体" w:eastAsia="宋体" w:hAnsi="Times New Roman" w:hint="eastAsia"/>
          <w:color w:val="000000"/>
        </w:rPr>
        <w:t>中华人民共和国执业律师</w:t>
      </w:r>
    </w:p>
    <w:p w14:paraId="6DF85A40" w14:textId="77777777" w:rsidR="003758A1" w:rsidRDefault="003758A1" w:rsidP="003758A1">
      <w:pPr>
        <w:pStyle w:val="af5"/>
        <w:numPr>
          <w:ilvl w:val="0"/>
          <w:numId w:val="30"/>
        </w:numPr>
        <w:spacing w:before="120"/>
        <w:ind w:left="690" w:hanging="240"/>
        <w:rPr>
          <w:rFonts w:ascii="宋体" w:eastAsia="宋体" w:hAnsi="Times New Roman"/>
          <w:color w:val="000000"/>
        </w:rPr>
      </w:pPr>
      <w:r w:rsidRPr="003758A1">
        <w:rPr>
          <w:rFonts w:ascii="宋体" w:eastAsia="宋体" w:hAnsi="Times New Roman" w:hint="eastAsia"/>
          <w:color w:val="000000"/>
        </w:rPr>
        <w:t>美国纽约州律师资格</w:t>
      </w:r>
    </w:p>
    <w:p w14:paraId="7DA81C4D" w14:textId="77777777" w:rsidR="003758A1" w:rsidRDefault="003758A1" w:rsidP="003758A1">
      <w:pPr>
        <w:pStyle w:val="af5"/>
        <w:spacing w:after="0" w:line="480" w:lineRule="auto"/>
        <w:rPr>
          <w:rFonts w:ascii="宋体" w:eastAsia="宋体" w:hAnsi="宋体"/>
          <w:b/>
          <w:sz w:val="24"/>
        </w:rPr>
      </w:pPr>
      <w:r w:rsidRPr="003758A1">
        <w:rPr>
          <w:rFonts w:ascii="宋体" w:eastAsia="宋体" w:hAnsi="宋体" w:hint="eastAsia"/>
          <w:b/>
          <w:sz w:val="24"/>
        </w:rPr>
        <w:t>职业背景</w:t>
      </w:r>
    </w:p>
    <w:p w14:paraId="4F0A196B" w14:textId="422F01FE" w:rsidR="00A46A04" w:rsidRPr="003758A1" w:rsidRDefault="003758A1" w:rsidP="003758A1">
      <w:pPr>
        <w:pStyle w:val="af5"/>
        <w:numPr>
          <w:ilvl w:val="0"/>
          <w:numId w:val="31"/>
        </w:numPr>
        <w:spacing w:before="120"/>
        <w:ind w:left="690" w:hanging="240"/>
        <w:rPr>
          <w:rFonts w:ascii="宋体" w:eastAsia="宋体" w:hAnsi="Times New Roman"/>
          <w:color w:val="000000"/>
        </w:rPr>
      </w:pPr>
      <w:r w:rsidRPr="003758A1">
        <w:rPr>
          <w:rFonts w:ascii="宋体" w:eastAsia="宋体" w:hAnsi="Times New Roman" w:hint="eastAsia"/>
          <w:color w:val="000000"/>
        </w:rPr>
        <w:t>李娜律师于</w:t>
      </w:r>
      <w:r w:rsidRPr="003758A1">
        <w:rPr>
          <w:rFonts w:ascii="宋体" w:eastAsia="宋体" w:hAnsi="Times New Roman"/>
          <w:color w:val="000000"/>
        </w:rPr>
        <w:t>2007年加入方达律师事务所。在此之前的五年内，李律师曾就职于其他领先国际律师事务所和中国律师事务所。</w:t>
      </w:r>
    </w:p>
    <w:sectPr w:rsidR="00A46A04" w:rsidRPr="003758A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95953"/>
    <w:multiLevelType w:val="singleLevel"/>
    <w:tmpl w:val="40D8E9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000E91"/>
    <w:multiLevelType w:val="singleLevel"/>
    <w:tmpl w:val="107A9A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65299E"/>
    <w:multiLevelType w:val="singleLevel"/>
    <w:tmpl w:val="753288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744713"/>
    <w:multiLevelType w:val="singleLevel"/>
    <w:tmpl w:val="D9DA26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8D6252"/>
    <w:multiLevelType w:val="singleLevel"/>
    <w:tmpl w:val="D3C6CF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2863B5"/>
    <w:multiLevelType w:val="singleLevel"/>
    <w:tmpl w:val="F08815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D65755"/>
    <w:multiLevelType w:val="singleLevel"/>
    <w:tmpl w:val="A742FBE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053B1C"/>
    <w:multiLevelType w:val="singleLevel"/>
    <w:tmpl w:val="98CA206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021987"/>
    <w:multiLevelType w:val="singleLevel"/>
    <w:tmpl w:val="DD14EC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0E4968"/>
    <w:multiLevelType w:val="singleLevel"/>
    <w:tmpl w:val="D864F3B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E05AAA"/>
    <w:multiLevelType w:val="singleLevel"/>
    <w:tmpl w:val="EC225D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BE0900"/>
    <w:multiLevelType w:val="singleLevel"/>
    <w:tmpl w:val="81C879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0E36CE"/>
    <w:multiLevelType w:val="singleLevel"/>
    <w:tmpl w:val="77600B5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4751E9"/>
    <w:multiLevelType w:val="singleLevel"/>
    <w:tmpl w:val="F0AA42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0303CD2"/>
    <w:multiLevelType w:val="singleLevel"/>
    <w:tmpl w:val="6DAC030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6941B3"/>
    <w:multiLevelType w:val="singleLevel"/>
    <w:tmpl w:val="D494D0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182864"/>
    <w:multiLevelType w:val="singleLevel"/>
    <w:tmpl w:val="8D3CA9C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234D38"/>
    <w:multiLevelType w:val="singleLevel"/>
    <w:tmpl w:val="13F4DE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BF0628"/>
    <w:multiLevelType w:val="singleLevel"/>
    <w:tmpl w:val="8E06DF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7D0CA9"/>
    <w:multiLevelType w:val="singleLevel"/>
    <w:tmpl w:val="A8266A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5A0DB8"/>
    <w:multiLevelType w:val="singleLevel"/>
    <w:tmpl w:val="D67020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B77C7B"/>
    <w:multiLevelType w:val="singleLevel"/>
    <w:tmpl w:val="63B459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FC6B18"/>
    <w:multiLevelType w:val="singleLevel"/>
    <w:tmpl w:val="A2AC49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896715"/>
    <w:multiLevelType w:val="singleLevel"/>
    <w:tmpl w:val="9B2A34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A5512C6"/>
    <w:multiLevelType w:val="singleLevel"/>
    <w:tmpl w:val="8E0CD37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C084E67"/>
    <w:multiLevelType w:val="singleLevel"/>
    <w:tmpl w:val="EC36679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B40573"/>
    <w:multiLevelType w:val="singleLevel"/>
    <w:tmpl w:val="40D8E9D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9938B6"/>
    <w:multiLevelType w:val="singleLevel"/>
    <w:tmpl w:val="CB147C5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80E7D38"/>
    <w:multiLevelType w:val="singleLevel"/>
    <w:tmpl w:val="5CC20844"/>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7"/>
  </w:num>
  <w:num w:numId="4">
    <w:abstractNumId w:val="20"/>
  </w:num>
  <w:num w:numId="5">
    <w:abstractNumId w:val="6"/>
  </w:num>
  <w:num w:numId="6">
    <w:abstractNumId w:val="1"/>
  </w:num>
  <w:num w:numId="7">
    <w:abstractNumId w:val="16"/>
  </w:num>
  <w:num w:numId="8">
    <w:abstractNumId w:val="5"/>
  </w:num>
  <w:num w:numId="9">
    <w:abstractNumId w:val="8"/>
  </w:num>
  <w:num w:numId="10">
    <w:abstractNumId w:val="10"/>
  </w:num>
  <w:num w:numId="11">
    <w:abstractNumId w:val="23"/>
  </w:num>
  <w:num w:numId="12">
    <w:abstractNumId w:val="18"/>
  </w:num>
  <w:num w:numId="13">
    <w:abstractNumId w:val="19"/>
  </w:num>
  <w:num w:numId="14">
    <w:abstractNumId w:val="24"/>
  </w:num>
  <w:num w:numId="15">
    <w:abstractNumId w:val="26"/>
  </w:num>
  <w:num w:numId="16">
    <w:abstractNumId w:val="11"/>
  </w:num>
  <w:num w:numId="17">
    <w:abstractNumId w:val="30"/>
  </w:num>
  <w:num w:numId="18">
    <w:abstractNumId w:val="13"/>
  </w:num>
  <w:num w:numId="19">
    <w:abstractNumId w:val="17"/>
  </w:num>
  <w:num w:numId="20">
    <w:abstractNumId w:val="4"/>
  </w:num>
  <w:num w:numId="21">
    <w:abstractNumId w:val="3"/>
  </w:num>
  <w:num w:numId="22">
    <w:abstractNumId w:val="21"/>
  </w:num>
  <w:num w:numId="23">
    <w:abstractNumId w:val="2"/>
  </w:num>
  <w:num w:numId="24">
    <w:abstractNumId w:val="9"/>
  </w:num>
  <w:num w:numId="25">
    <w:abstractNumId w:val="25"/>
  </w:num>
  <w:num w:numId="26">
    <w:abstractNumId w:val="22"/>
  </w:num>
  <w:num w:numId="27">
    <w:abstractNumId w:val="14"/>
  </w:num>
  <w:num w:numId="28">
    <w:abstractNumId w:val="27"/>
  </w:num>
  <w:num w:numId="29">
    <w:abstractNumId w:val="29"/>
  </w:num>
  <w:num w:numId="30">
    <w:abstractNumId w:val="0"/>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758A1"/>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758A1"/>
    <w:pPr>
      <w:spacing w:after="120"/>
    </w:pPr>
  </w:style>
  <w:style w:type="character" w:customStyle="1" w:styleId="af6">
    <w:name w:val="正文文本 字符"/>
    <w:basedOn w:val="a0"/>
    <w:link w:val="af5"/>
    <w:uiPriority w:val="99"/>
    <w:rsid w:val="003758A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BBAF0-3394-449F-8FBD-DAF08CFF7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178</Words>
  <Characters>1016</Characters>
  <Application>Microsoft Office Word</Application>
  <DocSecurity>0</DocSecurity>
  <Lines>8</Lines>
  <Paragraphs>2</Paragraphs>
  <ScaleCrop>false</ScaleCrop>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2026-06-19T05:45:00Z</dcterms:created>
  <dcterms:modified xsi:type="dcterms:W3CDTF">2026-06-19T05:45:00Z</dcterms:modified>
</cp:coreProperties>
</file>