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3B7D6E6" w:rsidR="0049405C" w:rsidRPr="00187BAA" w:rsidRDefault="00E70C94" w:rsidP="00E70C94">
            <w:pPr>
              <w:spacing w:line="720" w:lineRule="auto"/>
              <w:rPr>
                <w:rFonts w:ascii="宋体" w:eastAsia="宋体" w:hAnsi="宋体"/>
                <w:color w:val="545551"/>
              </w:rPr>
            </w:pPr>
            <w:bookmarkStart w:id="0" w:name="xingming"/>
            <w:bookmarkStart w:id="1" w:name="_GoBack"/>
            <w:bookmarkEnd w:id="1"/>
            <w:r w:rsidRPr="00E70C94">
              <w:rPr>
                <w:rFonts w:ascii="宋体" w:eastAsia="宋体" w:hAnsi="Times New Roman" w:hint="eastAsia"/>
                <w:b/>
                <w:color w:val="000000"/>
                <w:sz w:val="48"/>
              </w:rPr>
              <w:t>黄涛</w:t>
            </w:r>
            <w:bookmarkEnd w:id="0"/>
          </w:p>
          <w:p w14:paraId="706EB16B" w14:textId="0EBBE1C4" w:rsidR="0049405C" w:rsidRPr="00187BAA" w:rsidRDefault="00E70C94" w:rsidP="00E70C94">
            <w:pPr>
              <w:spacing w:line="360" w:lineRule="auto"/>
              <w:rPr>
                <w:rFonts w:ascii="宋体" w:eastAsia="宋体" w:hAnsi="宋体"/>
                <w:b/>
                <w:bCs/>
                <w:color w:val="545551"/>
              </w:rPr>
            </w:pPr>
            <w:bookmarkStart w:id="2" w:name="didian"/>
            <w:r w:rsidRPr="00E70C94">
              <w:rPr>
                <w:rFonts w:ascii="宋体" w:eastAsia="宋体" w:hAnsi="Times New Roman" w:hint="eastAsia"/>
                <w:b/>
                <w:bCs/>
                <w:color w:val="000000"/>
              </w:rPr>
              <w:t>合伙人·上海</w:t>
            </w:r>
            <w:bookmarkEnd w:id="2"/>
          </w:p>
          <w:p w14:paraId="6199424A" w14:textId="58D0D61F" w:rsidR="0049405C" w:rsidRPr="00187BAA" w:rsidRDefault="00E70C94" w:rsidP="00E70C94">
            <w:pPr>
              <w:spacing w:line="360" w:lineRule="auto"/>
              <w:rPr>
                <w:rFonts w:ascii="宋体" w:eastAsia="宋体" w:hAnsi="宋体"/>
                <w:color w:val="545551"/>
              </w:rPr>
            </w:pPr>
            <w:bookmarkStart w:id="3" w:name="dianhua"/>
            <w:r w:rsidRPr="00E70C94">
              <w:rPr>
                <w:rFonts w:ascii="宋体" w:eastAsia="宋体" w:hAnsi="Times New Roman"/>
                <w:color w:val="000000"/>
              </w:rPr>
              <w:t xml:space="preserve">+86 21 2208 1166 </w:t>
            </w:r>
            <w:bookmarkEnd w:id="3"/>
          </w:p>
          <w:p w14:paraId="4F910ACA" w14:textId="5EB34CC2" w:rsidR="0049405C" w:rsidRPr="00187BAA" w:rsidRDefault="00E70C94" w:rsidP="00E70C94">
            <w:pPr>
              <w:spacing w:line="360" w:lineRule="auto"/>
              <w:rPr>
                <w:rFonts w:ascii="宋体" w:eastAsia="宋体" w:hAnsi="宋体"/>
                <w:color w:val="000000"/>
              </w:rPr>
            </w:pPr>
            <w:bookmarkStart w:id="4" w:name="youxiang"/>
            <w:r w:rsidRPr="00E70C94">
              <w:rPr>
                <w:rFonts w:ascii="宋体" w:eastAsia="宋体" w:hAnsi="Times New Roman"/>
                <w:color w:val="000000"/>
              </w:rPr>
              <w:t>dhuang@fangdalaw.com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CE7B0C" w:rsidR="0049405C" w:rsidRPr="00187BAA" w:rsidRDefault="00E70C9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533D85" wp14:editId="63A461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8E2B70" w:rsidR="009465FB" w:rsidRPr="00187BAA" w:rsidRDefault="00E70C94" w:rsidP="007177F3">
            <w:pPr>
              <w:rPr>
                <w:rFonts w:ascii="宋体" w:eastAsia="宋体" w:hAnsi="宋体"/>
                <w:color w:val="000000"/>
                <w:szCs w:val="21"/>
              </w:rPr>
            </w:pPr>
            <w:bookmarkStart w:id="6" w:name="zhiyelingyu"/>
            <w:r w:rsidRPr="00E70C94">
              <w:rPr>
                <w:rFonts w:ascii="宋体" w:eastAsia="宋体" w:hAnsi="Times New Roman" w:hint="eastAsia"/>
                <w:color w:val="000000"/>
                <w:szCs w:val="21"/>
              </w:rPr>
              <w:t>黄涛律师的执业范围包括金融及类金融领域、商事领域（公司法</w:t>
            </w:r>
            <w:r w:rsidRPr="00E70C94">
              <w:rPr>
                <w:rFonts w:ascii="宋体" w:eastAsia="宋体" w:hAnsi="Times New Roman"/>
                <w:color w:val="000000"/>
                <w:szCs w:val="21"/>
              </w:rPr>
              <w:t>/合同法）、行政及知识产权相关的诉讼和/或仲裁等。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3C3EAA" w14:textId="77777777" w:rsidR="00E70C9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9B1D3A"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近期代理的主要案件</w:t>
      </w:r>
    </w:p>
    <w:p w14:paraId="4FDB64C5" w14:textId="77777777" w:rsidR="00E70C94" w:rsidRDefault="00E70C94" w:rsidP="00E70C94">
      <w:pPr>
        <w:pStyle w:val="af5"/>
        <w:spacing w:before="120"/>
        <w:rPr>
          <w:rFonts w:ascii="宋体" w:eastAsia="宋体" w:hAnsi="Times New Roman"/>
          <w:color w:val="000000"/>
        </w:rPr>
      </w:pPr>
      <w:r w:rsidRPr="00E70C94">
        <w:rPr>
          <w:rFonts w:ascii="宋体" w:eastAsia="宋体" w:hAnsi="Times New Roman" w:hint="eastAsia"/>
          <w:color w:val="000000"/>
        </w:rPr>
        <w:t>金融及类金融领域</w:t>
      </w:r>
    </w:p>
    <w:p w14:paraId="09CA85F4" w14:textId="77777777" w:rsidR="00E70C94" w:rsidRDefault="00E70C94" w:rsidP="00E70C94">
      <w:pPr>
        <w:pStyle w:val="af5"/>
        <w:numPr>
          <w:ilvl w:val="0"/>
          <w:numId w:val="4"/>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代表一家资产管理公司处理其与某资金计划产品发行人之间的合同争议仲裁案件</w:t>
      </w:r>
    </w:p>
    <w:p w14:paraId="435235DF" w14:textId="77777777" w:rsidR="00E70C94" w:rsidRDefault="00E70C94" w:rsidP="00E70C94">
      <w:pPr>
        <w:pStyle w:val="af5"/>
        <w:numPr>
          <w:ilvl w:val="0"/>
          <w:numId w:val="5"/>
        </w:numPr>
        <w:spacing w:before="120"/>
        <w:ind w:left="690" w:hanging="240"/>
        <w:rPr>
          <w:rFonts w:ascii="宋体" w:eastAsia="宋体" w:hAnsi="Times New Roman"/>
          <w:color w:val="000000"/>
        </w:rPr>
      </w:pPr>
      <w:r w:rsidRPr="00E70C94">
        <w:rPr>
          <w:rFonts w:ascii="宋体" w:eastAsia="宋体" w:hAnsi="Times New Roman" w:hint="eastAsia"/>
          <w:color w:val="000000"/>
        </w:rPr>
        <w:t>代表投资者处理其与某集合资金计划发行人、管理人之间的未履行尽责义务的损害赔偿诉讼</w:t>
      </w:r>
    </w:p>
    <w:p w14:paraId="7861D2A5" w14:textId="77777777" w:rsidR="00E70C94" w:rsidRDefault="00E70C94" w:rsidP="00E70C94">
      <w:pPr>
        <w:pStyle w:val="af5"/>
        <w:numPr>
          <w:ilvl w:val="0"/>
          <w:numId w:val="6"/>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代表一家大型国有资产管理公司的省级分公司在不良资产处置过程中提起诉讼</w:t>
      </w:r>
    </w:p>
    <w:p w14:paraId="5572AF19" w14:textId="77777777" w:rsidR="00E70C94" w:rsidRDefault="00E70C94" w:rsidP="00E70C94">
      <w:pPr>
        <w:pStyle w:val="af5"/>
        <w:numPr>
          <w:ilvl w:val="0"/>
          <w:numId w:val="7"/>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代表一家外资银行提起和应对其与多家公司就外汇期权</w:t>
      </w:r>
      <w:r w:rsidRPr="00E70C94">
        <w:rPr>
          <w:rFonts w:ascii="宋体" w:eastAsia="宋体" w:hAnsi="Times New Roman"/>
          <w:color w:val="000000"/>
        </w:rPr>
        <w:t>/远期金融衍生产品交易纠纷引发的系列仲裁案件</w:t>
      </w:r>
    </w:p>
    <w:p w14:paraId="63468117" w14:textId="77777777" w:rsidR="00E70C94" w:rsidRDefault="00E70C94" w:rsidP="00E70C94">
      <w:pPr>
        <w:pStyle w:val="af5"/>
        <w:numPr>
          <w:ilvl w:val="0"/>
          <w:numId w:val="8"/>
        </w:numPr>
        <w:spacing w:before="120"/>
        <w:ind w:left="690" w:hanging="240"/>
        <w:rPr>
          <w:rFonts w:ascii="宋体" w:eastAsia="宋体" w:hAnsi="Times New Roman"/>
          <w:color w:val="000000"/>
        </w:rPr>
      </w:pPr>
      <w:r w:rsidRPr="00E70C94">
        <w:rPr>
          <w:rFonts w:ascii="宋体" w:eastAsia="宋体" w:hAnsi="Times New Roman" w:hint="eastAsia"/>
          <w:color w:val="000000"/>
        </w:rPr>
        <w:t>代表多家证券公司处理其与债权人之间的股票质押式回购纠纷，案件标的高达几千万到数亿元不等</w:t>
      </w:r>
    </w:p>
    <w:p w14:paraId="1FA6CC67" w14:textId="77777777" w:rsidR="00E70C94" w:rsidRDefault="00E70C94" w:rsidP="00E70C94">
      <w:pPr>
        <w:pStyle w:val="af5"/>
        <w:numPr>
          <w:ilvl w:val="0"/>
          <w:numId w:val="9"/>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代表一家证券公司参加因其担任财务顾问的上市公司资产并购项目涉及证券市场虚假陈述行为而引发的民事赔偿诉讼</w:t>
      </w:r>
    </w:p>
    <w:p w14:paraId="088C89E8" w14:textId="77777777" w:rsidR="00E70C94" w:rsidRDefault="00E70C94" w:rsidP="00E70C94">
      <w:pPr>
        <w:pStyle w:val="af5"/>
        <w:numPr>
          <w:ilvl w:val="0"/>
          <w:numId w:val="10"/>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代表一家证券公司参加因其担任主办券商的新三板公司定向发行项目涉及证券市场虚假陈述行为而引发的民事赔偿诉讼，这也是目前国内为数不多的新三板市场虚假陈述案件之一</w:t>
      </w:r>
    </w:p>
    <w:p w14:paraId="6302F623" w14:textId="77777777" w:rsidR="00E70C94" w:rsidRDefault="00E70C94" w:rsidP="00E70C94">
      <w:pPr>
        <w:pStyle w:val="af5"/>
        <w:numPr>
          <w:ilvl w:val="0"/>
          <w:numId w:val="11"/>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代表一家知名国有商业银行，为一起涉及信用证诈骗的诉讼中提供法律服务。这是全国第一起该类案件，并成为同类案件的先例</w:t>
      </w:r>
    </w:p>
    <w:p w14:paraId="23F542C2" w14:textId="77777777" w:rsidR="00E70C94" w:rsidRDefault="00E70C94" w:rsidP="00E70C94">
      <w:pPr>
        <w:pStyle w:val="af5"/>
        <w:numPr>
          <w:ilvl w:val="0"/>
          <w:numId w:val="12"/>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代表一家汽车金融租赁公司，处理其与最终用户及经销商之间的融资租赁纠纷并代表客户参加相关诉讼程序</w:t>
      </w:r>
    </w:p>
    <w:p w14:paraId="2E80D9AF" w14:textId="77777777" w:rsidR="00E70C94" w:rsidRDefault="00E70C94" w:rsidP="00E70C94">
      <w:pPr>
        <w:pStyle w:val="af5"/>
        <w:numPr>
          <w:ilvl w:val="0"/>
          <w:numId w:val="13"/>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代表一家知名的综合性财富管理集团处理其与基金产品</w:t>
      </w:r>
      <w:r w:rsidRPr="00E70C94">
        <w:rPr>
          <w:rFonts w:ascii="宋体" w:eastAsia="宋体" w:hAnsi="Times New Roman"/>
          <w:color w:val="000000"/>
        </w:rPr>
        <w:t>/理财产品投资人之间的投资纠纷引起的系列诉讼及仲裁案件</w:t>
      </w:r>
    </w:p>
    <w:p w14:paraId="789B3904" w14:textId="77777777" w:rsidR="00E70C94" w:rsidRDefault="00E70C94" w:rsidP="00E70C94">
      <w:pPr>
        <w:pStyle w:val="af5"/>
        <w:numPr>
          <w:ilvl w:val="0"/>
          <w:numId w:val="14"/>
        </w:numPr>
        <w:spacing w:before="120"/>
        <w:ind w:left="690" w:hanging="240"/>
        <w:rPr>
          <w:rFonts w:ascii="宋体" w:eastAsia="宋体" w:hAnsi="Times New Roman"/>
          <w:color w:val="000000"/>
        </w:rPr>
      </w:pPr>
      <w:r w:rsidRPr="00E70C94">
        <w:rPr>
          <w:rFonts w:ascii="宋体" w:eastAsia="宋体" w:hAnsi="Times New Roman" w:hint="eastAsia"/>
          <w:color w:val="000000"/>
        </w:rPr>
        <w:t>代表多家知名的私募基金和投资公司处理投资项目引发的诉讼和仲裁案件，包括因对赌约定引发的争议，与其他股东及</w:t>
      </w:r>
      <w:r w:rsidRPr="00E70C94">
        <w:rPr>
          <w:rFonts w:ascii="宋体" w:eastAsia="宋体" w:hAnsi="Times New Roman"/>
          <w:color w:val="000000"/>
        </w:rPr>
        <w:t>/或管理团队关于公司控制权的争议，公司僵局相关的争议，股东知情权的争议</w:t>
      </w:r>
    </w:p>
    <w:p w14:paraId="790B1E43" w14:textId="77777777" w:rsidR="00E70C94" w:rsidRDefault="00E70C94" w:rsidP="00E70C94">
      <w:pPr>
        <w:pStyle w:val="af5"/>
        <w:numPr>
          <w:ilvl w:val="0"/>
          <w:numId w:val="15"/>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代表一家外资金融租赁公司处理一起因融资租赁安排下与设备生产企业就合作协议引起争议的仲裁案件</w:t>
      </w:r>
    </w:p>
    <w:p w14:paraId="051E9573" w14:textId="77777777" w:rsidR="00E70C94" w:rsidRDefault="00E70C94" w:rsidP="00E70C94">
      <w:pPr>
        <w:pStyle w:val="af5"/>
        <w:numPr>
          <w:ilvl w:val="0"/>
          <w:numId w:val="16"/>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代表一家知名欧洲银行的美国分行，在上海法院的信用证诈骗案件中为其提供法律服务</w:t>
      </w:r>
    </w:p>
    <w:p w14:paraId="5ED48BB2" w14:textId="77777777" w:rsidR="00E70C94" w:rsidRDefault="00E70C94" w:rsidP="00E70C94">
      <w:pPr>
        <w:pStyle w:val="af5"/>
        <w:spacing w:before="120"/>
        <w:rPr>
          <w:rFonts w:ascii="宋体" w:eastAsia="宋体" w:hAnsi="Times New Roman"/>
          <w:color w:val="000000"/>
        </w:rPr>
      </w:pPr>
      <w:r w:rsidRPr="00E70C94">
        <w:rPr>
          <w:rFonts w:ascii="宋体" w:eastAsia="宋体" w:hAnsi="Times New Roman" w:hint="eastAsia"/>
          <w:color w:val="000000"/>
        </w:rPr>
        <w:t>公司及商事</w:t>
      </w:r>
    </w:p>
    <w:p w14:paraId="54EB371A" w14:textId="77777777" w:rsidR="00E70C94" w:rsidRDefault="00E70C94" w:rsidP="00E70C94">
      <w:pPr>
        <w:pStyle w:val="af5"/>
        <w:numPr>
          <w:ilvl w:val="0"/>
          <w:numId w:val="17"/>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国际知名食品、家居和个人护理用品企业，为其在中国的几件争议解决案件提供法律服务，包括在中国国际经济贸易仲裁委员会进行的一起买卖合同纠纷仲裁案，在北京法院进行的一起与经销商之间的经销合同诉讼案件</w:t>
      </w:r>
    </w:p>
    <w:p w14:paraId="5F269AD2" w14:textId="77777777" w:rsidR="00E70C94" w:rsidRDefault="00E70C94" w:rsidP="00E70C94">
      <w:pPr>
        <w:pStyle w:val="af5"/>
        <w:numPr>
          <w:ilvl w:val="0"/>
          <w:numId w:val="18"/>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代表一家知名的欧洲时尚品牌公司，在若干中国商事争议解决中为其提供法律服务</w:t>
      </w:r>
    </w:p>
    <w:p w14:paraId="72C2C056" w14:textId="77777777" w:rsidR="00E70C94" w:rsidRDefault="00E70C94" w:rsidP="00E70C94">
      <w:pPr>
        <w:pStyle w:val="af5"/>
        <w:numPr>
          <w:ilvl w:val="0"/>
          <w:numId w:val="19"/>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代表一家美国的食品生产跨国公司，为其在中国因收购股权及其后的资产出售引起的相关争议提供法律服务</w:t>
      </w:r>
    </w:p>
    <w:p w14:paraId="08D905D0" w14:textId="77777777" w:rsidR="00E70C94" w:rsidRDefault="00E70C94" w:rsidP="00E70C94">
      <w:pPr>
        <w:pStyle w:val="af5"/>
        <w:numPr>
          <w:ilvl w:val="0"/>
          <w:numId w:val="20"/>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代表一家国内主板上市公司，为其参与的股权交易中的“对赌”安排引起的争议提供法律服务</w:t>
      </w:r>
    </w:p>
    <w:p w14:paraId="7E612983" w14:textId="77777777" w:rsidR="00E70C94" w:rsidRDefault="00E70C94" w:rsidP="00E70C94">
      <w:pPr>
        <w:pStyle w:val="af5"/>
        <w:numPr>
          <w:ilvl w:val="0"/>
          <w:numId w:val="21"/>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代表一家股权被收购的创始合伙人，就其与收购方之间的“对赌”商业安排引起的争议提供法律服务</w:t>
      </w:r>
    </w:p>
    <w:p w14:paraId="13C0933B" w14:textId="77777777" w:rsidR="00E70C94" w:rsidRDefault="00E70C94" w:rsidP="00E70C94">
      <w:pPr>
        <w:pStyle w:val="af5"/>
        <w:numPr>
          <w:ilvl w:val="0"/>
          <w:numId w:val="22"/>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代表一家世界知名的化工公司，在中国的商事诉讼中为其提供法律服务</w:t>
      </w:r>
    </w:p>
    <w:p w14:paraId="40400BC5" w14:textId="77777777" w:rsidR="00E70C94" w:rsidRDefault="00E70C94" w:rsidP="00E70C94">
      <w:pPr>
        <w:pStyle w:val="af5"/>
        <w:numPr>
          <w:ilvl w:val="0"/>
          <w:numId w:val="23"/>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代表一家欧洲知名的化工及医疗品公司，在中国的商事诉讼中为其提供法律服务</w:t>
      </w:r>
    </w:p>
    <w:p w14:paraId="296B066D" w14:textId="77777777" w:rsidR="00E70C94" w:rsidRDefault="00E70C94" w:rsidP="00E70C94">
      <w:pPr>
        <w:pStyle w:val="af5"/>
        <w:numPr>
          <w:ilvl w:val="0"/>
          <w:numId w:val="24"/>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代表一家欧洲的水泵制造商，在中国的商事诉讼中为其提供法律服务</w:t>
      </w:r>
    </w:p>
    <w:p w14:paraId="012C1EEB" w14:textId="77777777" w:rsidR="00E70C94" w:rsidRDefault="00E70C94" w:rsidP="00E70C94">
      <w:pPr>
        <w:pStyle w:val="af5"/>
        <w:numPr>
          <w:ilvl w:val="0"/>
          <w:numId w:val="25"/>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代表一家纳斯达克上市的网络公司，在中国的商事诉讼中为其提供法律服务</w:t>
      </w:r>
    </w:p>
    <w:p w14:paraId="31A3E858" w14:textId="77777777" w:rsidR="00E70C94" w:rsidRDefault="00E70C94" w:rsidP="00E70C94">
      <w:pPr>
        <w:pStyle w:val="af5"/>
        <w:numPr>
          <w:ilvl w:val="0"/>
          <w:numId w:val="26"/>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代表一家著名卫星电视公司，在中国的商事诉讼中为其提供法律服务</w:t>
      </w:r>
    </w:p>
    <w:p w14:paraId="5DADB23D" w14:textId="77777777" w:rsidR="00E70C94" w:rsidRDefault="00E70C94" w:rsidP="00E70C94">
      <w:pPr>
        <w:pStyle w:val="af5"/>
        <w:numPr>
          <w:ilvl w:val="0"/>
          <w:numId w:val="27"/>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代表一家著名的胶片制片企业，在中国的商事争议解决中为其提供法律服务</w:t>
      </w:r>
    </w:p>
    <w:p w14:paraId="709A478F" w14:textId="77777777" w:rsidR="00E70C94" w:rsidRDefault="00E70C94" w:rsidP="00E70C94">
      <w:pPr>
        <w:pStyle w:val="af5"/>
        <w:spacing w:before="120"/>
        <w:rPr>
          <w:rFonts w:ascii="宋体" w:eastAsia="宋体" w:hAnsi="Times New Roman"/>
          <w:color w:val="000000"/>
        </w:rPr>
      </w:pPr>
      <w:r w:rsidRPr="00E70C94">
        <w:rPr>
          <w:rFonts w:ascii="宋体" w:eastAsia="宋体" w:hAnsi="Times New Roman" w:hint="eastAsia"/>
          <w:color w:val="000000"/>
        </w:rPr>
        <w:t>知识产权</w:t>
      </w:r>
    </w:p>
    <w:p w14:paraId="7F8CCC55" w14:textId="77777777" w:rsidR="00E70C94" w:rsidRDefault="00E70C94" w:rsidP="00E70C94">
      <w:pPr>
        <w:pStyle w:val="af5"/>
        <w:numPr>
          <w:ilvl w:val="0"/>
          <w:numId w:val="28"/>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代表一家国际知名饮料公司，为其在上海法院与一位国际著名运动员之间的肖像权案件提供法律服务</w:t>
      </w:r>
    </w:p>
    <w:p w14:paraId="185985FF" w14:textId="77777777" w:rsidR="00E70C94" w:rsidRDefault="00E70C94" w:rsidP="00E70C94">
      <w:pPr>
        <w:pStyle w:val="af5"/>
        <w:numPr>
          <w:ilvl w:val="0"/>
          <w:numId w:val="29"/>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代表一家知名石油公司，为其在北京法院与一家中国公司间的商标争议案件提供法律服务</w:t>
      </w:r>
    </w:p>
    <w:p w14:paraId="116EEED5" w14:textId="77777777" w:rsidR="00E70C94" w:rsidRDefault="00E70C94" w:rsidP="00E70C94">
      <w:pPr>
        <w:pStyle w:val="af5"/>
        <w:numPr>
          <w:ilvl w:val="0"/>
          <w:numId w:val="30"/>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代表一家世界知名厨卫、汽车刹车系统及空调生产集团，为其在知识产权保护和知识产权相关的诉讼和仲裁提供法律服务</w:t>
      </w:r>
    </w:p>
    <w:p w14:paraId="223902DF" w14:textId="77777777" w:rsidR="00E70C94" w:rsidRDefault="00E70C94" w:rsidP="00E70C94">
      <w:pPr>
        <w:pStyle w:val="af5"/>
        <w:numPr>
          <w:ilvl w:val="0"/>
          <w:numId w:val="31"/>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代表一家世界知名的奢侈品牌公司，为一起因广告引起的不正当竞争案件在上海法院提起诉讼</w:t>
      </w:r>
    </w:p>
    <w:p w14:paraId="416EB25E" w14:textId="77777777" w:rsidR="00E70C94" w:rsidRDefault="00E70C94" w:rsidP="00E70C94">
      <w:pPr>
        <w:pStyle w:val="af5"/>
        <w:numPr>
          <w:ilvl w:val="0"/>
          <w:numId w:val="32"/>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代表一家欧洲知名的泵生产企业，为其对前高管离职后涉及侵犯公司商业秘密及不正当竞争的指控提供法律服务</w:t>
      </w:r>
    </w:p>
    <w:p w14:paraId="54100B67" w14:textId="77777777" w:rsidR="00E70C94" w:rsidRDefault="00E70C94" w:rsidP="00E70C94">
      <w:pPr>
        <w:pStyle w:val="af5"/>
        <w:numPr>
          <w:ilvl w:val="0"/>
          <w:numId w:val="33"/>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代表一家知名美国公司，为其在华投资的企业与经销商之间就注册商标及商号使用侵权引起的争议提供法律服务</w:t>
      </w:r>
    </w:p>
    <w:p w14:paraId="0CD6ECA8" w14:textId="77777777" w:rsidR="00E70C94" w:rsidRDefault="00E70C94" w:rsidP="00E70C94">
      <w:pPr>
        <w:pStyle w:val="af5"/>
        <w:numPr>
          <w:ilvl w:val="0"/>
          <w:numId w:val="34"/>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代表一家跨国银行，为其在一起版权争议中提供法律服务</w:t>
      </w:r>
    </w:p>
    <w:p w14:paraId="606ADE6F" w14:textId="77777777" w:rsidR="00E70C94" w:rsidRDefault="00E70C94" w:rsidP="00E70C94">
      <w:pPr>
        <w:pStyle w:val="af5"/>
        <w:spacing w:before="120"/>
        <w:rPr>
          <w:rFonts w:ascii="宋体" w:eastAsia="宋体" w:hAnsi="Times New Roman"/>
          <w:color w:val="000000"/>
        </w:rPr>
      </w:pPr>
      <w:r w:rsidRPr="00E70C94">
        <w:rPr>
          <w:rFonts w:ascii="宋体" w:eastAsia="宋体" w:hAnsi="Times New Roman" w:hint="eastAsia"/>
          <w:color w:val="000000"/>
        </w:rPr>
        <w:t>行政及调查</w:t>
      </w:r>
    </w:p>
    <w:p w14:paraId="00123AAE" w14:textId="77777777" w:rsidR="00E70C94" w:rsidRDefault="00E70C94" w:rsidP="00E70C94">
      <w:pPr>
        <w:pStyle w:val="af5"/>
        <w:numPr>
          <w:ilvl w:val="0"/>
          <w:numId w:val="35"/>
        </w:numPr>
        <w:spacing w:before="120"/>
        <w:ind w:left="690" w:hanging="240"/>
        <w:rPr>
          <w:rFonts w:ascii="宋体" w:eastAsia="宋体" w:hAnsi="Times New Roman"/>
          <w:color w:val="000000"/>
        </w:rPr>
      </w:pPr>
      <w:r w:rsidRPr="00E70C94">
        <w:rPr>
          <w:rFonts w:ascii="宋体" w:eastAsia="宋体" w:hAnsi="Times New Roman" w:hint="eastAsia"/>
          <w:color w:val="000000"/>
        </w:rPr>
        <w:t>代表多家跨国企业、境外上市公司处理多起公司内部及业务流程中引发的独立调查</w:t>
      </w:r>
    </w:p>
    <w:p w14:paraId="2CF6F7B5" w14:textId="77777777" w:rsidR="00E70C94" w:rsidRDefault="00E70C94" w:rsidP="00E70C94">
      <w:pPr>
        <w:pStyle w:val="af5"/>
        <w:numPr>
          <w:ilvl w:val="0"/>
          <w:numId w:val="36"/>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代表一家金融租赁公司调查公司高管和经销商的合同诈骗行为，并采取相应的法律行动</w:t>
      </w:r>
    </w:p>
    <w:p w14:paraId="1D2A1E1E" w14:textId="77777777" w:rsidR="00E70C94" w:rsidRDefault="00E70C94" w:rsidP="00E70C94">
      <w:pPr>
        <w:pStyle w:val="af5"/>
        <w:numPr>
          <w:ilvl w:val="0"/>
          <w:numId w:val="37"/>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代表一家欧洲银行对银行员工利用职务便利侵占公司财产进行调查，并采取相应的法律行动</w:t>
      </w:r>
    </w:p>
    <w:p w14:paraId="47EA21E4" w14:textId="77777777" w:rsidR="00E70C94" w:rsidRDefault="00E70C94" w:rsidP="00E70C94">
      <w:pPr>
        <w:pStyle w:val="af5"/>
        <w:numPr>
          <w:ilvl w:val="0"/>
          <w:numId w:val="38"/>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代表一家国际知名食品、家居和个人护理用品企业，在上海法院针对地方工商局的广告行政执法行为的行政诉讼</w:t>
      </w:r>
    </w:p>
    <w:p w14:paraId="37D41690" w14:textId="77777777" w:rsidR="00E70C94" w:rsidRDefault="00E70C94" w:rsidP="00E70C94">
      <w:pPr>
        <w:pStyle w:val="af5"/>
        <w:numPr>
          <w:ilvl w:val="0"/>
          <w:numId w:val="39"/>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代表一家知名东南亚集团公司投资的合资企业，在青岛法院为其与当地税务机关之间的税务行政争议提供法律服务</w:t>
      </w:r>
    </w:p>
    <w:p w14:paraId="166FA83D" w14:textId="77777777" w:rsidR="00E70C94" w:rsidRDefault="00E70C94" w:rsidP="00E70C94">
      <w:pPr>
        <w:pStyle w:val="af5"/>
        <w:numPr>
          <w:ilvl w:val="0"/>
          <w:numId w:val="40"/>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代表一家世界知名的零售连锁企业，为其在一起由北京食品药品监督管理部门发起的行政调查案件中提供法律服务</w:t>
      </w:r>
    </w:p>
    <w:p w14:paraId="35086FE9" w14:textId="77777777" w:rsidR="00E70C94" w:rsidRDefault="00E70C94" w:rsidP="00E70C94">
      <w:pPr>
        <w:pStyle w:val="af5"/>
        <w:numPr>
          <w:ilvl w:val="0"/>
          <w:numId w:val="41"/>
        </w:numPr>
        <w:spacing w:before="120"/>
        <w:ind w:left="690" w:hanging="240"/>
        <w:rPr>
          <w:rFonts w:ascii="宋体" w:eastAsia="宋体" w:hAnsi="Times New Roman"/>
          <w:color w:val="000000"/>
        </w:rPr>
      </w:pPr>
      <w:r w:rsidRPr="00E70C94">
        <w:rPr>
          <w:rFonts w:ascii="宋体" w:eastAsia="宋体" w:hAnsi="Times New Roman" w:hint="eastAsia"/>
          <w:color w:val="000000"/>
        </w:rPr>
        <w:t>代表一家欧洲知名的食品经营企业，为其在一起由上海工商管理部门发起的涉嫌商业贿赂的行政调查案件中提供法律服务</w:t>
      </w:r>
    </w:p>
    <w:p w14:paraId="6C8D0908" w14:textId="77777777" w:rsidR="00E70C94" w:rsidRDefault="00E70C94" w:rsidP="00E70C94">
      <w:pPr>
        <w:pStyle w:val="af5"/>
        <w:numPr>
          <w:ilvl w:val="0"/>
          <w:numId w:val="42"/>
        </w:numPr>
        <w:spacing w:before="120"/>
        <w:ind w:left="690" w:hanging="240"/>
        <w:rPr>
          <w:rFonts w:ascii="宋体" w:eastAsia="宋体" w:hAnsi="Times New Roman"/>
          <w:color w:val="000000"/>
        </w:rPr>
      </w:pPr>
      <w:r w:rsidRPr="00E70C94">
        <w:rPr>
          <w:rFonts w:ascii="宋体" w:eastAsia="宋体" w:hAnsi="Times New Roman" w:hint="eastAsia"/>
          <w:color w:val="000000"/>
        </w:rPr>
        <w:t>长期为多家跨国企业</w:t>
      </w:r>
      <w:r w:rsidRPr="00E70C94">
        <w:rPr>
          <w:rFonts w:ascii="宋体" w:eastAsia="宋体" w:hAnsi="Times New Roman"/>
          <w:color w:val="000000"/>
        </w:rPr>
        <w:t>/机构提供包括广告法、产品质量法、反不正当竞争法在内的培训及相关行政法律责任的咨询服务</w:t>
      </w:r>
    </w:p>
    <w:p w14:paraId="5759B460"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教育背景</w:t>
      </w:r>
    </w:p>
    <w:p w14:paraId="6BA8975B" w14:textId="77777777" w:rsidR="00E70C94" w:rsidRDefault="00E70C94" w:rsidP="00E70C94">
      <w:pPr>
        <w:pStyle w:val="af5"/>
        <w:numPr>
          <w:ilvl w:val="0"/>
          <w:numId w:val="43"/>
        </w:numPr>
        <w:spacing w:before="120"/>
        <w:ind w:left="690" w:hanging="240"/>
        <w:rPr>
          <w:rFonts w:ascii="宋体" w:eastAsia="宋体" w:hAnsi="Times New Roman"/>
          <w:color w:val="000000"/>
        </w:rPr>
      </w:pPr>
      <w:r w:rsidRPr="00E70C94">
        <w:rPr>
          <w:rFonts w:ascii="宋体" w:eastAsia="宋体" w:hAnsi="Times New Roman" w:hint="eastAsia"/>
          <w:color w:val="000000"/>
        </w:rPr>
        <w:t>华东政法大学</w:t>
      </w:r>
      <w:r w:rsidRPr="00E70C94">
        <w:rPr>
          <w:rFonts w:ascii="宋体" w:eastAsia="宋体" w:hAnsi="Times New Roman"/>
          <w:color w:val="000000"/>
        </w:rPr>
        <w:t xml:space="preserve"> ，法学学士</w:t>
      </w:r>
    </w:p>
    <w:p w14:paraId="102EDED1"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执业资格</w:t>
      </w:r>
    </w:p>
    <w:p w14:paraId="24B5A56E" w14:textId="77777777" w:rsidR="00E70C94" w:rsidRDefault="00E70C94" w:rsidP="00E70C94">
      <w:pPr>
        <w:pStyle w:val="af5"/>
        <w:numPr>
          <w:ilvl w:val="0"/>
          <w:numId w:val="44"/>
        </w:numPr>
        <w:spacing w:before="120"/>
        <w:ind w:left="690" w:hanging="240"/>
        <w:rPr>
          <w:rFonts w:ascii="宋体" w:eastAsia="宋体" w:hAnsi="Times New Roman"/>
          <w:color w:val="000000"/>
        </w:rPr>
      </w:pPr>
      <w:r w:rsidRPr="00E70C94">
        <w:rPr>
          <w:rFonts w:ascii="宋体" w:eastAsia="宋体" w:hAnsi="Times New Roman" w:hint="eastAsia"/>
          <w:color w:val="000000"/>
        </w:rPr>
        <w:t>中华人民共和国执业律师</w:t>
      </w:r>
    </w:p>
    <w:p w14:paraId="39854A31"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职业背景</w:t>
      </w:r>
    </w:p>
    <w:p w14:paraId="7F334290" w14:textId="77777777" w:rsidR="00E70C94" w:rsidRDefault="00E70C94" w:rsidP="00E70C94">
      <w:pPr>
        <w:pStyle w:val="af5"/>
        <w:numPr>
          <w:ilvl w:val="0"/>
          <w:numId w:val="45"/>
        </w:numPr>
        <w:spacing w:before="120"/>
        <w:ind w:left="690" w:hanging="240"/>
        <w:rPr>
          <w:rFonts w:ascii="宋体" w:eastAsia="宋体" w:hAnsi="Times New Roman"/>
          <w:color w:val="000000"/>
        </w:rPr>
      </w:pPr>
      <w:r w:rsidRPr="00E70C94">
        <w:rPr>
          <w:rFonts w:ascii="宋体" w:eastAsia="宋体" w:hAnsi="Times New Roman" w:hint="eastAsia"/>
          <w:color w:val="000000"/>
        </w:rPr>
        <w:t>黄涛律师自</w:t>
      </w:r>
      <w:r w:rsidRPr="00E70C94">
        <w:rPr>
          <w:rFonts w:ascii="宋体" w:eastAsia="宋体" w:hAnsi="Times New Roman"/>
          <w:color w:val="000000"/>
        </w:rPr>
        <w:t>1993年以来长期从事与商业交易和知识产权相关的法律咨询、诉讼和仲裁工作，积累了大量经验。他为包括跨国公司、中国公司在内的众多客户就如何通过协商、行政程序、民事诉讼、劳动诉讼和仲裁等方式处理在中国的争议或潜在争议等问题提供法律和服务。</w:t>
      </w:r>
    </w:p>
    <w:p w14:paraId="30FBA5E5"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其他信息</w:t>
      </w:r>
    </w:p>
    <w:p w14:paraId="018D3725" w14:textId="77777777" w:rsidR="00E70C94" w:rsidRDefault="00E70C94" w:rsidP="00E70C94">
      <w:pPr>
        <w:pStyle w:val="af5"/>
        <w:spacing w:after="0" w:line="480" w:lineRule="auto"/>
        <w:rPr>
          <w:rFonts w:ascii="宋体" w:eastAsia="宋体" w:hAnsi="宋体"/>
          <w:b/>
          <w:sz w:val="24"/>
        </w:rPr>
      </w:pPr>
      <w:r w:rsidRPr="00E70C94">
        <w:rPr>
          <w:rFonts w:ascii="宋体" w:eastAsia="宋体" w:hAnsi="宋体" w:hint="eastAsia"/>
          <w:b/>
          <w:sz w:val="24"/>
        </w:rPr>
        <w:t>获奖情况</w:t>
      </w:r>
    </w:p>
    <w:p w14:paraId="679B03E1" w14:textId="77777777" w:rsidR="00E70C94" w:rsidRDefault="00E70C94" w:rsidP="00E70C94">
      <w:pPr>
        <w:pStyle w:val="af5"/>
        <w:numPr>
          <w:ilvl w:val="0"/>
          <w:numId w:val="46"/>
        </w:numPr>
        <w:spacing w:before="120"/>
        <w:ind w:left="690" w:hanging="240"/>
        <w:rPr>
          <w:rFonts w:ascii="宋体" w:eastAsia="宋体" w:hAnsi="Times New Roman"/>
          <w:color w:val="000000"/>
        </w:rPr>
      </w:pPr>
      <w:r w:rsidRPr="00E70C94">
        <w:rPr>
          <w:rFonts w:ascii="宋体" w:eastAsia="宋体" w:hAnsi="Times New Roman"/>
          <w:color w:val="000000"/>
        </w:rPr>
        <w:t>从2002年度到2018年度，黄涛律师连续被由Legalease出版的The Asia Pacific Legal 500评为</w:t>
      </w:r>
      <w:r w:rsidRPr="00E70C94">
        <w:rPr>
          <w:rFonts w:ascii="宋体" w:eastAsia="宋体" w:hAnsi="Times New Roman"/>
          <w:color w:val="000000"/>
        </w:rPr>
        <w:t>“</w:t>
      </w:r>
      <w:r w:rsidRPr="00E70C94">
        <w:rPr>
          <w:rFonts w:ascii="宋体" w:eastAsia="宋体" w:hAnsi="Times New Roman"/>
          <w:color w:val="000000"/>
        </w:rPr>
        <w:t>中国争议解决领域杰出律师</w:t>
      </w:r>
      <w:r w:rsidRPr="00E70C94">
        <w:rPr>
          <w:rFonts w:ascii="宋体" w:eastAsia="宋体" w:hAnsi="Times New Roman"/>
          <w:color w:val="000000"/>
        </w:rPr>
        <w:t>”</w:t>
      </w:r>
      <w:r w:rsidRPr="00E70C94">
        <w:rPr>
          <w:rFonts w:ascii="宋体" w:eastAsia="宋体" w:hAnsi="Times New Roman"/>
          <w:color w:val="000000"/>
        </w:rPr>
        <w:t xml:space="preserve"> </w:t>
      </w:r>
    </w:p>
    <w:p w14:paraId="4F0A196B" w14:textId="6F629AB0" w:rsidR="00A46A04" w:rsidRPr="00E70C94" w:rsidRDefault="00E70C94" w:rsidP="00E70C94">
      <w:pPr>
        <w:pStyle w:val="af5"/>
        <w:numPr>
          <w:ilvl w:val="0"/>
          <w:numId w:val="47"/>
        </w:numPr>
        <w:spacing w:before="120"/>
        <w:ind w:left="690" w:hanging="240"/>
        <w:rPr>
          <w:rFonts w:ascii="宋体" w:eastAsia="宋体" w:hAnsi="Times New Roman"/>
          <w:color w:val="000000"/>
        </w:rPr>
      </w:pPr>
      <w:r w:rsidRPr="00E70C94">
        <w:rPr>
          <w:rFonts w:ascii="宋体" w:eastAsia="宋体" w:hAnsi="Times New Roman"/>
          <w:color w:val="000000"/>
        </w:rPr>
        <w:t xml:space="preserve">英国权威法律评级机构Chambers &amp; Partners出版的《亚太法律指南》连续多年将其列为中国地区的争议解决领域杰出律师之一 </w:t>
      </w:r>
    </w:p>
    <w:sectPr w:rsidR="00A46A04" w:rsidRPr="00E70C9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5365"/>
    <w:multiLevelType w:val="singleLevel"/>
    <w:tmpl w:val="AD80870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E0619"/>
    <w:multiLevelType w:val="singleLevel"/>
    <w:tmpl w:val="F14808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050F24"/>
    <w:multiLevelType w:val="singleLevel"/>
    <w:tmpl w:val="96F48B3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E02470"/>
    <w:multiLevelType w:val="singleLevel"/>
    <w:tmpl w:val="83780D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FE6FD0"/>
    <w:multiLevelType w:val="singleLevel"/>
    <w:tmpl w:val="C8B676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7F3211"/>
    <w:multiLevelType w:val="singleLevel"/>
    <w:tmpl w:val="F15602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FA6AA5"/>
    <w:multiLevelType w:val="singleLevel"/>
    <w:tmpl w:val="DB62FD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81033D"/>
    <w:multiLevelType w:val="singleLevel"/>
    <w:tmpl w:val="23F8376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F464C1"/>
    <w:multiLevelType w:val="singleLevel"/>
    <w:tmpl w:val="C6F89E7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320F09"/>
    <w:multiLevelType w:val="singleLevel"/>
    <w:tmpl w:val="EC8C736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02042F"/>
    <w:multiLevelType w:val="singleLevel"/>
    <w:tmpl w:val="7AD822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0B3C5D"/>
    <w:multiLevelType w:val="singleLevel"/>
    <w:tmpl w:val="C8B45DE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140CE4"/>
    <w:multiLevelType w:val="singleLevel"/>
    <w:tmpl w:val="DCC058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D937F6"/>
    <w:multiLevelType w:val="singleLevel"/>
    <w:tmpl w:val="3CD2A0E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5C280C"/>
    <w:multiLevelType w:val="singleLevel"/>
    <w:tmpl w:val="8F4E1A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9F26C6"/>
    <w:multiLevelType w:val="singleLevel"/>
    <w:tmpl w:val="2F62245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5D0776"/>
    <w:multiLevelType w:val="singleLevel"/>
    <w:tmpl w:val="C74EAA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872909"/>
    <w:multiLevelType w:val="singleLevel"/>
    <w:tmpl w:val="69A8EB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D63B8B"/>
    <w:multiLevelType w:val="singleLevel"/>
    <w:tmpl w:val="FE92C20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D2762DB"/>
    <w:multiLevelType w:val="singleLevel"/>
    <w:tmpl w:val="69A8EB6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60A5A14"/>
    <w:multiLevelType w:val="singleLevel"/>
    <w:tmpl w:val="8422B54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F65224"/>
    <w:multiLevelType w:val="singleLevel"/>
    <w:tmpl w:val="7DAEEE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21F4F4F"/>
    <w:multiLevelType w:val="singleLevel"/>
    <w:tmpl w:val="FCCA9F9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32F12B7"/>
    <w:multiLevelType w:val="singleLevel"/>
    <w:tmpl w:val="B24827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5C06BC"/>
    <w:multiLevelType w:val="singleLevel"/>
    <w:tmpl w:val="96B62B6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E849CE"/>
    <w:multiLevelType w:val="singleLevel"/>
    <w:tmpl w:val="DC8ED6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E317069"/>
    <w:multiLevelType w:val="singleLevel"/>
    <w:tmpl w:val="0A14E58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3153A2"/>
    <w:multiLevelType w:val="singleLevel"/>
    <w:tmpl w:val="C0C263F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F676CDE"/>
    <w:multiLevelType w:val="singleLevel"/>
    <w:tmpl w:val="3E3046F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A87E1A"/>
    <w:multiLevelType w:val="singleLevel"/>
    <w:tmpl w:val="5C1E5AF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94257D"/>
    <w:multiLevelType w:val="singleLevel"/>
    <w:tmpl w:val="2A60FB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CA915D8"/>
    <w:multiLevelType w:val="singleLevel"/>
    <w:tmpl w:val="2544FE6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FA1923"/>
    <w:multiLevelType w:val="singleLevel"/>
    <w:tmpl w:val="7466026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051E07"/>
    <w:multiLevelType w:val="singleLevel"/>
    <w:tmpl w:val="F4CE12D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13E465B"/>
    <w:multiLevelType w:val="singleLevel"/>
    <w:tmpl w:val="96222E1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A33034"/>
    <w:multiLevelType w:val="singleLevel"/>
    <w:tmpl w:val="2E24831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62F6078"/>
    <w:multiLevelType w:val="singleLevel"/>
    <w:tmpl w:val="685E62C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AF63C4"/>
    <w:multiLevelType w:val="singleLevel"/>
    <w:tmpl w:val="60ACFD0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771AFD"/>
    <w:multiLevelType w:val="singleLevel"/>
    <w:tmpl w:val="664E1E5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FD19FE"/>
    <w:multiLevelType w:val="singleLevel"/>
    <w:tmpl w:val="A3DE272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2E63670"/>
    <w:multiLevelType w:val="singleLevel"/>
    <w:tmpl w:val="DFFEA36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027AAF"/>
    <w:multiLevelType w:val="singleLevel"/>
    <w:tmpl w:val="B336CE4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1F695F"/>
    <w:multiLevelType w:val="singleLevel"/>
    <w:tmpl w:val="ABC4F3A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F43C7D"/>
    <w:multiLevelType w:val="singleLevel"/>
    <w:tmpl w:val="07FEDA5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281FFE"/>
    <w:multiLevelType w:val="singleLevel"/>
    <w:tmpl w:val="A25295C6"/>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3"/>
  </w:num>
  <w:num w:numId="3">
    <w:abstractNumId w:val="6"/>
  </w:num>
  <w:num w:numId="4">
    <w:abstractNumId w:val="34"/>
  </w:num>
  <w:num w:numId="5">
    <w:abstractNumId w:val="27"/>
  </w:num>
  <w:num w:numId="6">
    <w:abstractNumId w:val="30"/>
  </w:num>
  <w:num w:numId="7">
    <w:abstractNumId w:val="10"/>
  </w:num>
  <w:num w:numId="8">
    <w:abstractNumId w:val="13"/>
  </w:num>
  <w:num w:numId="9">
    <w:abstractNumId w:val="44"/>
  </w:num>
  <w:num w:numId="10">
    <w:abstractNumId w:val="40"/>
  </w:num>
  <w:num w:numId="11">
    <w:abstractNumId w:val="15"/>
  </w:num>
  <w:num w:numId="12">
    <w:abstractNumId w:val="22"/>
  </w:num>
  <w:num w:numId="13">
    <w:abstractNumId w:val="46"/>
  </w:num>
  <w:num w:numId="14">
    <w:abstractNumId w:val="21"/>
  </w:num>
  <w:num w:numId="15">
    <w:abstractNumId w:val="24"/>
  </w:num>
  <w:num w:numId="16">
    <w:abstractNumId w:val="42"/>
  </w:num>
  <w:num w:numId="17">
    <w:abstractNumId w:val="36"/>
  </w:num>
  <w:num w:numId="18">
    <w:abstractNumId w:val="31"/>
  </w:num>
  <w:num w:numId="19">
    <w:abstractNumId w:val="12"/>
  </w:num>
  <w:num w:numId="20">
    <w:abstractNumId w:val="4"/>
  </w:num>
  <w:num w:numId="21">
    <w:abstractNumId w:val="43"/>
  </w:num>
  <w:num w:numId="22">
    <w:abstractNumId w:val="45"/>
  </w:num>
  <w:num w:numId="23">
    <w:abstractNumId w:val="39"/>
  </w:num>
  <w:num w:numId="24">
    <w:abstractNumId w:val="2"/>
  </w:num>
  <w:num w:numId="25">
    <w:abstractNumId w:val="35"/>
  </w:num>
  <w:num w:numId="26">
    <w:abstractNumId w:val="16"/>
  </w:num>
  <w:num w:numId="27">
    <w:abstractNumId w:val="0"/>
  </w:num>
  <w:num w:numId="28">
    <w:abstractNumId w:val="33"/>
  </w:num>
  <w:num w:numId="29">
    <w:abstractNumId w:val="18"/>
  </w:num>
  <w:num w:numId="30">
    <w:abstractNumId w:val="3"/>
  </w:num>
  <w:num w:numId="31">
    <w:abstractNumId w:val="14"/>
  </w:num>
  <w:num w:numId="32">
    <w:abstractNumId w:val="25"/>
  </w:num>
  <w:num w:numId="33">
    <w:abstractNumId w:val="38"/>
  </w:num>
  <w:num w:numId="34">
    <w:abstractNumId w:val="7"/>
  </w:num>
  <w:num w:numId="35">
    <w:abstractNumId w:val="28"/>
  </w:num>
  <w:num w:numId="36">
    <w:abstractNumId w:val="41"/>
  </w:num>
  <w:num w:numId="37">
    <w:abstractNumId w:val="29"/>
  </w:num>
  <w:num w:numId="38">
    <w:abstractNumId w:val="8"/>
  </w:num>
  <w:num w:numId="39">
    <w:abstractNumId w:val="11"/>
  </w:num>
  <w:num w:numId="40">
    <w:abstractNumId w:val="37"/>
  </w:num>
  <w:num w:numId="41">
    <w:abstractNumId w:val="26"/>
  </w:num>
  <w:num w:numId="42">
    <w:abstractNumId w:val="32"/>
  </w:num>
  <w:num w:numId="43">
    <w:abstractNumId w:val="9"/>
  </w:num>
  <w:num w:numId="44">
    <w:abstractNumId w:val="1"/>
  </w:num>
  <w:num w:numId="45">
    <w:abstractNumId w:val="5"/>
  </w:num>
  <w:num w:numId="46">
    <w:abstractNumId w:val="19"/>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0C94"/>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0C94"/>
    <w:pPr>
      <w:spacing w:after="120"/>
    </w:pPr>
  </w:style>
  <w:style w:type="character" w:customStyle="1" w:styleId="af6">
    <w:name w:val="正文文本 字符"/>
    <w:basedOn w:val="a0"/>
    <w:link w:val="af5"/>
    <w:uiPriority w:val="99"/>
    <w:rsid w:val="00E70C9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3F20E-9211-4F91-B9FB-DBCCDF8C8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342</Words>
  <Characters>1950</Characters>
  <Application>Microsoft Office Word</Application>
  <DocSecurity>0</DocSecurity>
  <Lines>16</Lines>
  <Paragraphs>4</Paragraphs>
  <ScaleCrop>false</ScaleCrop>
  <Company/>
  <LinksUpToDate>false</LinksUpToDate>
  <CharactersWithSpaces>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2026-06-19T03:18:00Z</dcterms:created>
  <dcterms:modified xsi:type="dcterms:W3CDTF">2026-06-19T03:18:00Z</dcterms:modified>
</cp:coreProperties>
</file>