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8E591D5" w:rsidR="0049405C" w:rsidRPr="00187BAA" w:rsidRDefault="002940FD" w:rsidP="002940FD">
            <w:pPr>
              <w:spacing w:line="720" w:lineRule="auto"/>
              <w:rPr>
                <w:rFonts w:ascii="宋体" w:eastAsia="宋体" w:hAnsi="宋体"/>
                <w:color w:val="545551"/>
              </w:rPr>
            </w:pPr>
            <w:bookmarkStart w:id="0" w:name="xingming"/>
            <w:bookmarkStart w:id="1" w:name="_GoBack"/>
            <w:bookmarkEnd w:id="1"/>
            <w:r w:rsidRPr="002940FD">
              <w:rPr>
                <w:rFonts w:ascii="宋体" w:eastAsia="宋体" w:hAnsi="Times New Roman" w:hint="eastAsia"/>
                <w:b/>
                <w:color w:val="000000"/>
                <w:sz w:val="48"/>
              </w:rPr>
              <w:t>云劭君</w:t>
            </w:r>
            <w:bookmarkEnd w:id="0"/>
          </w:p>
          <w:p w14:paraId="706EB16B" w14:textId="4A187FA1" w:rsidR="0049405C" w:rsidRPr="00187BAA" w:rsidRDefault="002940FD" w:rsidP="002940FD">
            <w:pPr>
              <w:spacing w:line="360" w:lineRule="auto"/>
              <w:rPr>
                <w:rFonts w:ascii="宋体" w:eastAsia="宋体" w:hAnsi="宋体"/>
                <w:b/>
                <w:bCs/>
                <w:color w:val="545551"/>
              </w:rPr>
            </w:pPr>
            <w:bookmarkStart w:id="2" w:name="didian"/>
            <w:r w:rsidRPr="002940FD">
              <w:rPr>
                <w:rFonts w:ascii="宋体" w:eastAsia="宋体" w:hAnsi="Times New Roman" w:hint="eastAsia"/>
                <w:b/>
                <w:bCs/>
                <w:color w:val="000000"/>
              </w:rPr>
              <w:t>合伙人·深圳</w:t>
            </w:r>
            <w:bookmarkEnd w:id="2"/>
          </w:p>
          <w:p w14:paraId="6199424A" w14:textId="28E528DE" w:rsidR="0049405C" w:rsidRPr="00187BAA" w:rsidRDefault="002940FD" w:rsidP="002940FD">
            <w:pPr>
              <w:spacing w:line="360" w:lineRule="auto"/>
              <w:rPr>
                <w:rFonts w:ascii="宋体" w:eastAsia="宋体" w:hAnsi="宋体"/>
                <w:color w:val="545551"/>
              </w:rPr>
            </w:pPr>
            <w:bookmarkStart w:id="3" w:name="dianhua"/>
            <w:r w:rsidRPr="002940FD">
              <w:rPr>
                <w:rFonts w:ascii="宋体" w:eastAsia="宋体" w:hAnsi="Times New Roman"/>
                <w:color w:val="000000"/>
              </w:rPr>
              <w:t xml:space="preserve">+86 755 8159 3905 </w:t>
            </w:r>
            <w:bookmarkEnd w:id="3"/>
          </w:p>
          <w:p w14:paraId="4F910ACA" w14:textId="7A5D9D45" w:rsidR="0049405C" w:rsidRPr="00187BAA" w:rsidRDefault="002940FD" w:rsidP="002940FD">
            <w:pPr>
              <w:spacing w:line="360" w:lineRule="auto"/>
              <w:rPr>
                <w:rFonts w:ascii="宋体" w:eastAsia="宋体" w:hAnsi="宋体"/>
                <w:color w:val="000000"/>
              </w:rPr>
            </w:pPr>
            <w:bookmarkStart w:id="4" w:name="youxiang"/>
            <w:r w:rsidRPr="002940FD">
              <w:rPr>
                <w:rFonts w:ascii="宋体" w:eastAsia="宋体" w:hAnsi="Times New Roman"/>
                <w:color w:val="000000"/>
              </w:rPr>
              <w:t>cyun@fangdalaw.com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3727B0C" w:rsidR="0049405C" w:rsidRPr="00187BAA" w:rsidRDefault="002940F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E75520" wp14:editId="6E5B064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4674AFC" w:rsidR="009465FB" w:rsidRPr="00187BAA" w:rsidRDefault="002940FD" w:rsidP="007177F3">
            <w:pPr>
              <w:rPr>
                <w:rFonts w:ascii="宋体" w:eastAsia="宋体" w:hAnsi="宋体"/>
                <w:color w:val="000000"/>
                <w:szCs w:val="21"/>
              </w:rPr>
            </w:pPr>
            <w:bookmarkStart w:id="6" w:name="zhiyelingyu"/>
            <w:r w:rsidRPr="002940FD">
              <w:rPr>
                <w:rFonts w:ascii="宋体" w:eastAsia="宋体" w:hAnsi="Times New Roman" w:hint="eastAsia"/>
                <w:color w:val="000000"/>
                <w:szCs w:val="21"/>
              </w:rPr>
              <w:t>云劭君律师专长知识产权诉讼、知识产权交易及商业诉讼等。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A81A9C" w14:textId="77777777" w:rsidR="002940F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667453" w14:textId="77777777" w:rsidR="002940FD" w:rsidRDefault="002940FD" w:rsidP="002940FD">
      <w:pPr>
        <w:pStyle w:val="af5"/>
        <w:spacing w:after="0" w:line="480" w:lineRule="auto"/>
        <w:rPr>
          <w:rFonts w:ascii="宋体" w:eastAsia="宋体" w:hAnsi="宋体"/>
          <w:b/>
          <w:sz w:val="24"/>
        </w:rPr>
      </w:pPr>
      <w:r w:rsidRPr="002940FD">
        <w:rPr>
          <w:rFonts w:ascii="宋体" w:eastAsia="宋体" w:hAnsi="宋体" w:hint="eastAsia"/>
          <w:b/>
          <w:sz w:val="24"/>
        </w:rPr>
        <w:t>近期代理的主要案件</w:t>
      </w:r>
    </w:p>
    <w:p w14:paraId="7B77E620" w14:textId="77777777" w:rsidR="002940FD" w:rsidRDefault="002940FD" w:rsidP="002940FD">
      <w:pPr>
        <w:pStyle w:val="af5"/>
        <w:spacing w:before="120"/>
        <w:rPr>
          <w:rFonts w:ascii="宋体" w:eastAsia="宋体" w:hAnsi="Times New Roman"/>
          <w:color w:val="000000"/>
        </w:rPr>
      </w:pPr>
      <w:r w:rsidRPr="002940FD">
        <w:rPr>
          <w:rFonts w:ascii="宋体" w:eastAsia="宋体" w:hAnsi="Times New Roman" w:hint="eastAsia"/>
          <w:color w:val="000000"/>
        </w:rPr>
        <w:t>知识产权诉讼</w:t>
      </w:r>
    </w:p>
    <w:p w14:paraId="3BE22FCC" w14:textId="77777777" w:rsidR="002940FD" w:rsidRDefault="002940FD" w:rsidP="002940FD">
      <w:pPr>
        <w:pStyle w:val="af5"/>
        <w:numPr>
          <w:ilvl w:val="0"/>
          <w:numId w:val="4"/>
        </w:numPr>
        <w:spacing w:before="120"/>
        <w:ind w:left="690" w:hanging="240"/>
        <w:rPr>
          <w:rFonts w:ascii="宋体" w:eastAsia="宋体" w:hAnsi="Times New Roman"/>
          <w:color w:val="000000"/>
        </w:rPr>
      </w:pPr>
      <w:r w:rsidRPr="002940FD">
        <w:rPr>
          <w:rFonts w:ascii="宋体" w:eastAsia="宋体" w:hAnsi="Times New Roman" w:hint="eastAsia"/>
          <w:color w:val="000000"/>
        </w:rPr>
        <w:t>代表交互数字公司应对华为公司提起的中国首例无线通信标准必要专利许可纠纷及相关的反垄断民事诉讼</w:t>
      </w:r>
    </w:p>
    <w:p w14:paraId="65EAAB66" w14:textId="77777777" w:rsidR="002940FD" w:rsidRDefault="002940FD" w:rsidP="002940FD">
      <w:pPr>
        <w:pStyle w:val="af5"/>
        <w:numPr>
          <w:ilvl w:val="0"/>
          <w:numId w:val="5"/>
        </w:numPr>
        <w:spacing w:before="120"/>
        <w:ind w:left="690" w:hanging="240"/>
        <w:rPr>
          <w:rFonts w:ascii="宋体" w:eastAsia="宋体" w:hAnsi="Times New Roman"/>
          <w:color w:val="000000"/>
        </w:rPr>
      </w:pPr>
      <w:r w:rsidRPr="002940FD">
        <w:rPr>
          <w:rFonts w:ascii="宋体" w:eastAsia="宋体" w:hAnsi="Times New Roman" w:hint="eastAsia"/>
          <w:color w:val="000000"/>
        </w:rPr>
        <w:t>代表迈瑞处理恶意提起专利侵权诉讼纠纷</w:t>
      </w:r>
    </w:p>
    <w:p w14:paraId="53C48905" w14:textId="77777777" w:rsidR="002940FD" w:rsidRDefault="002940FD" w:rsidP="002940FD">
      <w:pPr>
        <w:pStyle w:val="af5"/>
        <w:numPr>
          <w:ilvl w:val="0"/>
          <w:numId w:val="6"/>
        </w:numPr>
        <w:spacing w:before="120"/>
        <w:ind w:left="690" w:hanging="240"/>
        <w:rPr>
          <w:rFonts w:ascii="宋体" w:eastAsia="宋体" w:hAnsi="Times New Roman"/>
          <w:color w:val="000000"/>
        </w:rPr>
      </w:pPr>
      <w:r w:rsidRPr="002940FD">
        <w:rPr>
          <w:rFonts w:ascii="宋体" w:eastAsia="宋体" w:hAnsi="Times New Roman" w:hint="eastAsia"/>
          <w:color w:val="000000"/>
        </w:rPr>
        <w:t>代表一电子产品配件生产商处理其专利许可合同纠纷及确认不侵权纠纷</w:t>
      </w:r>
    </w:p>
    <w:p w14:paraId="2147C254" w14:textId="77777777" w:rsidR="002940FD" w:rsidRDefault="002940FD" w:rsidP="002940FD">
      <w:pPr>
        <w:pStyle w:val="af5"/>
        <w:numPr>
          <w:ilvl w:val="0"/>
          <w:numId w:val="7"/>
        </w:numPr>
        <w:spacing w:before="120"/>
        <w:ind w:left="690" w:hanging="240"/>
        <w:rPr>
          <w:rFonts w:ascii="宋体" w:eastAsia="宋体" w:hAnsi="Times New Roman"/>
          <w:color w:val="000000"/>
        </w:rPr>
      </w:pPr>
      <w:r w:rsidRPr="002940FD">
        <w:rPr>
          <w:rFonts w:ascii="宋体" w:eastAsia="宋体" w:hAnsi="Times New Roman" w:hint="eastAsia"/>
          <w:color w:val="000000"/>
        </w:rPr>
        <w:t>代表苹果公司处理其知识产权保护事宜</w:t>
      </w:r>
    </w:p>
    <w:p w14:paraId="33F6972C" w14:textId="77777777" w:rsidR="002940FD" w:rsidRDefault="002940FD" w:rsidP="002940FD">
      <w:pPr>
        <w:pStyle w:val="af5"/>
        <w:numPr>
          <w:ilvl w:val="0"/>
          <w:numId w:val="8"/>
        </w:numPr>
        <w:spacing w:before="120"/>
        <w:ind w:left="690" w:hanging="240"/>
        <w:rPr>
          <w:rFonts w:ascii="宋体" w:eastAsia="宋体" w:hAnsi="Times New Roman"/>
          <w:color w:val="000000"/>
        </w:rPr>
      </w:pPr>
      <w:r w:rsidRPr="002940FD">
        <w:rPr>
          <w:rFonts w:ascii="宋体" w:eastAsia="宋体" w:hAnsi="Times New Roman" w:hint="eastAsia"/>
          <w:color w:val="000000"/>
        </w:rPr>
        <w:t>代表安迅士处理其商标保护及反不正当竞争相关纠纷</w:t>
      </w:r>
    </w:p>
    <w:p w14:paraId="42B6DB70" w14:textId="77777777" w:rsidR="002940FD" w:rsidRDefault="002940FD" w:rsidP="002940FD">
      <w:pPr>
        <w:pStyle w:val="af5"/>
        <w:numPr>
          <w:ilvl w:val="0"/>
          <w:numId w:val="9"/>
        </w:numPr>
        <w:spacing w:before="120"/>
        <w:ind w:left="690" w:hanging="240"/>
        <w:rPr>
          <w:rFonts w:ascii="宋体" w:eastAsia="宋体" w:hAnsi="Times New Roman"/>
          <w:color w:val="000000"/>
        </w:rPr>
      </w:pPr>
      <w:r w:rsidRPr="002940FD">
        <w:rPr>
          <w:rFonts w:ascii="宋体" w:eastAsia="宋体" w:hAnsi="Times New Roman" w:hint="eastAsia"/>
          <w:color w:val="000000"/>
        </w:rPr>
        <w:t>代表</w:t>
      </w:r>
      <w:r w:rsidRPr="002940FD">
        <w:rPr>
          <w:rFonts w:ascii="宋体" w:eastAsia="宋体" w:hAnsi="Times New Roman"/>
          <w:color w:val="000000"/>
        </w:rPr>
        <w:t>VF集团处理其知识产权保护事宜</w:t>
      </w:r>
    </w:p>
    <w:p w14:paraId="4A4C25B0" w14:textId="77777777" w:rsidR="002940FD" w:rsidRDefault="002940FD" w:rsidP="002940FD">
      <w:pPr>
        <w:pStyle w:val="af5"/>
        <w:numPr>
          <w:ilvl w:val="0"/>
          <w:numId w:val="10"/>
        </w:numPr>
        <w:spacing w:before="120"/>
        <w:ind w:left="690" w:hanging="240"/>
        <w:rPr>
          <w:rFonts w:ascii="宋体" w:eastAsia="宋体" w:hAnsi="Times New Roman"/>
          <w:color w:val="000000"/>
        </w:rPr>
      </w:pPr>
      <w:r w:rsidRPr="002940FD">
        <w:rPr>
          <w:rFonts w:ascii="宋体" w:eastAsia="宋体" w:hAnsi="Times New Roman" w:hint="eastAsia"/>
          <w:color w:val="000000"/>
        </w:rPr>
        <w:t>为株式会社普利司通处理其知识产权诉讼</w:t>
      </w:r>
    </w:p>
    <w:p w14:paraId="1FF9B408" w14:textId="77777777" w:rsidR="002940FD" w:rsidRDefault="002940FD" w:rsidP="002940FD">
      <w:pPr>
        <w:pStyle w:val="af5"/>
        <w:numPr>
          <w:ilvl w:val="0"/>
          <w:numId w:val="11"/>
        </w:numPr>
        <w:spacing w:before="120"/>
        <w:ind w:left="690" w:hanging="240"/>
        <w:rPr>
          <w:rFonts w:ascii="宋体" w:eastAsia="宋体" w:hAnsi="Times New Roman"/>
          <w:color w:val="000000"/>
        </w:rPr>
      </w:pPr>
      <w:r w:rsidRPr="002940FD">
        <w:rPr>
          <w:rFonts w:ascii="宋体" w:eastAsia="宋体" w:hAnsi="Times New Roman" w:hint="eastAsia"/>
          <w:color w:val="000000"/>
        </w:rPr>
        <w:t>代表启德教育处理其商标保护及反不正当竞争相关纠纷</w:t>
      </w:r>
    </w:p>
    <w:p w14:paraId="57E7CA5F" w14:textId="77777777" w:rsidR="002940FD" w:rsidRDefault="002940FD" w:rsidP="002940FD">
      <w:pPr>
        <w:pStyle w:val="af5"/>
        <w:numPr>
          <w:ilvl w:val="0"/>
          <w:numId w:val="12"/>
        </w:numPr>
        <w:spacing w:before="120"/>
        <w:ind w:left="690" w:hanging="240"/>
        <w:rPr>
          <w:rFonts w:ascii="宋体" w:eastAsia="宋体" w:hAnsi="Times New Roman"/>
          <w:color w:val="000000"/>
        </w:rPr>
      </w:pPr>
      <w:r w:rsidRPr="002940FD">
        <w:rPr>
          <w:rFonts w:ascii="宋体" w:eastAsia="宋体" w:hAnsi="Times New Roman" w:hint="eastAsia"/>
          <w:color w:val="000000"/>
        </w:rPr>
        <w:t>代表</w:t>
      </w:r>
      <w:r w:rsidRPr="002940FD">
        <w:rPr>
          <w:rFonts w:ascii="宋体" w:eastAsia="宋体" w:hAnsi="Times New Roman"/>
          <w:color w:val="000000"/>
        </w:rPr>
        <w:t>TCL处理其知识产权及商事纠纷</w:t>
      </w:r>
    </w:p>
    <w:p w14:paraId="4220A55D" w14:textId="77777777" w:rsidR="002940FD" w:rsidRDefault="002940FD" w:rsidP="002940FD">
      <w:pPr>
        <w:pStyle w:val="af5"/>
        <w:numPr>
          <w:ilvl w:val="0"/>
          <w:numId w:val="13"/>
        </w:numPr>
        <w:spacing w:before="120"/>
        <w:ind w:left="690" w:hanging="240"/>
        <w:rPr>
          <w:rFonts w:ascii="宋体" w:eastAsia="宋体" w:hAnsi="Times New Roman"/>
          <w:color w:val="000000"/>
        </w:rPr>
      </w:pPr>
      <w:r w:rsidRPr="002940FD">
        <w:rPr>
          <w:rFonts w:ascii="宋体" w:eastAsia="宋体" w:hAnsi="Times New Roman" w:hint="eastAsia"/>
          <w:color w:val="000000"/>
        </w:rPr>
        <w:t>为德勤处理其商标保护及反不正当竞争相关纠纷</w:t>
      </w:r>
    </w:p>
    <w:p w14:paraId="75107897" w14:textId="77777777" w:rsidR="002940FD" w:rsidRDefault="002940FD" w:rsidP="002940FD">
      <w:pPr>
        <w:pStyle w:val="af5"/>
        <w:numPr>
          <w:ilvl w:val="0"/>
          <w:numId w:val="14"/>
        </w:numPr>
        <w:spacing w:before="120"/>
        <w:ind w:left="690" w:hanging="240"/>
        <w:rPr>
          <w:rFonts w:ascii="宋体" w:eastAsia="宋体" w:hAnsi="Times New Roman"/>
          <w:color w:val="000000"/>
        </w:rPr>
      </w:pPr>
      <w:r w:rsidRPr="002940FD">
        <w:rPr>
          <w:rFonts w:ascii="宋体" w:eastAsia="宋体" w:hAnsi="Times New Roman" w:hint="eastAsia"/>
          <w:color w:val="000000"/>
        </w:rPr>
        <w:t>为百事处理其在中国的知识产权相关事宜</w:t>
      </w:r>
    </w:p>
    <w:p w14:paraId="5E0F99AA" w14:textId="77777777" w:rsidR="002940FD" w:rsidRDefault="002940FD" w:rsidP="002940FD">
      <w:pPr>
        <w:pStyle w:val="af5"/>
        <w:numPr>
          <w:ilvl w:val="0"/>
          <w:numId w:val="15"/>
        </w:numPr>
        <w:spacing w:before="120"/>
        <w:ind w:left="690" w:hanging="240"/>
        <w:rPr>
          <w:rFonts w:ascii="宋体" w:eastAsia="宋体" w:hAnsi="Times New Roman"/>
          <w:color w:val="000000"/>
        </w:rPr>
      </w:pPr>
      <w:r w:rsidRPr="002940FD">
        <w:rPr>
          <w:rFonts w:ascii="宋体" w:eastAsia="宋体" w:hAnsi="Times New Roman" w:hint="eastAsia"/>
          <w:color w:val="000000"/>
        </w:rPr>
        <w:t>代表戴森处理其专利保护事宜</w:t>
      </w:r>
    </w:p>
    <w:p w14:paraId="22B64CBA" w14:textId="77777777" w:rsidR="002940FD" w:rsidRDefault="002940FD" w:rsidP="002940FD">
      <w:pPr>
        <w:pStyle w:val="af5"/>
        <w:numPr>
          <w:ilvl w:val="0"/>
          <w:numId w:val="16"/>
        </w:numPr>
        <w:spacing w:before="120"/>
        <w:ind w:left="690" w:hanging="240"/>
        <w:rPr>
          <w:rFonts w:ascii="宋体" w:eastAsia="宋体" w:hAnsi="Times New Roman"/>
          <w:color w:val="000000"/>
        </w:rPr>
      </w:pPr>
      <w:r w:rsidRPr="002940FD">
        <w:rPr>
          <w:rFonts w:ascii="宋体" w:eastAsia="宋体" w:hAnsi="Times New Roman" w:hint="eastAsia"/>
          <w:color w:val="000000"/>
        </w:rPr>
        <w:t>代表</w:t>
      </w:r>
      <w:r w:rsidRPr="002940FD">
        <w:rPr>
          <w:rFonts w:ascii="宋体" w:eastAsia="宋体" w:hAnsi="Times New Roman"/>
          <w:color w:val="000000"/>
        </w:rPr>
        <w:t>Clantex处理一专利侵权纠纷</w:t>
      </w:r>
    </w:p>
    <w:p w14:paraId="25316D54" w14:textId="77777777" w:rsidR="002940FD" w:rsidRDefault="002940FD" w:rsidP="002940FD">
      <w:pPr>
        <w:pStyle w:val="af5"/>
        <w:numPr>
          <w:ilvl w:val="0"/>
          <w:numId w:val="17"/>
        </w:numPr>
        <w:spacing w:before="120"/>
        <w:ind w:left="690" w:hanging="240"/>
        <w:rPr>
          <w:rFonts w:ascii="宋体" w:eastAsia="宋体" w:hAnsi="Times New Roman"/>
          <w:color w:val="000000"/>
        </w:rPr>
      </w:pPr>
      <w:r w:rsidRPr="002940FD">
        <w:rPr>
          <w:rFonts w:ascii="宋体" w:eastAsia="宋体" w:hAnsi="Times New Roman" w:hint="eastAsia"/>
          <w:color w:val="000000"/>
        </w:rPr>
        <w:t>代表莎莉集团就其汽车香水产品的商标、商品装潢及设计的保护提起了多个民事诉讼</w:t>
      </w:r>
    </w:p>
    <w:p w14:paraId="08EF09BE" w14:textId="77777777" w:rsidR="002940FD" w:rsidRDefault="002940FD" w:rsidP="002940FD">
      <w:pPr>
        <w:pStyle w:val="af5"/>
        <w:numPr>
          <w:ilvl w:val="0"/>
          <w:numId w:val="18"/>
        </w:numPr>
        <w:spacing w:before="120"/>
        <w:ind w:left="690" w:hanging="240"/>
        <w:rPr>
          <w:rFonts w:ascii="宋体" w:eastAsia="宋体" w:hAnsi="Times New Roman"/>
          <w:color w:val="000000"/>
        </w:rPr>
      </w:pPr>
      <w:r w:rsidRPr="002940FD">
        <w:rPr>
          <w:rFonts w:ascii="宋体" w:eastAsia="宋体" w:hAnsi="Times New Roman" w:hint="eastAsia"/>
          <w:color w:val="000000"/>
        </w:rPr>
        <w:t>代表索尼电脑娱乐公司提起商标及专利侵权诉讼案件</w:t>
      </w:r>
    </w:p>
    <w:p w14:paraId="0BAFFFFD" w14:textId="77777777" w:rsidR="002940FD" w:rsidRDefault="002940FD" w:rsidP="002940FD">
      <w:pPr>
        <w:pStyle w:val="af5"/>
        <w:numPr>
          <w:ilvl w:val="0"/>
          <w:numId w:val="19"/>
        </w:numPr>
        <w:spacing w:before="120"/>
        <w:ind w:left="690" w:hanging="240"/>
        <w:rPr>
          <w:rFonts w:ascii="宋体" w:eastAsia="宋体" w:hAnsi="Times New Roman"/>
          <w:color w:val="000000"/>
        </w:rPr>
      </w:pPr>
      <w:r w:rsidRPr="002940FD">
        <w:rPr>
          <w:rFonts w:ascii="宋体" w:eastAsia="宋体" w:hAnsi="Times New Roman" w:hint="eastAsia"/>
          <w:color w:val="000000"/>
        </w:rPr>
        <w:t>代表</w:t>
      </w:r>
      <w:r w:rsidRPr="002940FD">
        <w:rPr>
          <w:rFonts w:ascii="宋体" w:eastAsia="宋体" w:hAnsi="Times New Roman"/>
          <w:color w:val="000000"/>
        </w:rPr>
        <w:t>Beats处理其知识产权保护事宜</w:t>
      </w:r>
    </w:p>
    <w:p w14:paraId="63216178" w14:textId="77777777" w:rsidR="002940FD" w:rsidRDefault="002940FD" w:rsidP="002940FD">
      <w:pPr>
        <w:pStyle w:val="af5"/>
        <w:numPr>
          <w:ilvl w:val="0"/>
          <w:numId w:val="20"/>
        </w:numPr>
        <w:spacing w:before="120"/>
        <w:ind w:left="690" w:hanging="240"/>
        <w:rPr>
          <w:rFonts w:ascii="宋体" w:eastAsia="宋体" w:hAnsi="Times New Roman"/>
          <w:color w:val="000000"/>
        </w:rPr>
      </w:pPr>
      <w:r w:rsidRPr="002940FD">
        <w:rPr>
          <w:rFonts w:ascii="宋体" w:eastAsia="宋体" w:hAnsi="Times New Roman" w:hint="eastAsia"/>
          <w:color w:val="000000"/>
        </w:rPr>
        <w:t>代表诺基亚公司处理其知识产权保护事宜</w:t>
      </w:r>
    </w:p>
    <w:p w14:paraId="24970516" w14:textId="77777777" w:rsidR="002940FD" w:rsidRDefault="002940FD" w:rsidP="002940FD">
      <w:pPr>
        <w:pStyle w:val="af5"/>
        <w:numPr>
          <w:ilvl w:val="0"/>
          <w:numId w:val="21"/>
        </w:numPr>
        <w:spacing w:before="120"/>
        <w:ind w:left="690" w:hanging="240"/>
        <w:rPr>
          <w:rFonts w:ascii="宋体" w:eastAsia="宋体" w:hAnsi="Times New Roman"/>
          <w:color w:val="000000"/>
        </w:rPr>
      </w:pPr>
      <w:r w:rsidRPr="002940FD">
        <w:rPr>
          <w:rFonts w:ascii="宋体" w:eastAsia="宋体" w:hAnsi="Times New Roman" w:hint="eastAsia"/>
          <w:color w:val="000000"/>
        </w:rPr>
        <w:t>代表株式会社万代处理其知识产权保护事宜</w:t>
      </w:r>
    </w:p>
    <w:p w14:paraId="20AF3CE1" w14:textId="77777777" w:rsidR="002940FD" w:rsidRDefault="002940FD" w:rsidP="002940FD">
      <w:pPr>
        <w:pStyle w:val="af5"/>
        <w:spacing w:before="120"/>
        <w:rPr>
          <w:rFonts w:ascii="宋体" w:eastAsia="宋体" w:hAnsi="Times New Roman"/>
          <w:color w:val="000000"/>
        </w:rPr>
      </w:pPr>
      <w:r w:rsidRPr="002940FD">
        <w:rPr>
          <w:rFonts w:ascii="宋体" w:eastAsia="宋体" w:hAnsi="Times New Roman" w:hint="eastAsia"/>
          <w:color w:val="000000"/>
        </w:rPr>
        <w:t>知识产权交易</w:t>
      </w:r>
    </w:p>
    <w:p w14:paraId="2D4907C4" w14:textId="77777777" w:rsidR="002940FD" w:rsidRDefault="002940FD" w:rsidP="002940FD">
      <w:pPr>
        <w:pStyle w:val="af5"/>
        <w:numPr>
          <w:ilvl w:val="0"/>
          <w:numId w:val="22"/>
        </w:numPr>
        <w:spacing w:before="120"/>
        <w:ind w:left="690" w:hanging="240"/>
        <w:rPr>
          <w:rFonts w:ascii="宋体" w:eastAsia="宋体" w:hAnsi="Times New Roman"/>
          <w:color w:val="000000"/>
        </w:rPr>
      </w:pPr>
      <w:r w:rsidRPr="002940FD">
        <w:rPr>
          <w:rFonts w:ascii="宋体" w:eastAsia="宋体" w:hAnsi="Times New Roman" w:hint="eastAsia"/>
          <w:color w:val="000000"/>
        </w:rPr>
        <w:t>代表</w:t>
      </w:r>
      <w:r w:rsidRPr="002940FD">
        <w:rPr>
          <w:rFonts w:ascii="宋体" w:eastAsia="宋体" w:hAnsi="Times New Roman"/>
          <w:color w:val="000000"/>
        </w:rPr>
        <w:t>Alibaba集团，并为其上市及多个并购项目提供法律服务</w:t>
      </w:r>
    </w:p>
    <w:p w14:paraId="058A8759" w14:textId="77777777" w:rsidR="002940FD" w:rsidRDefault="002940FD" w:rsidP="002940FD">
      <w:pPr>
        <w:pStyle w:val="af5"/>
        <w:numPr>
          <w:ilvl w:val="0"/>
          <w:numId w:val="23"/>
        </w:numPr>
        <w:spacing w:before="120"/>
        <w:ind w:left="690" w:hanging="240"/>
        <w:rPr>
          <w:rFonts w:ascii="宋体" w:eastAsia="宋体" w:hAnsi="Times New Roman"/>
          <w:color w:val="000000"/>
        </w:rPr>
      </w:pPr>
      <w:r w:rsidRPr="002940FD">
        <w:rPr>
          <w:rFonts w:ascii="宋体" w:eastAsia="宋体" w:hAnsi="Times New Roman" w:hint="eastAsia"/>
          <w:color w:val="000000"/>
        </w:rPr>
        <w:t>为香港证监会针对某影视公司进行知识产权及合规尽职调查</w:t>
      </w:r>
    </w:p>
    <w:p w14:paraId="343B6481" w14:textId="77777777" w:rsidR="002940FD" w:rsidRDefault="002940FD" w:rsidP="002940FD">
      <w:pPr>
        <w:pStyle w:val="af5"/>
        <w:numPr>
          <w:ilvl w:val="0"/>
          <w:numId w:val="24"/>
        </w:numPr>
        <w:spacing w:before="120"/>
        <w:ind w:left="690" w:hanging="240"/>
        <w:rPr>
          <w:rFonts w:ascii="宋体" w:eastAsia="宋体" w:hAnsi="Times New Roman"/>
          <w:color w:val="000000"/>
        </w:rPr>
      </w:pPr>
      <w:r w:rsidRPr="002940FD">
        <w:rPr>
          <w:rFonts w:ascii="宋体" w:eastAsia="宋体" w:hAnsi="Times New Roman" w:hint="eastAsia"/>
          <w:color w:val="000000"/>
        </w:rPr>
        <w:t>代表蚂蚁金服参与多个并购项目的知识产权尽职调查</w:t>
      </w:r>
    </w:p>
    <w:p w14:paraId="659106E1" w14:textId="77777777" w:rsidR="002940FD" w:rsidRDefault="002940FD" w:rsidP="002940FD">
      <w:pPr>
        <w:pStyle w:val="af5"/>
        <w:numPr>
          <w:ilvl w:val="0"/>
          <w:numId w:val="25"/>
        </w:numPr>
        <w:spacing w:before="120"/>
        <w:ind w:left="690" w:hanging="240"/>
        <w:rPr>
          <w:rFonts w:ascii="宋体" w:eastAsia="宋体" w:hAnsi="Times New Roman"/>
          <w:color w:val="000000"/>
        </w:rPr>
      </w:pPr>
      <w:r w:rsidRPr="002940FD">
        <w:rPr>
          <w:rFonts w:ascii="宋体" w:eastAsia="宋体" w:hAnsi="Times New Roman" w:hint="eastAsia"/>
          <w:color w:val="000000"/>
        </w:rPr>
        <w:t>代表菜鸟参与并购项目的知识产权交易工作</w:t>
      </w:r>
    </w:p>
    <w:p w14:paraId="6B11E919" w14:textId="77777777" w:rsidR="002940FD" w:rsidRDefault="002940FD" w:rsidP="002940FD">
      <w:pPr>
        <w:pStyle w:val="af5"/>
        <w:numPr>
          <w:ilvl w:val="0"/>
          <w:numId w:val="26"/>
        </w:numPr>
        <w:spacing w:before="120"/>
        <w:ind w:left="690" w:hanging="240"/>
        <w:rPr>
          <w:rFonts w:ascii="宋体" w:eastAsia="宋体" w:hAnsi="Times New Roman"/>
          <w:color w:val="000000"/>
        </w:rPr>
      </w:pPr>
      <w:r w:rsidRPr="002940FD">
        <w:rPr>
          <w:rFonts w:ascii="宋体" w:eastAsia="宋体" w:hAnsi="Times New Roman" w:hint="eastAsia"/>
          <w:color w:val="000000"/>
        </w:rPr>
        <w:t>代表药明康德在一并购项目上进行知识产权尽职调查</w:t>
      </w:r>
    </w:p>
    <w:p w14:paraId="2DE59D11" w14:textId="77777777" w:rsidR="002940FD" w:rsidRDefault="002940FD" w:rsidP="002940FD">
      <w:pPr>
        <w:pStyle w:val="af5"/>
        <w:numPr>
          <w:ilvl w:val="0"/>
          <w:numId w:val="27"/>
        </w:numPr>
        <w:spacing w:before="120"/>
        <w:ind w:left="690" w:hanging="240"/>
        <w:rPr>
          <w:rFonts w:ascii="宋体" w:eastAsia="宋体" w:hAnsi="Times New Roman"/>
          <w:color w:val="000000"/>
        </w:rPr>
      </w:pPr>
      <w:r w:rsidRPr="002940FD">
        <w:rPr>
          <w:rFonts w:ascii="宋体" w:eastAsia="宋体" w:hAnsi="Times New Roman" w:hint="eastAsia"/>
          <w:color w:val="000000"/>
        </w:rPr>
        <w:t>代表西比曼生物科技进行知识产权尽职调查</w:t>
      </w:r>
    </w:p>
    <w:p w14:paraId="712C9925" w14:textId="77777777" w:rsidR="002940FD" w:rsidRDefault="002940FD" w:rsidP="002940FD">
      <w:pPr>
        <w:pStyle w:val="af5"/>
        <w:numPr>
          <w:ilvl w:val="0"/>
          <w:numId w:val="28"/>
        </w:numPr>
        <w:spacing w:before="120"/>
        <w:ind w:left="690" w:hanging="240"/>
        <w:rPr>
          <w:rFonts w:ascii="宋体" w:eastAsia="宋体" w:hAnsi="Times New Roman"/>
          <w:color w:val="000000"/>
        </w:rPr>
      </w:pPr>
      <w:r w:rsidRPr="002940FD">
        <w:rPr>
          <w:rFonts w:ascii="宋体" w:eastAsia="宋体" w:hAnsi="Times New Roman" w:hint="eastAsia"/>
          <w:color w:val="000000"/>
        </w:rPr>
        <w:t>代表卡哥特尔参与一合资项目的知识产权交易</w:t>
      </w:r>
    </w:p>
    <w:p w14:paraId="4346F5E2" w14:textId="77777777" w:rsidR="002940FD" w:rsidRDefault="002940FD" w:rsidP="002940FD">
      <w:pPr>
        <w:pStyle w:val="af5"/>
        <w:numPr>
          <w:ilvl w:val="0"/>
          <w:numId w:val="29"/>
        </w:numPr>
        <w:spacing w:before="120"/>
        <w:ind w:left="690" w:hanging="240"/>
        <w:rPr>
          <w:rFonts w:ascii="宋体" w:eastAsia="宋体" w:hAnsi="Times New Roman"/>
          <w:color w:val="000000"/>
        </w:rPr>
      </w:pPr>
      <w:r w:rsidRPr="002940FD">
        <w:rPr>
          <w:rFonts w:ascii="宋体" w:eastAsia="宋体" w:hAnsi="Times New Roman" w:hint="eastAsia"/>
          <w:color w:val="000000"/>
        </w:rPr>
        <w:t>代表上海电气参与其收购</w:t>
      </w:r>
      <w:r w:rsidRPr="002940FD">
        <w:rPr>
          <w:rFonts w:ascii="宋体" w:eastAsia="宋体" w:hAnsi="Times New Roman"/>
          <w:color w:val="000000"/>
        </w:rPr>
        <w:t>Ansaldo时涉及的知识产权交易</w:t>
      </w:r>
    </w:p>
    <w:p w14:paraId="782F9295" w14:textId="77777777" w:rsidR="002940FD" w:rsidRDefault="002940FD" w:rsidP="002940FD">
      <w:pPr>
        <w:pStyle w:val="af5"/>
        <w:numPr>
          <w:ilvl w:val="0"/>
          <w:numId w:val="30"/>
        </w:numPr>
        <w:spacing w:before="120"/>
        <w:ind w:left="690" w:hanging="240"/>
        <w:rPr>
          <w:rFonts w:ascii="宋体" w:eastAsia="宋体" w:hAnsi="Times New Roman"/>
          <w:color w:val="000000"/>
        </w:rPr>
      </w:pPr>
      <w:r w:rsidRPr="002940FD">
        <w:rPr>
          <w:rFonts w:ascii="宋体" w:eastAsia="宋体" w:hAnsi="Times New Roman" w:hint="eastAsia"/>
          <w:color w:val="000000"/>
        </w:rPr>
        <w:t>代表</w:t>
      </w:r>
      <w:r w:rsidRPr="002940FD">
        <w:rPr>
          <w:rFonts w:ascii="宋体" w:eastAsia="宋体" w:hAnsi="Times New Roman"/>
          <w:color w:val="000000"/>
        </w:rPr>
        <w:t>GE Avio处理一合资项目相关的知识产权交易</w:t>
      </w:r>
    </w:p>
    <w:p w14:paraId="667B0432" w14:textId="77777777" w:rsidR="002940FD" w:rsidRDefault="002940FD" w:rsidP="002940FD">
      <w:pPr>
        <w:pStyle w:val="af5"/>
        <w:numPr>
          <w:ilvl w:val="0"/>
          <w:numId w:val="31"/>
        </w:numPr>
        <w:spacing w:before="120"/>
        <w:ind w:left="690" w:hanging="240"/>
        <w:rPr>
          <w:rFonts w:ascii="宋体" w:eastAsia="宋体" w:hAnsi="Times New Roman"/>
          <w:color w:val="000000"/>
        </w:rPr>
      </w:pPr>
      <w:r w:rsidRPr="002940FD">
        <w:rPr>
          <w:rFonts w:ascii="宋体" w:eastAsia="宋体" w:hAnsi="Times New Roman" w:hint="eastAsia"/>
          <w:color w:val="000000"/>
        </w:rPr>
        <w:t>代表飞利浦处理一合资项目相关的知识产权交易</w:t>
      </w:r>
    </w:p>
    <w:p w14:paraId="0F2948A1" w14:textId="77777777" w:rsidR="002940FD" w:rsidRDefault="002940FD" w:rsidP="002940FD">
      <w:pPr>
        <w:pStyle w:val="af5"/>
        <w:numPr>
          <w:ilvl w:val="0"/>
          <w:numId w:val="32"/>
        </w:numPr>
        <w:spacing w:before="120"/>
        <w:ind w:left="690" w:hanging="240"/>
        <w:rPr>
          <w:rFonts w:ascii="宋体" w:eastAsia="宋体" w:hAnsi="Times New Roman"/>
          <w:color w:val="000000"/>
        </w:rPr>
      </w:pPr>
      <w:r w:rsidRPr="002940FD">
        <w:rPr>
          <w:rFonts w:ascii="宋体" w:eastAsia="宋体" w:hAnsi="Times New Roman" w:hint="eastAsia"/>
          <w:color w:val="000000"/>
        </w:rPr>
        <w:t>代表罗克韦尔在一并购项目上进行知识产权尽职调查</w:t>
      </w:r>
    </w:p>
    <w:p w14:paraId="36BEDC42" w14:textId="77777777" w:rsidR="002940FD" w:rsidRDefault="002940FD" w:rsidP="002940FD">
      <w:pPr>
        <w:pStyle w:val="af5"/>
        <w:spacing w:before="120"/>
        <w:rPr>
          <w:rFonts w:ascii="宋体" w:eastAsia="宋体" w:hAnsi="Times New Roman"/>
          <w:color w:val="000000"/>
        </w:rPr>
      </w:pPr>
      <w:r w:rsidRPr="002940FD">
        <w:rPr>
          <w:rFonts w:ascii="宋体" w:eastAsia="宋体" w:hAnsi="Times New Roman" w:hint="eastAsia"/>
          <w:color w:val="000000"/>
        </w:rPr>
        <w:t>争议解决</w:t>
      </w:r>
    </w:p>
    <w:p w14:paraId="2A099997" w14:textId="77777777" w:rsidR="002940FD" w:rsidRDefault="002940FD" w:rsidP="002940FD">
      <w:pPr>
        <w:pStyle w:val="af5"/>
        <w:numPr>
          <w:ilvl w:val="0"/>
          <w:numId w:val="33"/>
        </w:numPr>
        <w:spacing w:before="120"/>
        <w:ind w:left="690" w:hanging="240"/>
        <w:rPr>
          <w:rFonts w:ascii="宋体" w:eastAsia="宋体" w:hAnsi="Times New Roman"/>
          <w:color w:val="000000"/>
        </w:rPr>
      </w:pPr>
      <w:r w:rsidRPr="002940FD">
        <w:rPr>
          <w:rFonts w:ascii="宋体" w:eastAsia="宋体" w:hAnsi="Times New Roman" w:hint="eastAsia"/>
          <w:color w:val="000000"/>
        </w:rPr>
        <w:t>代表奈步香港处理控制权纠纷</w:t>
      </w:r>
    </w:p>
    <w:p w14:paraId="09BCC98A" w14:textId="77777777" w:rsidR="002940FD" w:rsidRDefault="002940FD" w:rsidP="002940FD">
      <w:pPr>
        <w:pStyle w:val="af5"/>
        <w:numPr>
          <w:ilvl w:val="0"/>
          <w:numId w:val="34"/>
        </w:numPr>
        <w:spacing w:before="120"/>
        <w:ind w:left="690" w:hanging="240"/>
        <w:rPr>
          <w:rFonts w:ascii="宋体" w:eastAsia="宋体" w:hAnsi="Times New Roman"/>
          <w:color w:val="000000"/>
        </w:rPr>
      </w:pPr>
      <w:r w:rsidRPr="002940FD">
        <w:rPr>
          <w:rFonts w:ascii="宋体" w:eastAsia="宋体" w:hAnsi="Times New Roman" w:hint="eastAsia"/>
          <w:color w:val="000000"/>
        </w:rPr>
        <w:t>代表赛贝斯公司应对软件买卖合同纠纷诉讼</w:t>
      </w:r>
    </w:p>
    <w:p w14:paraId="2D84D447" w14:textId="77777777" w:rsidR="002940FD" w:rsidRDefault="002940FD" w:rsidP="002940FD">
      <w:pPr>
        <w:pStyle w:val="af5"/>
        <w:numPr>
          <w:ilvl w:val="0"/>
          <w:numId w:val="35"/>
        </w:numPr>
        <w:spacing w:before="120"/>
        <w:ind w:left="690" w:hanging="240"/>
        <w:rPr>
          <w:rFonts w:ascii="宋体" w:eastAsia="宋体" w:hAnsi="Times New Roman"/>
          <w:color w:val="000000"/>
        </w:rPr>
      </w:pPr>
      <w:r w:rsidRPr="002940FD">
        <w:rPr>
          <w:rFonts w:ascii="宋体" w:eastAsia="宋体" w:hAnsi="Times New Roman" w:hint="eastAsia"/>
          <w:color w:val="000000"/>
        </w:rPr>
        <w:t>代表特灵空调应对服务合同纠纷诉讼</w:t>
      </w:r>
    </w:p>
    <w:p w14:paraId="151433C5" w14:textId="77777777" w:rsidR="002940FD" w:rsidRDefault="002940FD" w:rsidP="002940FD">
      <w:pPr>
        <w:pStyle w:val="af5"/>
        <w:spacing w:after="0" w:line="480" w:lineRule="auto"/>
        <w:rPr>
          <w:rFonts w:ascii="宋体" w:eastAsia="宋体" w:hAnsi="宋体"/>
          <w:b/>
          <w:sz w:val="24"/>
        </w:rPr>
      </w:pPr>
      <w:r w:rsidRPr="002940FD">
        <w:rPr>
          <w:rFonts w:ascii="宋体" w:eastAsia="宋体" w:hAnsi="宋体" w:hint="eastAsia"/>
          <w:b/>
          <w:sz w:val="24"/>
        </w:rPr>
        <w:t>教育背景</w:t>
      </w:r>
    </w:p>
    <w:p w14:paraId="398A3B7C" w14:textId="77777777" w:rsidR="002940FD" w:rsidRDefault="002940FD" w:rsidP="002940FD">
      <w:pPr>
        <w:pStyle w:val="af5"/>
        <w:numPr>
          <w:ilvl w:val="0"/>
          <w:numId w:val="36"/>
        </w:numPr>
        <w:spacing w:before="120"/>
        <w:ind w:left="690" w:hanging="240"/>
        <w:rPr>
          <w:rFonts w:ascii="宋体" w:eastAsia="宋体" w:hAnsi="Times New Roman"/>
          <w:color w:val="000000"/>
        </w:rPr>
      </w:pPr>
      <w:r w:rsidRPr="002940FD">
        <w:rPr>
          <w:rFonts w:ascii="宋体" w:eastAsia="宋体" w:hAnsi="Times New Roman" w:hint="eastAsia"/>
          <w:color w:val="000000"/>
        </w:rPr>
        <w:t>中国政法大学，法学学士</w:t>
      </w:r>
    </w:p>
    <w:p w14:paraId="1CB052ED" w14:textId="77777777" w:rsidR="002940FD" w:rsidRDefault="002940FD" w:rsidP="002940FD">
      <w:pPr>
        <w:pStyle w:val="af5"/>
        <w:numPr>
          <w:ilvl w:val="0"/>
          <w:numId w:val="37"/>
        </w:numPr>
        <w:spacing w:before="120"/>
        <w:ind w:left="690" w:hanging="240"/>
        <w:rPr>
          <w:rFonts w:ascii="宋体" w:eastAsia="宋体" w:hAnsi="Times New Roman"/>
          <w:color w:val="000000"/>
        </w:rPr>
      </w:pPr>
      <w:r w:rsidRPr="002940FD">
        <w:rPr>
          <w:rFonts w:ascii="宋体" w:eastAsia="宋体" w:hAnsi="Times New Roman" w:hint="eastAsia"/>
          <w:color w:val="000000"/>
        </w:rPr>
        <w:t>英国布里斯托大学，法学硕士</w:t>
      </w:r>
    </w:p>
    <w:p w14:paraId="29E90A6D" w14:textId="77777777" w:rsidR="002940FD" w:rsidRDefault="002940FD" w:rsidP="002940FD">
      <w:pPr>
        <w:pStyle w:val="af5"/>
        <w:spacing w:after="0" w:line="480" w:lineRule="auto"/>
        <w:rPr>
          <w:rFonts w:ascii="宋体" w:eastAsia="宋体" w:hAnsi="宋体"/>
          <w:b/>
          <w:sz w:val="24"/>
        </w:rPr>
      </w:pPr>
      <w:r w:rsidRPr="002940FD">
        <w:rPr>
          <w:rFonts w:ascii="宋体" w:eastAsia="宋体" w:hAnsi="宋体" w:hint="eastAsia"/>
          <w:b/>
          <w:sz w:val="24"/>
        </w:rPr>
        <w:t>执业资格</w:t>
      </w:r>
    </w:p>
    <w:p w14:paraId="3EBCD7C6" w14:textId="77777777" w:rsidR="002940FD" w:rsidRDefault="002940FD" w:rsidP="002940FD">
      <w:pPr>
        <w:pStyle w:val="af5"/>
        <w:numPr>
          <w:ilvl w:val="0"/>
          <w:numId w:val="38"/>
        </w:numPr>
        <w:spacing w:before="120"/>
        <w:ind w:left="690" w:hanging="240"/>
        <w:rPr>
          <w:rFonts w:ascii="宋体" w:eastAsia="宋体" w:hAnsi="Times New Roman"/>
          <w:color w:val="000000"/>
        </w:rPr>
      </w:pPr>
      <w:r w:rsidRPr="002940FD">
        <w:rPr>
          <w:rFonts w:ascii="宋体" w:eastAsia="宋体" w:hAnsi="Times New Roman" w:hint="eastAsia"/>
          <w:color w:val="000000"/>
        </w:rPr>
        <w:t>中华人民共和国执业律师</w:t>
      </w:r>
    </w:p>
    <w:p w14:paraId="616CA3B4" w14:textId="77777777" w:rsidR="002940FD" w:rsidRDefault="002940FD" w:rsidP="002940FD">
      <w:pPr>
        <w:pStyle w:val="af5"/>
        <w:spacing w:after="0" w:line="480" w:lineRule="auto"/>
        <w:rPr>
          <w:rFonts w:ascii="宋体" w:eastAsia="宋体" w:hAnsi="宋体"/>
          <w:b/>
          <w:sz w:val="24"/>
        </w:rPr>
      </w:pPr>
      <w:r w:rsidRPr="002940FD">
        <w:rPr>
          <w:rFonts w:ascii="宋体" w:eastAsia="宋体" w:hAnsi="宋体" w:hint="eastAsia"/>
          <w:b/>
          <w:sz w:val="24"/>
        </w:rPr>
        <w:t>职业背景</w:t>
      </w:r>
    </w:p>
    <w:p w14:paraId="4F0A196B" w14:textId="36E32D29" w:rsidR="00A46A04" w:rsidRPr="002940FD" w:rsidRDefault="002940FD" w:rsidP="002940FD">
      <w:pPr>
        <w:pStyle w:val="af5"/>
        <w:numPr>
          <w:ilvl w:val="0"/>
          <w:numId w:val="39"/>
        </w:numPr>
        <w:spacing w:before="120"/>
        <w:ind w:left="690" w:hanging="240"/>
        <w:rPr>
          <w:rFonts w:ascii="宋体" w:eastAsia="宋体" w:hAnsi="Times New Roman"/>
          <w:color w:val="000000"/>
        </w:rPr>
      </w:pPr>
      <w:r w:rsidRPr="002940FD">
        <w:rPr>
          <w:rFonts w:ascii="宋体" w:eastAsia="宋体" w:hAnsi="Times New Roman" w:hint="eastAsia"/>
          <w:color w:val="000000"/>
        </w:rPr>
        <w:t>云劭君律师</w:t>
      </w:r>
      <w:r w:rsidRPr="002940FD">
        <w:rPr>
          <w:rFonts w:ascii="宋体" w:eastAsia="宋体" w:hAnsi="Times New Roman"/>
          <w:color w:val="000000"/>
        </w:rPr>
        <w:t>2004年加入方达律师事务所深圳分所。</w:t>
      </w:r>
    </w:p>
    <w:sectPr w:rsidR="00A46A04" w:rsidRPr="002940F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5AF7"/>
    <w:multiLevelType w:val="singleLevel"/>
    <w:tmpl w:val="7612F6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73562D"/>
    <w:multiLevelType w:val="singleLevel"/>
    <w:tmpl w:val="AAA280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EE3BD6"/>
    <w:multiLevelType w:val="singleLevel"/>
    <w:tmpl w:val="888E475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99510C"/>
    <w:multiLevelType w:val="singleLevel"/>
    <w:tmpl w:val="EB3C22A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CB1413"/>
    <w:multiLevelType w:val="singleLevel"/>
    <w:tmpl w:val="AFBAEE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E90BE8"/>
    <w:multiLevelType w:val="singleLevel"/>
    <w:tmpl w:val="168C595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4A30E2"/>
    <w:multiLevelType w:val="singleLevel"/>
    <w:tmpl w:val="BC9E95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D56534"/>
    <w:multiLevelType w:val="singleLevel"/>
    <w:tmpl w:val="640CAC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1C1974"/>
    <w:multiLevelType w:val="singleLevel"/>
    <w:tmpl w:val="20DE5EF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C3437E"/>
    <w:multiLevelType w:val="singleLevel"/>
    <w:tmpl w:val="FBDCBE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210892"/>
    <w:multiLevelType w:val="singleLevel"/>
    <w:tmpl w:val="BBAC4BB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9448EC"/>
    <w:multiLevelType w:val="singleLevel"/>
    <w:tmpl w:val="DF16DA9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6A5F63"/>
    <w:multiLevelType w:val="singleLevel"/>
    <w:tmpl w:val="7D22EAD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83541D"/>
    <w:multiLevelType w:val="singleLevel"/>
    <w:tmpl w:val="34F883F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CF089F"/>
    <w:multiLevelType w:val="singleLevel"/>
    <w:tmpl w:val="C38087B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D80CB3"/>
    <w:multiLevelType w:val="singleLevel"/>
    <w:tmpl w:val="F83E1E3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92621B"/>
    <w:multiLevelType w:val="singleLevel"/>
    <w:tmpl w:val="781C42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BED36A1"/>
    <w:multiLevelType w:val="singleLevel"/>
    <w:tmpl w:val="6950972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1B1E3D"/>
    <w:multiLevelType w:val="singleLevel"/>
    <w:tmpl w:val="CF8CE89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D05992"/>
    <w:multiLevelType w:val="singleLevel"/>
    <w:tmpl w:val="B98A8AF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DC7F6D"/>
    <w:multiLevelType w:val="singleLevel"/>
    <w:tmpl w:val="1B8C444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504044"/>
    <w:multiLevelType w:val="singleLevel"/>
    <w:tmpl w:val="1E1098A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6A3292"/>
    <w:multiLevelType w:val="singleLevel"/>
    <w:tmpl w:val="678A9EB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E11C11"/>
    <w:multiLevelType w:val="singleLevel"/>
    <w:tmpl w:val="43A45F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67264A"/>
    <w:multiLevelType w:val="singleLevel"/>
    <w:tmpl w:val="88C697E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C63F61"/>
    <w:multiLevelType w:val="singleLevel"/>
    <w:tmpl w:val="830ABCC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614CA2"/>
    <w:multiLevelType w:val="singleLevel"/>
    <w:tmpl w:val="19EA783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A14385"/>
    <w:multiLevelType w:val="singleLevel"/>
    <w:tmpl w:val="38E29A0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A71388"/>
    <w:multiLevelType w:val="singleLevel"/>
    <w:tmpl w:val="B89820E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2E20E7"/>
    <w:multiLevelType w:val="singleLevel"/>
    <w:tmpl w:val="1D30252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00B2F23"/>
    <w:multiLevelType w:val="singleLevel"/>
    <w:tmpl w:val="888E475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1C2222"/>
    <w:multiLevelType w:val="singleLevel"/>
    <w:tmpl w:val="E5AEBFB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48431C"/>
    <w:multiLevelType w:val="singleLevel"/>
    <w:tmpl w:val="D930B31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1BB6AD2"/>
    <w:multiLevelType w:val="singleLevel"/>
    <w:tmpl w:val="4EBAAAB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2655BB8"/>
    <w:multiLevelType w:val="singleLevel"/>
    <w:tmpl w:val="641288E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5760323"/>
    <w:multiLevelType w:val="singleLevel"/>
    <w:tmpl w:val="D302779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67373D3"/>
    <w:multiLevelType w:val="singleLevel"/>
    <w:tmpl w:val="3D92959E"/>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8"/>
  </w:num>
  <w:num w:numId="3">
    <w:abstractNumId w:val="13"/>
  </w:num>
  <w:num w:numId="4">
    <w:abstractNumId w:val="9"/>
  </w:num>
  <w:num w:numId="5">
    <w:abstractNumId w:val="16"/>
  </w:num>
  <w:num w:numId="6">
    <w:abstractNumId w:val="5"/>
  </w:num>
  <w:num w:numId="7">
    <w:abstractNumId w:val="31"/>
  </w:num>
  <w:num w:numId="8">
    <w:abstractNumId w:val="19"/>
  </w:num>
  <w:num w:numId="9">
    <w:abstractNumId w:val="25"/>
  </w:num>
  <w:num w:numId="10">
    <w:abstractNumId w:val="33"/>
  </w:num>
  <w:num w:numId="11">
    <w:abstractNumId w:val="17"/>
  </w:num>
  <w:num w:numId="12">
    <w:abstractNumId w:val="1"/>
  </w:num>
  <w:num w:numId="13">
    <w:abstractNumId w:val="8"/>
  </w:num>
  <w:num w:numId="14">
    <w:abstractNumId w:val="30"/>
  </w:num>
  <w:num w:numId="15">
    <w:abstractNumId w:val="23"/>
  </w:num>
  <w:num w:numId="16">
    <w:abstractNumId w:val="22"/>
  </w:num>
  <w:num w:numId="17">
    <w:abstractNumId w:val="0"/>
  </w:num>
  <w:num w:numId="18">
    <w:abstractNumId w:val="26"/>
  </w:num>
  <w:num w:numId="19">
    <w:abstractNumId w:val="10"/>
  </w:num>
  <w:num w:numId="20">
    <w:abstractNumId w:val="14"/>
  </w:num>
  <w:num w:numId="21">
    <w:abstractNumId w:val="6"/>
  </w:num>
  <w:num w:numId="22">
    <w:abstractNumId w:val="34"/>
  </w:num>
  <w:num w:numId="23">
    <w:abstractNumId w:val="35"/>
  </w:num>
  <w:num w:numId="24">
    <w:abstractNumId w:val="24"/>
  </w:num>
  <w:num w:numId="25">
    <w:abstractNumId w:val="7"/>
  </w:num>
  <w:num w:numId="26">
    <w:abstractNumId w:val="28"/>
  </w:num>
  <w:num w:numId="27">
    <w:abstractNumId w:val="37"/>
  </w:num>
  <w:num w:numId="28">
    <w:abstractNumId w:val="11"/>
  </w:num>
  <w:num w:numId="29">
    <w:abstractNumId w:val="29"/>
  </w:num>
  <w:num w:numId="30">
    <w:abstractNumId w:val="38"/>
  </w:num>
  <w:num w:numId="31">
    <w:abstractNumId w:val="12"/>
  </w:num>
  <w:num w:numId="32">
    <w:abstractNumId w:val="4"/>
  </w:num>
  <w:num w:numId="33">
    <w:abstractNumId w:val="3"/>
  </w:num>
  <w:num w:numId="34">
    <w:abstractNumId w:val="20"/>
  </w:num>
  <w:num w:numId="35">
    <w:abstractNumId w:val="27"/>
  </w:num>
  <w:num w:numId="36">
    <w:abstractNumId w:val="21"/>
  </w:num>
  <w:num w:numId="37">
    <w:abstractNumId w:val="36"/>
  </w:num>
  <w:num w:numId="38">
    <w:abstractNumId w:val="32"/>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940FD"/>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940FD"/>
    <w:pPr>
      <w:spacing w:after="120"/>
    </w:pPr>
  </w:style>
  <w:style w:type="character" w:customStyle="1" w:styleId="af6">
    <w:name w:val="正文文本 字符"/>
    <w:basedOn w:val="a0"/>
    <w:link w:val="af5"/>
    <w:uiPriority w:val="99"/>
    <w:rsid w:val="002940F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DE924-4A70-4DF9-A608-18C02243F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139</Words>
  <Characters>794</Characters>
  <Application>Microsoft Office Word</Application>
  <DocSecurity>0</DocSecurity>
  <Lines>6</Lines>
  <Paragraphs>1</Paragraphs>
  <ScaleCrop>false</ScaleCrop>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2026-07-09T22:09:00Z</dcterms:created>
  <dcterms:modified xsi:type="dcterms:W3CDTF">2026-07-09T22:09:00Z</dcterms:modified>
</cp:coreProperties>
</file>