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CEEAE39" w:rsidR="0049405C" w:rsidRPr="00187BAA" w:rsidRDefault="00F456D8" w:rsidP="00F456D8">
            <w:pPr>
              <w:spacing w:line="720" w:lineRule="auto"/>
              <w:rPr>
                <w:rFonts w:ascii="宋体" w:eastAsia="宋体" w:hAnsi="宋体"/>
                <w:color w:val="545551"/>
              </w:rPr>
            </w:pPr>
            <w:bookmarkStart w:id="0" w:name="xingming"/>
            <w:bookmarkStart w:id="1" w:name="_GoBack"/>
            <w:bookmarkEnd w:id="1"/>
            <w:r w:rsidRPr="00F456D8">
              <w:rPr>
                <w:rFonts w:ascii="宋体" w:eastAsia="宋体" w:hAnsi="Times New Roman" w:hint="eastAsia"/>
                <w:b/>
                <w:color w:val="000000"/>
                <w:sz w:val="48"/>
              </w:rPr>
              <w:t>刘刚</w:t>
            </w:r>
            <w:bookmarkEnd w:id="0"/>
          </w:p>
          <w:p w14:paraId="706EB16B" w14:textId="5B9E90F4" w:rsidR="0049405C" w:rsidRPr="00187BAA" w:rsidRDefault="00F456D8" w:rsidP="00F456D8">
            <w:pPr>
              <w:spacing w:line="360" w:lineRule="auto"/>
              <w:rPr>
                <w:rFonts w:ascii="宋体" w:eastAsia="宋体" w:hAnsi="宋体"/>
                <w:b/>
                <w:bCs/>
                <w:color w:val="545551"/>
              </w:rPr>
            </w:pPr>
            <w:bookmarkStart w:id="2" w:name="didian"/>
            <w:r w:rsidRPr="00F456D8">
              <w:rPr>
                <w:rFonts w:ascii="宋体" w:eastAsia="宋体" w:hAnsi="Times New Roman" w:hint="eastAsia"/>
                <w:b/>
                <w:bCs/>
                <w:color w:val="000000"/>
              </w:rPr>
              <w:t>合伙人·上海</w:t>
            </w:r>
            <w:bookmarkEnd w:id="2"/>
          </w:p>
          <w:p w14:paraId="6199424A" w14:textId="6D2BCF15" w:rsidR="0049405C" w:rsidRPr="00187BAA" w:rsidRDefault="00F456D8" w:rsidP="00F456D8">
            <w:pPr>
              <w:spacing w:line="360" w:lineRule="auto"/>
              <w:rPr>
                <w:rFonts w:ascii="宋体" w:eastAsia="宋体" w:hAnsi="宋体"/>
                <w:color w:val="545551"/>
              </w:rPr>
            </w:pPr>
            <w:bookmarkStart w:id="3" w:name="dianhua"/>
            <w:r w:rsidRPr="00F456D8">
              <w:rPr>
                <w:rFonts w:ascii="宋体" w:eastAsia="宋体" w:hAnsi="Times New Roman"/>
                <w:color w:val="000000"/>
              </w:rPr>
              <w:t xml:space="preserve">+86 21 2208 1156 </w:t>
            </w:r>
            <w:bookmarkEnd w:id="3"/>
          </w:p>
          <w:p w14:paraId="4F910ACA" w14:textId="44B44ECA" w:rsidR="0049405C" w:rsidRPr="00187BAA" w:rsidRDefault="00F456D8" w:rsidP="00F456D8">
            <w:pPr>
              <w:spacing w:line="360" w:lineRule="auto"/>
              <w:rPr>
                <w:rFonts w:ascii="宋体" w:eastAsia="宋体" w:hAnsi="宋体"/>
                <w:color w:val="000000"/>
              </w:rPr>
            </w:pPr>
            <w:bookmarkStart w:id="4" w:name="youxiang"/>
            <w:r w:rsidRPr="00F456D8">
              <w:rPr>
                <w:rFonts w:ascii="宋体" w:eastAsia="宋体" w:hAnsi="Times New Roman"/>
                <w:color w:val="000000"/>
              </w:rPr>
              <w:t>brian.liu@fangdalaw.com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AFCCE7A" w:rsidR="0049405C" w:rsidRPr="00187BAA" w:rsidRDefault="00F456D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F8A1C59" wp14:editId="3131D41E">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43F8674" w:rsidR="009465FB" w:rsidRPr="00187BAA" w:rsidRDefault="00F456D8" w:rsidP="007177F3">
            <w:pPr>
              <w:rPr>
                <w:rFonts w:ascii="宋体" w:eastAsia="宋体" w:hAnsi="宋体"/>
                <w:color w:val="000000"/>
                <w:szCs w:val="21"/>
              </w:rPr>
            </w:pPr>
            <w:bookmarkStart w:id="6" w:name="zhiyelingyu"/>
            <w:r w:rsidRPr="00F456D8">
              <w:rPr>
                <w:rFonts w:ascii="宋体" w:eastAsia="宋体" w:hAnsi="Times New Roman" w:hint="eastAsia"/>
                <w:color w:val="000000"/>
                <w:szCs w:val="21"/>
              </w:rPr>
              <w:t>刘刚律师的主要执业领域为私募股权投资、风险投资、兼并收购、证券资本市场、及私募基金设立和合规管理。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C5205F" w14:textId="77777777" w:rsidR="00F456D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3ABE3E" w14:textId="77777777" w:rsidR="00F456D8" w:rsidRDefault="00F456D8" w:rsidP="00F456D8">
      <w:pPr>
        <w:pStyle w:val="af5"/>
        <w:spacing w:after="0" w:line="480" w:lineRule="auto"/>
        <w:rPr>
          <w:rFonts w:ascii="宋体" w:eastAsia="宋体" w:hAnsi="宋体"/>
          <w:b/>
          <w:sz w:val="24"/>
        </w:rPr>
      </w:pPr>
      <w:r w:rsidRPr="00F456D8">
        <w:rPr>
          <w:rFonts w:ascii="宋体" w:eastAsia="宋体" w:hAnsi="宋体" w:hint="eastAsia"/>
          <w:b/>
          <w:sz w:val="24"/>
        </w:rPr>
        <w:t>近期代理的主要案件</w:t>
      </w:r>
    </w:p>
    <w:p w14:paraId="031467BB" w14:textId="77777777" w:rsidR="00F456D8" w:rsidRDefault="00F456D8" w:rsidP="00F456D8">
      <w:pPr>
        <w:pStyle w:val="af5"/>
        <w:spacing w:before="120"/>
        <w:rPr>
          <w:rFonts w:ascii="宋体" w:eastAsia="宋体" w:hAnsi="Times New Roman"/>
          <w:color w:val="000000"/>
        </w:rPr>
      </w:pPr>
      <w:r w:rsidRPr="00F456D8">
        <w:rPr>
          <w:rFonts w:ascii="宋体" w:eastAsia="宋体" w:hAnsi="Times New Roman" w:hint="eastAsia"/>
          <w:color w:val="000000"/>
        </w:rPr>
        <w:t>私募股权和风险投资、兼并收购代表性项目</w:t>
      </w:r>
    </w:p>
    <w:p w14:paraId="204AE0A7" w14:textId="77777777" w:rsidR="00F456D8" w:rsidRDefault="00F456D8" w:rsidP="00F456D8">
      <w:pPr>
        <w:pStyle w:val="af5"/>
        <w:numPr>
          <w:ilvl w:val="0"/>
          <w:numId w:val="4"/>
        </w:numPr>
        <w:spacing w:before="120"/>
        <w:ind w:left="690" w:hanging="240"/>
        <w:rPr>
          <w:rFonts w:ascii="宋体" w:eastAsia="宋体" w:hAnsi="Times New Roman"/>
          <w:color w:val="000000"/>
        </w:rPr>
      </w:pPr>
      <w:r w:rsidRPr="00F456D8">
        <w:rPr>
          <w:rFonts w:ascii="宋体" w:eastAsia="宋体" w:hAnsi="Times New Roman" w:hint="eastAsia"/>
          <w:color w:val="000000"/>
        </w:rPr>
        <w:t>代表几何伙伴为其引入经纬、百度、小米、博世等多轮投资人提供法律服务</w:t>
      </w:r>
    </w:p>
    <w:p w14:paraId="1F266492" w14:textId="77777777" w:rsidR="00F456D8" w:rsidRDefault="00F456D8" w:rsidP="00F456D8">
      <w:pPr>
        <w:pStyle w:val="af5"/>
        <w:numPr>
          <w:ilvl w:val="0"/>
          <w:numId w:val="5"/>
        </w:numPr>
        <w:spacing w:before="120"/>
        <w:ind w:left="690" w:hanging="240"/>
        <w:rPr>
          <w:rFonts w:ascii="宋体" w:eastAsia="宋体" w:hAnsi="Times New Roman"/>
          <w:color w:val="000000"/>
        </w:rPr>
      </w:pPr>
      <w:r w:rsidRPr="00F456D8">
        <w:rPr>
          <w:rFonts w:ascii="宋体" w:eastAsia="宋体" w:hAnsi="Times New Roman" w:hint="eastAsia"/>
          <w:color w:val="000000"/>
        </w:rPr>
        <w:t>代表宇树科技为其引入深创投、中网投等多轮投资人提供法律服务</w:t>
      </w:r>
    </w:p>
    <w:p w14:paraId="1CC665C3" w14:textId="77777777" w:rsidR="00F456D8" w:rsidRDefault="00F456D8" w:rsidP="00F456D8">
      <w:pPr>
        <w:pStyle w:val="af5"/>
        <w:numPr>
          <w:ilvl w:val="0"/>
          <w:numId w:val="6"/>
        </w:numPr>
        <w:spacing w:before="120"/>
        <w:ind w:left="690" w:hanging="240"/>
        <w:rPr>
          <w:rFonts w:ascii="宋体" w:eastAsia="宋体" w:hAnsi="Times New Roman"/>
          <w:color w:val="000000"/>
        </w:rPr>
      </w:pPr>
      <w:r w:rsidRPr="00F456D8">
        <w:rPr>
          <w:rFonts w:ascii="宋体" w:eastAsia="宋体" w:hAnsi="Times New Roman" w:hint="eastAsia"/>
          <w:color w:val="000000"/>
        </w:rPr>
        <w:t>代表蔚来资本合资设立聚变新能提供法律服务</w:t>
      </w:r>
    </w:p>
    <w:p w14:paraId="49206F38" w14:textId="77777777" w:rsidR="00F456D8" w:rsidRDefault="00F456D8" w:rsidP="00F456D8">
      <w:pPr>
        <w:pStyle w:val="af5"/>
        <w:numPr>
          <w:ilvl w:val="0"/>
          <w:numId w:val="7"/>
        </w:numPr>
        <w:spacing w:before="120"/>
        <w:ind w:left="690" w:hanging="240"/>
        <w:rPr>
          <w:rFonts w:ascii="宋体" w:eastAsia="宋体" w:hAnsi="Times New Roman"/>
          <w:color w:val="000000"/>
        </w:rPr>
      </w:pPr>
      <w:r w:rsidRPr="00F456D8">
        <w:rPr>
          <w:rFonts w:ascii="宋体" w:eastAsia="宋体" w:hAnsi="Times New Roman" w:hint="eastAsia"/>
          <w:color w:val="000000"/>
        </w:rPr>
        <w:t>代表擎工互联为其引入凯辉资本提供法律服务</w:t>
      </w:r>
    </w:p>
    <w:p w14:paraId="40266C04" w14:textId="77777777" w:rsidR="00F456D8" w:rsidRDefault="00F456D8" w:rsidP="00F456D8">
      <w:pPr>
        <w:pStyle w:val="af5"/>
        <w:numPr>
          <w:ilvl w:val="0"/>
          <w:numId w:val="8"/>
        </w:numPr>
        <w:spacing w:before="120"/>
        <w:ind w:left="690" w:hanging="240"/>
        <w:rPr>
          <w:rFonts w:ascii="宋体" w:eastAsia="宋体" w:hAnsi="Times New Roman"/>
          <w:color w:val="000000"/>
        </w:rPr>
      </w:pPr>
      <w:r w:rsidRPr="00F456D8">
        <w:rPr>
          <w:rFonts w:ascii="宋体" w:eastAsia="宋体" w:hAnsi="Times New Roman" w:hint="eastAsia"/>
          <w:color w:val="000000"/>
        </w:rPr>
        <w:t>代表</w:t>
      </w:r>
      <w:r w:rsidRPr="00F456D8">
        <w:rPr>
          <w:rFonts w:ascii="宋体" w:eastAsia="宋体" w:hAnsi="Times New Roman"/>
          <w:color w:val="000000"/>
        </w:rPr>
        <w:t>Ushopal为其完成架构重组及引入方源资本、凯辉等投资人提供法律服务</w:t>
      </w:r>
    </w:p>
    <w:p w14:paraId="321F0604" w14:textId="77777777" w:rsidR="00F456D8" w:rsidRDefault="00F456D8" w:rsidP="00F456D8">
      <w:pPr>
        <w:pStyle w:val="af5"/>
        <w:numPr>
          <w:ilvl w:val="0"/>
          <w:numId w:val="9"/>
        </w:numPr>
        <w:spacing w:before="120"/>
        <w:ind w:left="690" w:hanging="240"/>
        <w:rPr>
          <w:rFonts w:ascii="宋体" w:eastAsia="宋体" w:hAnsi="Times New Roman"/>
          <w:color w:val="000000"/>
        </w:rPr>
      </w:pPr>
      <w:r w:rsidRPr="00F456D8">
        <w:rPr>
          <w:rFonts w:ascii="宋体" w:eastAsia="宋体" w:hAnsi="Times New Roman" w:hint="eastAsia"/>
          <w:color w:val="000000"/>
        </w:rPr>
        <w:t>代表两氢一氧</w:t>
      </w:r>
      <w:r w:rsidRPr="00F456D8">
        <w:rPr>
          <w:rFonts w:ascii="宋体" w:eastAsia="宋体" w:hAnsi="Times New Roman"/>
          <w:color w:val="000000"/>
        </w:rPr>
        <w:t>(HHO)为其引入元璟资本、IDG、淡马锡等投资人的提供法律服务</w:t>
      </w:r>
    </w:p>
    <w:p w14:paraId="01E2FCF4" w14:textId="77777777" w:rsidR="00F456D8" w:rsidRDefault="00F456D8" w:rsidP="00F456D8">
      <w:pPr>
        <w:pStyle w:val="af5"/>
        <w:numPr>
          <w:ilvl w:val="0"/>
          <w:numId w:val="10"/>
        </w:numPr>
        <w:spacing w:before="120"/>
        <w:ind w:left="690" w:hanging="240"/>
        <w:rPr>
          <w:rFonts w:ascii="宋体" w:eastAsia="宋体" w:hAnsi="Times New Roman"/>
          <w:color w:val="000000"/>
        </w:rPr>
      </w:pPr>
      <w:r w:rsidRPr="00F456D8">
        <w:rPr>
          <w:rFonts w:ascii="宋体" w:eastAsia="宋体" w:hAnsi="Times New Roman" w:hint="eastAsia"/>
          <w:color w:val="000000"/>
        </w:rPr>
        <w:t>代表钟鼎资本为其投资迅杰光远提供法律服务</w:t>
      </w:r>
    </w:p>
    <w:p w14:paraId="5F9CF76D" w14:textId="77777777" w:rsidR="00F456D8" w:rsidRDefault="00F456D8" w:rsidP="00F456D8">
      <w:pPr>
        <w:pStyle w:val="af5"/>
        <w:numPr>
          <w:ilvl w:val="0"/>
          <w:numId w:val="11"/>
        </w:numPr>
        <w:spacing w:before="120"/>
        <w:ind w:left="690" w:hanging="240"/>
        <w:rPr>
          <w:rFonts w:ascii="宋体" w:eastAsia="宋体" w:hAnsi="Times New Roman"/>
          <w:color w:val="000000"/>
        </w:rPr>
      </w:pPr>
      <w:r w:rsidRPr="00F456D8">
        <w:rPr>
          <w:rFonts w:ascii="宋体" w:eastAsia="宋体" w:hAnsi="Times New Roman" w:hint="eastAsia"/>
          <w:color w:val="000000"/>
        </w:rPr>
        <w:t>代表博裕资本为其与腾讯对同程网的共同股权投资提供法律服务</w:t>
      </w:r>
    </w:p>
    <w:p w14:paraId="1BE440A8" w14:textId="77777777" w:rsidR="00F456D8" w:rsidRDefault="00F456D8" w:rsidP="00F456D8">
      <w:pPr>
        <w:pStyle w:val="af5"/>
        <w:numPr>
          <w:ilvl w:val="0"/>
          <w:numId w:val="12"/>
        </w:numPr>
        <w:spacing w:before="120"/>
        <w:ind w:left="690" w:hanging="240"/>
        <w:rPr>
          <w:rFonts w:ascii="宋体" w:eastAsia="宋体" w:hAnsi="Times New Roman"/>
          <w:color w:val="000000"/>
        </w:rPr>
      </w:pPr>
      <w:r w:rsidRPr="00F456D8">
        <w:rPr>
          <w:rFonts w:ascii="宋体" w:eastAsia="宋体" w:hAnsi="Times New Roman" w:hint="eastAsia"/>
          <w:color w:val="000000"/>
        </w:rPr>
        <w:t>代表同程网为其与携程网的战略合作提供法律服务</w:t>
      </w:r>
    </w:p>
    <w:p w14:paraId="20631DE1" w14:textId="77777777" w:rsidR="00F456D8" w:rsidRDefault="00F456D8" w:rsidP="00F456D8">
      <w:pPr>
        <w:pStyle w:val="af5"/>
        <w:numPr>
          <w:ilvl w:val="0"/>
          <w:numId w:val="13"/>
        </w:numPr>
        <w:spacing w:before="120"/>
        <w:ind w:left="690" w:hanging="240"/>
        <w:rPr>
          <w:rFonts w:ascii="宋体" w:eastAsia="宋体" w:hAnsi="Times New Roman"/>
          <w:color w:val="000000"/>
        </w:rPr>
      </w:pPr>
      <w:r w:rsidRPr="00F456D8">
        <w:rPr>
          <w:rFonts w:ascii="宋体" w:eastAsia="宋体" w:hAnsi="Times New Roman" w:hint="eastAsia"/>
          <w:color w:val="000000"/>
        </w:rPr>
        <w:t>代表蚂蚁集团为其对雪球网的股权投资提供法律服务</w:t>
      </w:r>
    </w:p>
    <w:p w14:paraId="6DBE94B4" w14:textId="77777777" w:rsidR="00F456D8" w:rsidRDefault="00F456D8" w:rsidP="00F456D8">
      <w:pPr>
        <w:pStyle w:val="af5"/>
        <w:numPr>
          <w:ilvl w:val="0"/>
          <w:numId w:val="14"/>
        </w:numPr>
        <w:spacing w:before="120"/>
        <w:ind w:left="690" w:hanging="240"/>
        <w:rPr>
          <w:rFonts w:ascii="宋体" w:eastAsia="宋体" w:hAnsi="Times New Roman"/>
          <w:color w:val="000000"/>
        </w:rPr>
      </w:pPr>
      <w:r w:rsidRPr="00F456D8">
        <w:rPr>
          <w:rFonts w:ascii="宋体" w:eastAsia="宋体" w:hAnsi="Times New Roman" w:hint="eastAsia"/>
          <w:color w:val="000000"/>
        </w:rPr>
        <w:t>代表蚂蚁集团为其全资收购企业情报系统服务运营商风报提供法律服务</w:t>
      </w:r>
    </w:p>
    <w:p w14:paraId="0B95B2EB" w14:textId="77777777" w:rsidR="00F456D8" w:rsidRDefault="00F456D8" w:rsidP="00F456D8">
      <w:pPr>
        <w:pStyle w:val="af5"/>
        <w:numPr>
          <w:ilvl w:val="0"/>
          <w:numId w:val="15"/>
        </w:numPr>
        <w:spacing w:before="120"/>
        <w:ind w:left="690" w:hanging="240"/>
        <w:rPr>
          <w:rFonts w:ascii="宋体" w:eastAsia="宋体" w:hAnsi="Times New Roman"/>
          <w:color w:val="000000"/>
        </w:rPr>
      </w:pPr>
      <w:r w:rsidRPr="00F456D8">
        <w:rPr>
          <w:rFonts w:ascii="宋体" w:eastAsia="宋体" w:hAnsi="Times New Roman" w:hint="eastAsia"/>
          <w:color w:val="000000"/>
        </w:rPr>
        <w:t>代表蚂蚁集团为其投资全链路数字货运服务商路歌提供法律服务</w:t>
      </w:r>
    </w:p>
    <w:p w14:paraId="650E1160" w14:textId="77777777" w:rsidR="00F456D8" w:rsidRDefault="00F456D8" w:rsidP="00F456D8">
      <w:pPr>
        <w:pStyle w:val="af5"/>
        <w:numPr>
          <w:ilvl w:val="0"/>
          <w:numId w:val="16"/>
        </w:numPr>
        <w:spacing w:before="120"/>
        <w:ind w:left="690" w:hanging="240"/>
        <w:rPr>
          <w:rFonts w:ascii="宋体" w:eastAsia="宋体" w:hAnsi="Times New Roman"/>
          <w:color w:val="000000"/>
        </w:rPr>
      </w:pPr>
      <w:r w:rsidRPr="00F456D8">
        <w:rPr>
          <w:rFonts w:ascii="宋体" w:eastAsia="宋体" w:hAnsi="Times New Roman" w:hint="eastAsia"/>
          <w:color w:val="000000"/>
        </w:rPr>
        <w:t>代表阿里巴巴为其对易果的多轮股权投资提供法律服务</w:t>
      </w:r>
    </w:p>
    <w:p w14:paraId="46B00D0E" w14:textId="77777777" w:rsidR="00F456D8" w:rsidRDefault="00F456D8" w:rsidP="00F456D8">
      <w:pPr>
        <w:pStyle w:val="af5"/>
        <w:numPr>
          <w:ilvl w:val="0"/>
          <w:numId w:val="17"/>
        </w:numPr>
        <w:spacing w:before="120"/>
        <w:ind w:left="690" w:hanging="240"/>
        <w:rPr>
          <w:rFonts w:ascii="宋体" w:eastAsia="宋体" w:hAnsi="Times New Roman"/>
          <w:color w:val="000000"/>
        </w:rPr>
      </w:pPr>
      <w:r w:rsidRPr="00F456D8">
        <w:rPr>
          <w:rFonts w:ascii="宋体" w:eastAsia="宋体" w:hAnsi="Times New Roman" w:hint="eastAsia"/>
          <w:color w:val="000000"/>
        </w:rPr>
        <w:t>代表华人文化为其多个收购项目提供法律服务</w:t>
      </w:r>
    </w:p>
    <w:p w14:paraId="4C13E30E" w14:textId="77777777" w:rsidR="00F456D8" w:rsidRDefault="00F456D8" w:rsidP="00F456D8">
      <w:pPr>
        <w:pStyle w:val="af5"/>
        <w:numPr>
          <w:ilvl w:val="0"/>
          <w:numId w:val="18"/>
        </w:numPr>
        <w:spacing w:before="120"/>
        <w:ind w:left="690" w:hanging="240"/>
        <w:rPr>
          <w:rFonts w:ascii="宋体" w:eastAsia="宋体" w:hAnsi="Times New Roman"/>
          <w:color w:val="000000"/>
        </w:rPr>
      </w:pPr>
      <w:r w:rsidRPr="00F456D8">
        <w:rPr>
          <w:rFonts w:ascii="宋体" w:eastAsia="宋体" w:hAnsi="Times New Roman" w:hint="eastAsia"/>
          <w:color w:val="000000"/>
        </w:rPr>
        <w:t>代表华平资本为其投资盖雅工场提供法律服务</w:t>
      </w:r>
    </w:p>
    <w:p w14:paraId="13BABFA2" w14:textId="77777777" w:rsidR="00F456D8" w:rsidRDefault="00F456D8" w:rsidP="00F456D8">
      <w:pPr>
        <w:pStyle w:val="af5"/>
        <w:numPr>
          <w:ilvl w:val="0"/>
          <w:numId w:val="19"/>
        </w:numPr>
        <w:spacing w:before="120"/>
        <w:ind w:left="690" w:hanging="240"/>
        <w:rPr>
          <w:rFonts w:ascii="宋体" w:eastAsia="宋体" w:hAnsi="Times New Roman"/>
          <w:color w:val="000000"/>
        </w:rPr>
      </w:pPr>
      <w:r w:rsidRPr="00F456D8">
        <w:rPr>
          <w:rFonts w:ascii="宋体" w:eastAsia="宋体" w:hAnsi="Times New Roman" w:hint="eastAsia"/>
          <w:color w:val="000000"/>
        </w:rPr>
        <w:t>代表上海市集成电路产业基金为其投资和辉光电提供法律服务</w:t>
      </w:r>
    </w:p>
    <w:p w14:paraId="3543DBF2" w14:textId="77777777" w:rsidR="00F456D8" w:rsidRDefault="00F456D8" w:rsidP="00F456D8">
      <w:pPr>
        <w:pStyle w:val="af5"/>
        <w:numPr>
          <w:ilvl w:val="0"/>
          <w:numId w:val="20"/>
        </w:numPr>
        <w:spacing w:before="120"/>
        <w:ind w:left="690" w:hanging="240"/>
        <w:rPr>
          <w:rFonts w:ascii="宋体" w:eastAsia="宋体" w:hAnsi="Times New Roman"/>
          <w:color w:val="000000"/>
        </w:rPr>
      </w:pPr>
      <w:r w:rsidRPr="00F456D8">
        <w:rPr>
          <w:rFonts w:ascii="宋体" w:eastAsia="宋体" w:hAnsi="Times New Roman" w:hint="eastAsia"/>
          <w:color w:val="000000"/>
        </w:rPr>
        <w:t>代表千寻位置为其引入国风投、上海国际和工银的</w:t>
      </w:r>
      <w:r w:rsidRPr="00F456D8">
        <w:rPr>
          <w:rFonts w:ascii="宋体" w:eastAsia="宋体" w:hAnsi="Times New Roman"/>
          <w:color w:val="000000"/>
        </w:rPr>
        <w:t>A轮融资提供法律服务</w:t>
      </w:r>
    </w:p>
    <w:p w14:paraId="501B496D" w14:textId="77777777" w:rsidR="00F456D8" w:rsidRDefault="00F456D8" w:rsidP="00F456D8">
      <w:pPr>
        <w:pStyle w:val="af5"/>
        <w:spacing w:before="120"/>
        <w:rPr>
          <w:rFonts w:ascii="宋体" w:eastAsia="宋体" w:hAnsi="Times New Roman"/>
          <w:color w:val="000000"/>
        </w:rPr>
      </w:pPr>
      <w:r w:rsidRPr="00F456D8">
        <w:rPr>
          <w:rFonts w:ascii="宋体" w:eastAsia="宋体" w:hAnsi="Times New Roman" w:hint="eastAsia"/>
          <w:color w:val="000000"/>
        </w:rPr>
        <w:t>证券资本市场代表性项目</w:t>
      </w:r>
    </w:p>
    <w:p w14:paraId="00E168F5" w14:textId="77777777" w:rsidR="00F456D8" w:rsidRDefault="00F456D8" w:rsidP="00F456D8">
      <w:pPr>
        <w:pStyle w:val="af5"/>
        <w:numPr>
          <w:ilvl w:val="0"/>
          <w:numId w:val="21"/>
        </w:numPr>
        <w:spacing w:before="120"/>
        <w:ind w:left="690" w:hanging="240"/>
        <w:rPr>
          <w:rFonts w:ascii="宋体" w:eastAsia="宋体" w:hAnsi="Times New Roman"/>
          <w:color w:val="000000"/>
        </w:rPr>
      </w:pPr>
      <w:r w:rsidRPr="00F456D8">
        <w:rPr>
          <w:rFonts w:ascii="宋体" w:eastAsia="宋体" w:hAnsi="Times New Roman" w:hint="eastAsia"/>
          <w:color w:val="000000"/>
        </w:rPr>
        <w:t>就阿里巴巴发行</w:t>
      </w:r>
      <w:r w:rsidRPr="00F456D8">
        <w:rPr>
          <w:rFonts w:ascii="宋体" w:eastAsia="宋体" w:hAnsi="Times New Roman"/>
          <w:color w:val="000000"/>
        </w:rPr>
        <w:t>50亿美元可转换优先票据提供法律服务</w:t>
      </w:r>
    </w:p>
    <w:p w14:paraId="403F58CF" w14:textId="77777777" w:rsidR="00F456D8" w:rsidRDefault="00F456D8" w:rsidP="00F456D8">
      <w:pPr>
        <w:pStyle w:val="af5"/>
        <w:numPr>
          <w:ilvl w:val="0"/>
          <w:numId w:val="22"/>
        </w:numPr>
        <w:spacing w:before="120"/>
        <w:ind w:left="690" w:hanging="240"/>
        <w:rPr>
          <w:rFonts w:ascii="宋体" w:eastAsia="宋体" w:hAnsi="Times New Roman"/>
          <w:color w:val="000000"/>
        </w:rPr>
      </w:pPr>
      <w:r w:rsidRPr="00F456D8">
        <w:rPr>
          <w:rFonts w:ascii="宋体" w:eastAsia="宋体" w:hAnsi="Times New Roman" w:hint="eastAsia"/>
          <w:color w:val="000000"/>
        </w:rPr>
        <w:t>就极氪</w:t>
      </w:r>
      <w:r w:rsidRPr="00F456D8">
        <w:rPr>
          <w:rFonts w:ascii="宋体" w:eastAsia="宋体" w:hAnsi="Times New Roman"/>
          <w:color w:val="000000"/>
        </w:rPr>
        <w:t>(NYSE: ZK)在纽约证券交易所的首次公开发行并上市提供法律服务</w:t>
      </w:r>
    </w:p>
    <w:p w14:paraId="14899F97" w14:textId="77777777" w:rsidR="00F456D8" w:rsidRDefault="00F456D8" w:rsidP="00F456D8">
      <w:pPr>
        <w:pStyle w:val="af5"/>
        <w:numPr>
          <w:ilvl w:val="0"/>
          <w:numId w:val="23"/>
        </w:numPr>
        <w:spacing w:before="120"/>
        <w:ind w:left="690" w:hanging="240"/>
        <w:rPr>
          <w:rFonts w:ascii="宋体" w:eastAsia="宋体" w:hAnsi="Times New Roman"/>
          <w:color w:val="000000"/>
        </w:rPr>
      </w:pPr>
      <w:r w:rsidRPr="00F456D8">
        <w:rPr>
          <w:rFonts w:ascii="宋体" w:eastAsia="宋体" w:hAnsi="Times New Roman" w:hint="eastAsia"/>
          <w:color w:val="000000"/>
        </w:rPr>
        <w:t>就禾赛科技</w:t>
      </w:r>
      <w:r w:rsidRPr="00F456D8">
        <w:rPr>
          <w:rFonts w:ascii="宋体" w:eastAsia="宋体" w:hAnsi="Times New Roman"/>
          <w:color w:val="000000"/>
        </w:rPr>
        <w:t>(NASDAQ:HSAI)在纳斯达克的首次公开发行和上市提供法律服务</w:t>
      </w:r>
    </w:p>
    <w:p w14:paraId="52CD9FEB" w14:textId="77777777" w:rsidR="00F456D8" w:rsidRDefault="00F456D8" w:rsidP="00F456D8">
      <w:pPr>
        <w:pStyle w:val="af5"/>
        <w:numPr>
          <w:ilvl w:val="0"/>
          <w:numId w:val="24"/>
        </w:numPr>
        <w:spacing w:before="120"/>
        <w:ind w:left="690" w:hanging="240"/>
        <w:rPr>
          <w:rFonts w:ascii="宋体" w:eastAsia="宋体" w:hAnsi="Times New Roman"/>
          <w:color w:val="000000"/>
        </w:rPr>
      </w:pPr>
      <w:r w:rsidRPr="00F456D8">
        <w:rPr>
          <w:rFonts w:ascii="宋体" w:eastAsia="宋体" w:hAnsi="Times New Roman" w:hint="eastAsia"/>
          <w:color w:val="000000"/>
        </w:rPr>
        <w:t>就阿里巴巴</w:t>
      </w:r>
      <w:r w:rsidRPr="00F456D8">
        <w:rPr>
          <w:rFonts w:ascii="宋体" w:eastAsia="宋体" w:hAnsi="Times New Roman"/>
          <w:color w:val="000000"/>
        </w:rPr>
        <w:t>(NYSE: BABA)在纽约证券交易所的首次公开发行并上市提供法律服务</w:t>
      </w:r>
    </w:p>
    <w:p w14:paraId="282CE338" w14:textId="77777777" w:rsidR="00F456D8" w:rsidRDefault="00F456D8" w:rsidP="00F456D8">
      <w:pPr>
        <w:pStyle w:val="af5"/>
        <w:numPr>
          <w:ilvl w:val="0"/>
          <w:numId w:val="25"/>
        </w:numPr>
        <w:spacing w:before="120"/>
        <w:ind w:left="690" w:hanging="240"/>
        <w:rPr>
          <w:rFonts w:ascii="宋体" w:eastAsia="宋体" w:hAnsi="Times New Roman"/>
          <w:color w:val="000000"/>
        </w:rPr>
      </w:pPr>
      <w:r w:rsidRPr="00F456D8">
        <w:rPr>
          <w:rFonts w:ascii="宋体" w:eastAsia="宋体" w:hAnsi="Times New Roman" w:hint="eastAsia"/>
          <w:color w:val="000000"/>
        </w:rPr>
        <w:t>就阿里巴巴</w:t>
      </w:r>
      <w:r w:rsidRPr="00F456D8">
        <w:rPr>
          <w:rFonts w:ascii="宋体" w:eastAsia="宋体" w:hAnsi="Times New Roman"/>
          <w:color w:val="000000"/>
        </w:rPr>
        <w:t>(9988.HK)在香港联交所的二次上市提供法律服务</w:t>
      </w:r>
    </w:p>
    <w:p w14:paraId="189C3989" w14:textId="77777777" w:rsidR="00F456D8" w:rsidRDefault="00F456D8" w:rsidP="00F456D8">
      <w:pPr>
        <w:pStyle w:val="af5"/>
        <w:numPr>
          <w:ilvl w:val="0"/>
          <w:numId w:val="26"/>
        </w:numPr>
        <w:spacing w:before="120"/>
        <w:ind w:left="690" w:hanging="240"/>
        <w:rPr>
          <w:rFonts w:ascii="宋体" w:eastAsia="宋体" w:hAnsi="Times New Roman"/>
          <w:color w:val="000000"/>
        </w:rPr>
      </w:pPr>
      <w:r w:rsidRPr="00F456D8">
        <w:rPr>
          <w:rFonts w:ascii="宋体" w:eastAsia="宋体" w:hAnsi="Times New Roman" w:hint="eastAsia"/>
          <w:color w:val="000000"/>
        </w:rPr>
        <w:t>就阿里巴巴分别发行</w:t>
      </w:r>
      <w:r w:rsidRPr="00F456D8">
        <w:rPr>
          <w:rFonts w:ascii="宋体" w:eastAsia="宋体" w:hAnsi="Times New Roman"/>
          <w:color w:val="000000"/>
        </w:rPr>
        <w:t>50亿美元及70亿美元规模的债券提供法律服务</w:t>
      </w:r>
    </w:p>
    <w:p w14:paraId="6B2E9E4A" w14:textId="77777777" w:rsidR="00F456D8" w:rsidRDefault="00F456D8" w:rsidP="00F456D8">
      <w:pPr>
        <w:pStyle w:val="af5"/>
        <w:numPr>
          <w:ilvl w:val="0"/>
          <w:numId w:val="27"/>
        </w:numPr>
        <w:spacing w:before="120"/>
        <w:ind w:left="690" w:hanging="240"/>
        <w:rPr>
          <w:rFonts w:ascii="宋体" w:eastAsia="宋体" w:hAnsi="Times New Roman"/>
          <w:color w:val="000000"/>
        </w:rPr>
      </w:pPr>
      <w:r w:rsidRPr="00F456D8">
        <w:rPr>
          <w:rFonts w:ascii="宋体" w:eastAsia="宋体" w:hAnsi="Times New Roman" w:hint="eastAsia"/>
          <w:color w:val="000000"/>
        </w:rPr>
        <w:t>就宝尊电商</w:t>
      </w:r>
      <w:r w:rsidRPr="00F456D8">
        <w:rPr>
          <w:rFonts w:ascii="宋体" w:eastAsia="宋体" w:hAnsi="Times New Roman"/>
          <w:color w:val="000000"/>
        </w:rPr>
        <w:t>(NASDAQ:BZUN)在纳斯达克的首次公开发行并上市提供法律服务</w:t>
      </w:r>
    </w:p>
    <w:p w14:paraId="23343C7B" w14:textId="77777777" w:rsidR="00F456D8" w:rsidRDefault="00F456D8" w:rsidP="00F456D8">
      <w:pPr>
        <w:pStyle w:val="af5"/>
        <w:numPr>
          <w:ilvl w:val="0"/>
          <w:numId w:val="28"/>
        </w:numPr>
        <w:spacing w:before="120"/>
        <w:ind w:left="690" w:hanging="240"/>
        <w:rPr>
          <w:rFonts w:ascii="宋体" w:eastAsia="宋体" w:hAnsi="Times New Roman"/>
          <w:color w:val="000000"/>
        </w:rPr>
      </w:pPr>
      <w:r w:rsidRPr="00F456D8">
        <w:rPr>
          <w:rFonts w:ascii="宋体" w:eastAsia="宋体" w:hAnsi="Times New Roman" w:hint="eastAsia"/>
          <w:color w:val="000000"/>
        </w:rPr>
        <w:t>就宝尊电商</w:t>
      </w:r>
      <w:r w:rsidRPr="00F456D8">
        <w:rPr>
          <w:rFonts w:ascii="宋体" w:eastAsia="宋体" w:hAnsi="Times New Roman"/>
          <w:color w:val="000000"/>
        </w:rPr>
        <w:t>(9991.HK)在香港联交所的二次上市提供法律服务</w:t>
      </w:r>
    </w:p>
    <w:p w14:paraId="4CED7F9D" w14:textId="77777777" w:rsidR="00F456D8" w:rsidRDefault="00F456D8" w:rsidP="00F456D8">
      <w:pPr>
        <w:pStyle w:val="af5"/>
        <w:numPr>
          <w:ilvl w:val="0"/>
          <w:numId w:val="29"/>
        </w:numPr>
        <w:spacing w:before="120"/>
        <w:ind w:left="690" w:hanging="240"/>
        <w:rPr>
          <w:rFonts w:ascii="宋体" w:eastAsia="宋体" w:hAnsi="Times New Roman"/>
          <w:color w:val="000000"/>
        </w:rPr>
      </w:pPr>
      <w:r w:rsidRPr="00F456D8">
        <w:rPr>
          <w:rFonts w:ascii="宋体" w:eastAsia="宋体" w:hAnsi="Times New Roman" w:hint="eastAsia"/>
          <w:color w:val="000000"/>
        </w:rPr>
        <w:t>就声网</w:t>
      </w:r>
      <w:r w:rsidRPr="00F456D8">
        <w:rPr>
          <w:rFonts w:ascii="宋体" w:eastAsia="宋体" w:hAnsi="Times New Roman"/>
          <w:color w:val="000000"/>
        </w:rPr>
        <w:t>Agora(NASDAQ:API)在纳斯达克的首次公开发行和上市提供法律服务</w:t>
      </w:r>
    </w:p>
    <w:p w14:paraId="396411BD" w14:textId="77777777" w:rsidR="00F456D8" w:rsidRDefault="00F456D8" w:rsidP="00F456D8">
      <w:pPr>
        <w:pStyle w:val="af5"/>
        <w:numPr>
          <w:ilvl w:val="0"/>
          <w:numId w:val="30"/>
        </w:numPr>
        <w:spacing w:before="120"/>
        <w:ind w:left="690" w:hanging="240"/>
        <w:rPr>
          <w:rFonts w:ascii="宋体" w:eastAsia="宋体" w:hAnsi="Times New Roman"/>
          <w:color w:val="000000"/>
        </w:rPr>
      </w:pPr>
      <w:r w:rsidRPr="00F456D8">
        <w:rPr>
          <w:rFonts w:ascii="宋体" w:eastAsia="宋体" w:hAnsi="Times New Roman" w:hint="eastAsia"/>
          <w:color w:val="000000"/>
        </w:rPr>
        <w:t>就爱点击</w:t>
      </w:r>
      <w:r w:rsidRPr="00F456D8">
        <w:rPr>
          <w:rFonts w:ascii="宋体" w:eastAsia="宋体" w:hAnsi="Times New Roman"/>
          <w:color w:val="000000"/>
        </w:rPr>
        <w:t>(NASDAQ:ICLK)增发美国存托股票提供法律服务</w:t>
      </w:r>
    </w:p>
    <w:p w14:paraId="23191D85" w14:textId="77777777" w:rsidR="00F456D8" w:rsidRDefault="00F456D8" w:rsidP="00F456D8">
      <w:pPr>
        <w:pStyle w:val="af5"/>
        <w:numPr>
          <w:ilvl w:val="0"/>
          <w:numId w:val="31"/>
        </w:numPr>
        <w:spacing w:before="120"/>
        <w:ind w:left="690" w:hanging="240"/>
        <w:rPr>
          <w:rFonts w:ascii="宋体" w:eastAsia="宋体" w:hAnsi="Times New Roman"/>
          <w:color w:val="000000"/>
        </w:rPr>
      </w:pPr>
      <w:r w:rsidRPr="00F456D8">
        <w:rPr>
          <w:rFonts w:ascii="宋体" w:eastAsia="宋体" w:hAnsi="Times New Roman" w:hint="eastAsia"/>
          <w:color w:val="000000"/>
        </w:rPr>
        <w:t>就天鸽互动</w:t>
      </w:r>
      <w:r w:rsidRPr="00F456D8">
        <w:rPr>
          <w:rFonts w:ascii="宋体" w:eastAsia="宋体" w:hAnsi="Times New Roman"/>
          <w:color w:val="000000"/>
        </w:rPr>
        <w:t>(1980.HK)在香港联交所的首次公开发行并上市提供法律服务</w:t>
      </w:r>
    </w:p>
    <w:p w14:paraId="3553864A" w14:textId="77777777" w:rsidR="00F456D8" w:rsidRDefault="00F456D8" w:rsidP="00F456D8">
      <w:pPr>
        <w:pStyle w:val="af5"/>
        <w:numPr>
          <w:ilvl w:val="0"/>
          <w:numId w:val="32"/>
        </w:numPr>
        <w:spacing w:before="120"/>
        <w:ind w:left="690" w:hanging="240"/>
        <w:rPr>
          <w:rFonts w:ascii="宋体" w:eastAsia="宋体" w:hAnsi="Times New Roman"/>
          <w:color w:val="000000"/>
        </w:rPr>
      </w:pPr>
      <w:r w:rsidRPr="00F456D8">
        <w:rPr>
          <w:rFonts w:ascii="宋体" w:eastAsia="宋体" w:hAnsi="Times New Roman" w:hint="eastAsia"/>
          <w:color w:val="000000"/>
        </w:rPr>
        <w:t>就金斯瑞生物</w:t>
      </w:r>
      <w:r w:rsidRPr="00F456D8">
        <w:rPr>
          <w:rFonts w:ascii="宋体" w:eastAsia="宋体" w:hAnsi="Times New Roman"/>
          <w:color w:val="000000"/>
        </w:rPr>
        <w:t>(1548.HK)在香港联交所的首次公开发行并上市提供法律服务</w:t>
      </w:r>
    </w:p>
    <w:p w14:paraId="38E3F900" w14:textId="77777777" w:rsidR="00F456D8" w:rsidRDefault="00F456D8" w:rsidP="00F456D8">
      <w:pPr>
        <w:pStyle w:val="af5"/>
        <w:spacing w:before="120"/>
        <w:rPr>
          <w:rFonts w:ascii="宋体" w:eastAsia="宋体" w:hAnsi="Times New Roman"/>
          <w:color w:val="000000"/>
        </w:rPr>
      </w:pPr>
      <w:r w:rsidRPr="00F456D8">
        <w:rPr>
          <w:rFonts w:ascii="宋体" w:eastAsia="宋体" w:hAnsi="Times New Roman" w:hint="eastAsia"/>
          <w:color w:val="000000"/>
        </w:rPr>
        <w:t>基金设立及合规管理代表性项目</w:t>
      </w:r>
    </w:p>
    <w:p w14:paraId="27B4670F" w14:textId="77777777" w:rsidR="00F456D8" w:rsidRDefault="00F456D8" w:rsidP="00F456D8">
      <w:pPr>
        <w:pStyle w:val="af5"/>
        <w:numPr>
          <w:ilvl w:val="0"/>
          <w:numId w:val="33"/>
        </w:numPr>
        <w:spacing w:before="120"/>
        <w:ind w:left="690" w:hanging="240"/>
        <w:rPr>
          <w:rFonts w:ascii="宋体" w:eastAsia="宋体" w:hAnsi="Times New Roman"/>
          <w:color w:val="000000"/>
        </w:rPr>
      </w:pPr>
      <w:r w:rsidRPr="00F456D8">
        <w:rPr>
          <w:rFonts w:ascii="宋体" w:eastAsia="宋体" w:hAnsi="Times New Roman" w:hint="eastAsia"/>
          <w:color w:val="000000"/>
        </w:rPr>
        <w:t>代表友邦人寿为其投资红杉人民币基金提供法律服务</w:t>
      </w:r>
    </w:p>
    <w:p w14:paraId="2322005B" w14:textId="77777777" w:rsidR="00F456D8" w:rsidRDefault="00F456D8" w:rsidP="00F456D8">
      <w:pPr>
        <w:pStyle w:val="af5"/>
        <w:numPr>
          <w:ilvl w:val="0"/>
          <w:numId w:val="34"/>
        </w:numPr>
        <w:spacing w:before="120"/>
        <w:ind w:left="690" w:hanging="240"/>
        <w:rPr>
          <w:rFonts w:ascii="宋体" w:eastAsia="宋体" w:hAnsi="Times New Roman"/>
          <w:color w:val="000000"/>
        </w:rPr>
      </w:pPr>
      <w:r w:rsidRPr="00F456D8">
        <w:rPr>
          <w:rFonts w:ascii="宋体" w:eastAsia="宋体" w:hAnsi="Times New Roman" w:hint="eastAsia"/>
          <w:color w:val="000000"/>
        </w:rPr>
        <w:t>代表友邦人寿为其投资高榕人民币基金提供法律服务</w:t>
      </w:r>
    </w:p>
    <w:p w14:paraId="0CB91911" w14:textId="77777777" w:rsidR="00F456D8" w:rsidRDefault="00F456D8" w:rsidP="00F456D8">
      <w:pPr>
        <w:pStyle w:val="af5"/>
        <w:numPr>
          <w:ilvl w:val="0"/>
          <w:numId w:val="35"/>
        </w:numPr>
        <w:spacing w:before="120"/>
        <w:ind w:left="690" w:hanging="240"/>
        <w:rPr>
          <w:rFonts w:ascii="宋体" w:eastAsia="宋体" w:hAnsi="Times New Roman"/>
          <w:color w:val="000000"/>
        </w:rPr>
      </w:pPr>
      <w:r w:rsidRPr="00F456D8">
        <w:rPr>
          <w:rFonts w:ascii="宋体" w:eastAsia="宋体" w:hAnsi="Times New Roman" w:hint="eastAsia"/>
          <w:color w:val="000000"/>
        </w:rPr>
        <w:t>代表华人文化为其人民币二期基金设立提供法律服务</w:t>
      </w:r>
    </w:p>
    <w:p w14:paraId="38124733" w14:textId="77777777" w:rsidR="00F456D8" w:rsidRDefault="00F456D8" w:rsidP="00F456D8">
      <w:pPr>
        <w:pStyle w:val="af5"/>
        <w:numPr>
          <w:ilvl w:val="0"/>
          <w:numId w:val="36"/>
        </w:numPr>
        <w:spacing w:before="120"/>
        <w:ind w:left="690" w:hanging="240"/>
        <w:rPr>
          <w:rFonts w:ascii="宋体" w:eastAsia="宋体" w:hAnsi="Times New Roman"/>
          <w:color w:val="000000"/>
        </w:rPr>
      </w:pPr>
      <w:r w:rsidRPr="00F456D8">
        <w:rPr>
          <w:rFonts w:ascii="宋体" w:eastAsia="宋体" w:hAnsi="Times New Roman" w:hint="eastAsia"/>
          <w:color w:val="000000"/>
        </w:rPr>
        <w:t>代表太平洋保险、长江养老保险为其投资鼎晖夹层基金提供法律服务</w:t>
      </w:r>
    </w:p>
    <w:p w14:paraId="3BB32ACA" w14:textId="77777777" w:rsidR="00F456D8" w:rsidRDefault="00F456D8" w:rsidP="00F456D8">
      <w:pPr>
        <w:pStyle w:val="af5"/>
        <w:numPr>
          <w:ilvl w:val="0"/>
          <w:numId w:val="37"/>
        </w:numPr>
        <w:spacing w:before="120"/>
        <w:ind w:left="690" w:hanging="240"/>
        <w:rPr>
          <w:rFonts w:ascii="宋体" w:eastAsia="宋体" w:hAnsi="Times New Roman"/>
          <w:color w:val="000000"/>
        </w:rPr>
      </w:pPr>
      <w:r w:rsidRPr="00F456D8">
        <w:rPr>
          <w:rFonts w:ascii="宋体" w:eastAsia="宋体" w:hAnsi="Times New Roman" w:hint="eastAsia"/>
          <w:color w:val="000000"/>
        </w:rPr>
        <w:t>代表诺亚财富为其投资高瓴基金提供法律服务</w:t>
      </w:r>
    </w:p>
    <w:p w14:paraId="020D5394" w14:textId="77777777" w:rsidR="00F456D8" w:rsidRDefault="00F456D8" w:rsidP="00F456D8">
      <w:pPr>
        <w:pStyle w:val="af5"/>
        <w:numPr>
          <w:ilvl w:val="0"/>
          <w:numId w:val="38"/>
        </w:numPr>
        <w:spacing w:before="120"/>
        <w:ind w:left="690" w:hanging="240"/>
        <w:rPr>
          <w:rFonts w:ascii="宋体" w:eastAsia="宋体" w:hAnsi="Times New Roman"/>
          <w:color w:val="000000"/>
        </w:rPr>
      </w:pPr>
      <w:r w:rsidRPr="00F456D8">
        <w:rPr>
          <w:rFonts w:ascii="宋体" w:eastAsia="宋体" w:hAnsi="Times New Roman" w:hint="eastAsia"/>
          <w:color w:val="000000"/>
        </w:rPr>
        <w:t>代表诺亚财富为其发起设立契约型基金投资链家网提供法律服务</w:t>
      </w:r>
    </w:p>
    <w:p w14:paraId="6574D700" w14:textId="77777777" w:rsidR="00F456D8" w:rsidRDefault="00F456D8" w:rsidP="00F456D8">
      <w:pPr>
        <w:pStyle w:val="af5"/>
        <w:numPr>
          <w:ilvl w:val="0"/>
          <w:numId w:val="39"/>
        </w:numPr>
        <w:spacing w:before="120"/>
        <w:ind w:left="690" w:hanging="240"/>
        <w:rPr>
          <w:rFonts w:ascii="宋体" w:eastAsia="宋体" w:hAnsi="Times New Roman"/>
          <w:color w:val="000000"/>
        </w:rPr>
      </w:pPr>
      <w:r w:rsidRPr="00F456D8">
        <w:rPr>
          <w:rFonts w:ascii="宋体" w:eastAsia="宋体" w:hAnsi="Times New Roman" w:hint="eastAsia"/>
          <w:color w:val="000000"/>
        </w:rPr>
        <w:t>代表太平洋保险为其投资红杉人民币基金提供法律服务</w:t>
      </w:r>
    </w:p>
    <w:p w14:paraId="4166CC7D" w14:textId="77777777" w:rsidR="00F456D8" w:rsidRDefault="00F456D8" w:rsidP="00F456D8">
      <w:pPr>
        <w:pStyle w:val="af5"/>
        <w:numPr>
          <w:ilvl w:val="0"/>
          <w:numId w:val="40"/>
        </w:numPr>
        <w:spacing w:before="120"/>
        <w:ind w:left="690" w:hanging="240"/>
        <w:rPr>
          <w:rFonts w:ascii="宋体" w:eastAsia="宋体" w:hAnsi="Times New Roman"/>
          <w:color w:val="000000"/>
        </w:rPr>
      </w:pPr>
      <w:r w:rsidRPr="00F456D8">
        <w:rPr>
          <w:rFonts w:ascii="宋体" w:eastAsia="宋体" w:hAnsi="Times New Roman" w:hint="eastAsia"/>
          <w:color w:val="000000"/>
        </w:rPr>
        <w:t>代表上海创业投资有限公司为其多个基金投资项目提供法律服务</w:t>
      </w:r>
    </w:p>
    <w:p w14:paraId="352832D6" w14:textId="77777777" w:rsidR="00F456D8" w:rsidRDefault="00F456D8" w:rsidP="00F456D8">
      <w:pPr>
        <w:pStyle w:val="af5"/>
        <w:numPr>
          <w:ilvl w:val="0"/>
          <w:numId w:val="41"/>
        </w:numPr>
        <w:spacing w:before="120"/>
        <w:ind w:left="690" w:hanging="240"/>
        <w:rPr>
          <w:rFonts w:ascii="宋体" w:eastAsia="宋体" w:hAnsi="Times New Roman"/>
          <w:color w:val="000000"/>
        </w:rPr>
      </w:pPr>
      <w:r w:rsidRPr="00F456D8">
        <w:rPr>
          <w:rFonts w:ascii="宋体" w:eastAsia="宋体" w:hAnsi="Times New Roman" w:hint="eastAsia"/>
          <w:color w:val="000000"/>
        </w:rPr>
        <w:t>代表上海科创中心一期基金为其投资德同资本提供法律服务</w:t>
      </w:r>
    </w:p>
    <w:p w14:paraId="710B75B3" w14:textId="77777777" w:rsidR="00F456D8" w:rsidRDefault="00F456D8" w:rsidP="00F456D8">
      <w:pPr>
        <w:pStyle w:val="af5"/>
        <w:numPr>
          <w:ilvl w:val="0"/>
          <w:numId w:val="42"/>
        </w:numPr>
        <w:spacing w:before="120"/>
        <w:ind w:left="690" w:hanging="240"/>
        <w:rPr>
          <w:rFonts w:ascii="宋体" w:eastAsia="宋体" w:hAnsi="Times New Roman"/>
          <w:color w:val="000000"/>
        </w:rPr>
      </w:pPr>
      <w:r w:rsidRPr="00F456D8">
        <w:rPr>
          <w:rFonts w:ascii="宋体" w:eastAsia="宋体" w:hAnsi="Times New Roman" w:hint="eastAsia"/>
          <w:color w:val="000000"/>
        </w:rPr>
        <w:t>代表华人文化人民币一期基金为其架构重组提供法律服务</w:t>
      </w:r>
    </w:p>
    <w:p w14:paraId="1A1A1971" w14:textId="77777777" w:rsidR="00F456D8" w:rsidRDefault="00F456D8" w:rsidP="00F456D8">
      <w:pPr>
        <w:pStyle w:val="af5"/>
        <w:spacing w:after="0" w:line="480" w:lineRule="auto"/>
        <w:rPr>
          <w:rFonts w:ascii="宋体" w:eastAsia="宋体" w:hAnsi="宋体"/>
          <w:b/>
          <w:sz w:val="24"/>
        </w:rPr>
      </w:pPr>
      <w:r w:rsidRPr="00F456D8">
        <w:rPr>
          <w:rFonts w:ascii="宋体" w:eastAsia="宋体" w:hAnsi="宋体" w:hint="eastAsia"/>
          <w:b/>
          <w:sz w:val="24"/>
        </w:rPr>
        <w:t>教育背景</w:t>
      </w:r>
    </w:p>
    <w:p w14:paraId="759851D6" w14:textId="77777777" w:rsidR="00F456D8" w:rsidRDefault="00F456D8" w:rsidP="00F456D8">
      <w:pPr>
        <w:pStyle w:val="af5"/>
        <w:numPr>
          <w:ilvl w:val="0"/>
          <w:numId w:val="43"/>
        </w:numPr>
        <w:spacing w:before="120"/>
        <w:ind w:left="690" w:hanging="240"/>
        <w:rPr>
          <w:rFonts w:ascii="宋体" w:eastAsia="宋体" w:hAnsi="Times New Roman"/>
          <w:color w:val="000000"/>
        </w:rPr>
      </w:pPr>
      <w:r w:rsidRPr="00F456D8">
        <w:rPr>
          <w:rFonts w:ascii="宋体" w:eastAsia="宋体" w:hAnsi="Times New Roman" w:hint="eastAsia"/>
          <w:color w:val="000000"/>
        </w:rPr>
        <w:t>复旦大学，法学硕士</w:t>
      </w:r>
    </w:p>
    <w:p w14:paraId="00B05862" w14:textId="77777777" w:rsidR="00F456D8" w:rsidRDefault="00F456D8" w:rsidP="00F456D8">
      <w:pPr>
        <w:pStyle w:val="af5"/>
        <w:numPr>
          <w:ilvl w:val="0"/>
          <w:numId w:val="44"/>
        </w:numPr>
        <w:spacing w:before="120"/>
        <w:ind w:left="690" w:hanging="240"/>
        <w:rPr>
          <w:rFonts w:ascii="宋体" w:eastAsia="宋体" w:hAnsi="Times New Roman"/>
          <w:color w:val="000000"/>
        </w:rPr>
      </w:pPr>
      <w:r w:rsidRPr="00F456D8">
        <w:rPr>
          <w:rFonts w:ascii="宋体" w:eastAsia="宋体" w:hAnsi="Times New Roman" w:hint="eastAsia"/>
          <w:color w:val="000000"/>
        </w:rPr>
        <w:t>安徽大学，法学学士</w:t>
      </w:r>
    </w:p>
    <w:p w14:paraId="100D228E" w14:textId="77777777" w:rsidR="00F456D8" w:rsidRDefault="00F456D8" w:rsidP="00F456D8">
      <w:pPr>
        <w:pStyle w:val="af5"/>
        <w:spacing w:after="0" w:line="480" w:lineRule="auto"/>
        <w:rPr>
          <w:rFonts w:ascii="宋体" w:eastAsia="宋体" w:hAnsi="宋体"/>
          <w:b/>
          <w:sz w:val="24"/>
        </w:rPr>
      </w:pPr>
      <w:r w:rsidRPr="00F456D8">
        <w:rPr>
          <w:rFonts w:ascii="宋体" w:eastAsia="宋体" w:hAnsi="宋体" w:hint="eastAsia"/>
          <w:b/>
          <w:sz w:val="24"/>
        </w:rPr>
        <w:t>执业资格</w:t>
      </w:r>
    </w:p>
    <w:p w14:paraId="0A728A4D" w14:textId="77777777" w:rsidR="00F456D8" w:rsidRDefault="00F456D8" w:rsidP="00F456D8">
      <w:pPr>
        <w:pStyle w:val="af5"/>
        <w:numPr>
          <w:ilvl w:val="0"/>
          <w:numId w:val="45"/>
        </w:numPr>
        <w:spacing w:before="120"/>
        <w:ind w:left="690" w:hanging="240"/>
        <w:rPr>
          <w:rFonts w:ascii="宋体" w:eastAsia="宋体" w:hAnsi="Times New Roman"/>
          <w:color w:val="000000"/>
        </w:rPr>
      </w:pPr>
      <w:r w:rsidRPr="00F456D8">
        <w:rPr>
          <w:rFonts w:ascii="宋体" w:eastAsia="宋体" w:hAnsi="Times New Roman" w:hint="eastAsia"/>
          <w:color w:val="000000"/>
        </w:rPr>
        <w:t>中华人民共和国执业律师</w:t>
      </w:r>
    </w:p>
    <w:p w14:paraId="2494AAFB" w14:textId="77777777" w:rsidR="00F456D8" w:rsidRDefault="00F456D8" w:rsidP="00F456D8">
      <w:pPr>
        <w:pStyle w:val="af5"/>
        <w:spacing w:after="0" w:line="480" w:lineRule="auto"/>
        <w:rPr>
          <w:rFonts w:ascii="宋体" w:eastAsia="宋体" w:hAnsi="宋体"/>
          <w:b/>
          <w:sz w:val="24"/>
        </w:rPr>
      </w:pPr>
      <w:r w:rsidRPr="00F456D8">
        <w:rPr>
          <w:rFonts w:ascii="宋体" w:eastAsia="宋体" w:hAnsi="宋体" w:hint="eastAsia"/>
          <w:b/>
          <w:sz w:val="24"/>
        </w:rPr>
        <w:t>职业背景</w:t>
      </w:r>
    </w:p>
    <w:p w14:paraId="4F0A196B" w14:textId="49AA53F7" w:rsidR="00A46A04" w:rsidRPr="00F456D8" w:rsidRDefault="00F456D8" w:rsidP="00F456D8">
      <w:pPr>
        <w:pStyle w:val="af5"/>
        <w:numPr>
          <w:ilvl w:val="0"/>
          <w:numId w:val="46"/>
        </w:numPr>
        <w:spacing w:before="120"/>
        <w:ind w:left="690" w:hanging="240"/>
        <w:rPr>
          <w:rFonts w:ascii="宋体" w:eastAsia="宋体" w:hAnsi="Times New Roman"/>
          <w:color w:val="000000"/>
        </w:rPr>
      </w:pPr>
      <w:r w:rsidRPr="00F456D8">
        <w:rPr>
          <w:rFonts w:ascii="宋体" w:eastAsia="宋体" w:hAnsi="Times New Roman" w:hint="eastAsia"/>
          <w:color w:val="000000"/>
        </w:rPr>
        <w:t>刘刚律师于</w:t>
      </w:r>
      <w:r w:rsidRPr="00F456D8">
        <w:rPr>
          <w:rFonts w:ascii="宋体" w:eastAsia="宋体" w:hAnsi="Times New Roman"/>
          <w:color w:val="000000"/>
        </w:rPr>
        <w:t>2013年加入方达律师事务所上海办公室。</w:t>
      </w:r>
    </w:p>
    <w:sectPr w:rsidR="00A46A04" w:rsidRPr="00F456D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15B86"/>
    <w:multiLevelType w:val="singleLevel"/>
    <w:tmpl w:val="C408EA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B6462"/>
    <w:multiLevelType w:val="singleLevel"/>
    <w:tmpl w:val="BD12FF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DE1D94"/>
    <w:multiLevelType w:val="singleLevel"/>
    <w:tmpl w:val="603093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0C45B0"/>
    <w:multiLevelType w:val="singleLevel"/>
    <w:tmpl w:val="8A60E8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EE12BC"/>
    <w:multiLevelType w:val="singleLevel"/>
    <w:tmpl w:val="051EA4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E80959"/>
    <w:multiLevelType w:val="singleLevel"/>
    <w:tmpl w:val="B54231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490FE0"/>
    <w:multiLevelType w:val="singleLevel"/>
    <w:tmpl w:val="EBE69B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007B2D"/>
    <w:multiLevelType w:val="singleLevel"/>
    <w:tmpl w:val="BEFAFF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B1507D"/>
    <w:multiLevelType w:val="singleLevel"/>
    <w:tmpl w:val="654CAF5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7D3D25"/>
    <w:multiLevelType w:val="singleLevel"/>
    <w:tmpl w:val="5D54BE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F541F9"/>
    <w:multiLevelType w:val="singleLevel"/>
    <w:tmpl w:val="B0DEBF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A46D4B"/>
    <w:multiLevelType w:val="singleLevel"/>
    <w:tmpl w:val="399ECD8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C70E19"/>
    <w:multiLevelType w:val="singleLevel"/>
    <w:tmpl w:val="02D8833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FB05DB"/>
    <w:multiLevelType w:val="singleLevel"/>
    <w:tmpl w:val="A0346F0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F84CE4"/>
    <w:multiLevelType w:val="singleLevel"/>
    <w:tmpl w:val="62DAA3B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825F55"/>
    <w:multiLevelType w:val="singleLevel"/>
    <w:tmpl w:val="AEEC067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E70669"/>
    <w:multiLevelType w:val="singleLevel"/>
    <w:tmpl w:val="FCD417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5C2A88"/>
    <w:multiLevelType w:val="singleLevel"/>
    <w:tmpl w:val="4CC6CAF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983A31"/>
    <w:multiLevelType w:val="singleLevel"/>
    <w:tmpl w:val="20AA99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06C6151"/>
    <w:multiLevelType w:val="singleLevel"/>
    <w:tmpl w:val="4CC6CAF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481831"/>
    <w:multiLevelType w:val="singleLevel"/>
    <w:tmpl w:val="A874EA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1D6C0C"/>
    <w:multiLevelType w:val="singleLevel"/>
    <w:tmpl w:val="0928BC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EA63308"/>
    <w:multiLevelType w:val="singleLevel"/>
    <w:tmpl w:val="3D181A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310E8F"/>
    <w:multiLevelType w:val="singleLevel"/>
    <w:tmpl w:val="1A440C6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422575"/>
    <w:multiLevelType w:val="singleLevel"/>
    <w:tmpl w:val="7032CFD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5A7D48"/>
    <w:multiLevelType w:val="singleLevel"/>
    <w:tmpl w:val="B93E053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B8285B"/>
    <w:multiLevelType w:val="singleLevel"/>
    <w:tmpl w:val="5F6052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6E53FB"/>
    <w:multiLevelType w:val="singleLevel"/>
    <w:tmpl w:val="2FB0E98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B702A9"/>
    <w:multiLevelType w:val="singleLevel"/>
    <w:tmpl w:val="EE92DE8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540EB3"/>
    <w:multiLevelType w:val="singleLevel"/>
    <w:tmpl w:val="4B00C1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272A4B"/>
    <w:multiLevelType w:val="singleLevel"/>
    <w:tmpl w:val="D3C84FC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2E4CD1"/>
    <w:multiLevelType w:val="singleLevel"/>
    <w:tmpl w:val="33F80D4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611ED3"/>
    <w:multiLevelType w:val="singleLevel"/>
    <w:tmpl w:val="D8548F6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FC6545"/>
    <w:multiLevelType w:val="singleLevel"/>
    <w:tmpl w:val="2E0277A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FE64EF"/>
    <w:multiLevelType w:val="singleLevel"/>
    <w:tmpl w:val="E118F46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0248F4"/>
    <w:multiLevelType w:val="singleLevel"/>
    <w:tmpl w:val="9060196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62305E"/>
    <w:multiLevelType w:val="singleLevel"/>
    <w:tmpl w:val="50D0C7D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5D00633"/>
    <w:multiLevelType w:val="singleLevel"/>
    <w:tmpl w:val="56521EA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6AD256C"/>
    <w:multiLevelType w:val="singleLevel"/>
    <w:tmpl w:val="B0367F3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CC3B3E"/>
    <w:multiLevelType w:val="singleLevel"/>
    <w:tmpl w:val="0294281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8522447"/>
    <w:multiLevelType w:val="singleLevel"/>
    <w:tmpl w:val="E070A91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79111C"/>
    <w:multiLevelType w:val="singleLevel"/>
    <w:tmpl w:val="388E311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88570A"/>
    <w:multiLevelType w:val="singleLevel"/>
    <w:tmpl w:val="0CAA56C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B262C5"/>
    <w:multiLevelType w:val="singleLevel"/>
    <w:tmpl w:val="0E88EF9E"/>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3"/>
  </w:num>
  <w:num w:numId="3">
    <w:abstractNumId w:val="32"/>
  </w:num>
  <w:num w:numId="4">
    <w:abstractNumId w:val="40"/>
  </w:num>
  <w:num w:numId="5">
    <w:abstractNumId w:val="22"/>
  </w:num>
  <w:num w:numId="6">
    <w:abstractNumId w:val="24"/>
  </w:num>
  <w:num w:numId="7">
    <w:abstractNumId w:val="11"/>
  </w:num>
  <w:num w:numId="8">
    <w:abstractNumId w:val="14"/>
  </w:num>
  <w:num w:numId="9">
    <w:abstractNumId w:val="31"/>
  </w:num>
  <w:num w:numId="10">
    <w:abstractNumId w:val="7"/>
  </w:num>
  <w:num w:numId="11">
    <w:abstractNumId w:val="45"/>
  </w:num>
  <w:num w:numId="12">
    <w:abstractNumId w:val="3"/>
  </w:num>
  <w:num w:numId="13">
    <w:abstractNumId w:val="43"/>
  </w:num>
  <w:num w:numId="14">
    <w:abstractNumId w:val="28"/>
  </w:num>
  <w:num w:numId="15">
    <w:abstractNumId w:val="12"/>
  </w:num>
  <w:num w:numId="16">
    <w:abstractNumId w:val="34"/>
  </w:num>
  <w:num w:numId="17">
    <w:abstractNumId w:val="21"/>
  </w:num>
  <w:num w:numId="18">
    <w:abstractNumId w:val="36"/>
  </w:num>
  <w:num w:numId="19">
    <w:abstractNumId w:val="18"/>
  </w:num>
  <w:num w:numId="20">
    <w:abstractNumId w:val="42"/>
  </w:num>
  <w:num w:numId="21">
    <w:abstractNumId w:val="8"/>
  </w:num>
  <w:num w:numId="22">
    <w:abstractNumId w:val="2"/>
  </w:num>
  <w:num w:numId="23">
    <w:abstractNumId w:val="38"/>
  </w:num>
  <w:num w:numId="24">
    <w:abstractNumId w:val="15"/>
  </w:num>
  <w:num w:numId="25">
    <w:abstractNumId w:val="4"/>
  </w:num>
  <w:num w:numId="26">
    <w:abstractNumId w:val="30"/>
  </w:num>
  <w:num w:numId="27">
    <w:abstractNumId w:val="35"/>
  </w:num>
  <w:num w:numId="28">
    <w:abstractNumId w:val="13"/>
  </w:num>
  <w:num w:numId="29">
    <w:abstractNumId w:val="10"/>
  </w:num>
  <w:num w:numId="30">
    <w:abstractNumId w:val="44"/>
  </w:num>
  <w:num w:numId="31">
    <w:abstractNumId w:val="26"/>
  </w:num>
  <w:num w:numId="32">
    <w:abstractNumId w:val="29"/>
  </w:num>
  <w:num w:numId="33">
    <w:abstractNumId w:val="1"/>
  </w:num>
  <w:num w:numId="34">
    <w:abstractNumId w:val="25"/>
  </w:num>
  <w:num w:numId="35">
    <w:abstractNumId w:val="16"/>
  </w:num>
  <w:num w:numId="36">
    <w:abstractNumId w:val="6"/>
  </w:num>
  <w:num w:numId="37">
    <w:abstractNumId w:val="27"/>
  </w:num>
  <w:num w:numId="38">
    <w:abstractNumId w:val="41"/>
  </w:num>
  <w:num w:numId="39">
    <w:abstractNumId w:val="9"/>
  </w:num>
  <w:num w:numId="40">
    <w:abstractNumId w:val="33"/>
  </w:num>
  <w:num w:numId="41">
    <w:abstractNumId w:val="5"/>
  </w:num>
  <w:num w:numId="42">
    <w:abstractNumId w:val="37"/>
  </w:num>
  <w:num w:numId="43">
    <w:abstractNumId w:val="0"/>
  </w:num>
  <w:num w:numId="44">
    <w:abstractNumId w:val="39"/>
  </w:num>
  <w:num w:numId="45">
    <w:abstractNumId w:val="20"/>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456D8"/>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456D8"/>
    <w:pPr>
      <w:spacing w:after="120"/>
    </w:pPr>
  </w:style>
  <w:style w:type="character" w:customStyle="1" w:styleId="af6">
    <w:name w:val="正文文本 字符"/>
    <w:basedOn w:val="a0"/>
    <w:link w:val="af5"/>
    <w:uiPriority w:val="99"/>
    <w:rsid w:val="00F456D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B7587-435A-4A3B-AF98-EA30B88D7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1198</Characters>
  <Application>Microsoft Office Word</Application>
  <DocSecurity>0</DocSecurity>
  <Lines>9</Lines>
  <Paragraphs>2</Paragraphs>
  <ScaleCrop>false</ScaleCrop>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2026-09-20T14:55:00Z</dcterms:created>
  <dcterms:modified xsi:type="dcterms:W3CDTF">2026-09-20T14:55:00Z</dcterms:modified>
</cp:coreProperties>
</file>