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BEC5457" w:rsidR="0049405C" w:rsidRPr="00187BAA" w:rsidRDefault="00606C1F" w:rsidP="00606C1F">
            <w:pPr>
              <w:spacing w:line="720" w:lineRule="auto"/>
              <w:rPr>
                <w:rFonts w:ascii="宋体" w:eastAsia="宋体" w:hAnsi="宋体"/>
                <w:color w:val="545551"/>
              </w:rPr>
            </w:pPr>
            <w:bookmarkStart w:id="0" w:name="xingming"/>
            <w:bookmarkStart w:id="1" w:name="_GoBack"/>
            <w:bookmarkEnd w:id="1"/>
            <w:r w:rsidRPr="00606C1F">
              <w:rPr>
                <w:rFonts w:ascii="宋体" w:eastAsia="宋体" w:hAnsi="Times New Roman" w:hint="eastAsia"/>
                <w:b/>
                <w:color w:val="000000"/>
                <w:sz w:val="48"/>
              </w:rPr>
              <w:t>吴雅琼</w:t>
            </w:r>
            <w:bookmarkEnd w:id="0"/>
          </w:p>
          <w:p w14:paraId="706EB16B" w14:textId="346C9740" w:rsidR="0049405C" w:rsidRPr="00187BAA" w:rsidRDefault="00606C1F" w:rsidP="00606C1F">
            <w:pPr>
              <w:spacing w:line="360" w:lineRule="auto"/>
              <w:rPr>
                <w:rFonts w:ascii="宋体" w:eastAsia="宋体" w:hAnsi="宋体"/>
                <w:b/>
                <w:bCs/>
                <w:color w:val="545551"/>
              </w:rPr>
            </w:pPr>
            <w:bookmarkStart w:id="2" w:name="didian"/>
            <w:r w:rsidRPr="00606C1F">
              <w:rPr>
                <w:rFonts w:ascii="宋体" w:eastAsia="宋体" w:hAnsi="Times New Roman" w:hint="eastAsia"/>
                <w:b/>
                <w:bCs/>
                <w:color w:val="000000"/>
              </w:rPr>
              <w:t>资深律师·上海</w:t>
            </w:r>
            <w:bookmarkEnd w:id="2"/>
          </w:p>
          <w:p w14:paraId="6199424A" w14:textId="44F33FA7" w:rsidR="0049405C" w:rsidRPr="00187BAA" w:rsidRDefault="00606C1F" w:rsidP="00606C1F">
            <w:pPr>
              <w:spacing w:line="360" w:lineRule="auto"/>
              <w:rPr>
                <w:rFonts w:ascii="宋体" w:eastAsia="宋体" w:hAnsi="宋体"/>
                <w:color w:val="545551"/>
              </w:rPr>
            </w:pPr>
            <w:bookmarkStart w:id="3" w:name="dianhua"/>
            <w:r w:rsidRPr="00606C1F">
              <w:rPr>
                <w:rFonts w:ascii="宋体" w:eastAsia="宋体" w:hAnsi="Times New Roman"/>
                <w:color w:val="000000"/>
              </w:rPr>
              <w:t>+86 21 6263 5999</w:t>
            </w:r>
            <w:bookmarkEnd w:id="3"/>
          </w:p>
          <w:p w14:paraId="4F910ACA" w14:textId="42DDB57F" w:rsidR="0049405C" w:rsidRPr="00187BAA" w:rsidRDefault="00606C1F" w:rsidP="00606C1F">
            <w:pPr>
              <w:spacing w:line="360" w:lineRule="auto"/>
              <w:rPr>
                <w:rFonts w:ascii="宋体" w:eastAsia="宋体" w:hAnsi="宋体"/>
                <w:color w:val="000000"/>
              </w:rPr>
            </w:pPr>
            <w:bookmarkStart w:id="4" w:name="youxiang"/>
            <w:r w:rsidRPr="00606C1F">
              <w:rPr>
                <w:rFonts w:ascii="宋体" w:eastAsia="宋体" w:hAnsi="Times New Roman"/>
                <w:color w:val="000000"/>
              </w:rPr>
              <w:t>Yaqiong.Wu@fangdalaw.com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8A70739" w:rsidR="0049405C" w:rsidRPr="00187BAA" w:rsidRDefault="00606C1F"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7ACCE7D3" wp14:editId="4C4FEE74">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E889C15" w:rsidR="009465FB" w:rsidRPr="00187BAA" w:rsidRDefault="00606C1F" w:rsidP="007177F3">
            <w:pPr>
              <w:rPr>
                <w:rFonts w:ascii="宋体" w:eastAsia="宋体" w:hAnsi="宋体"/>
                <w:color w:val="000000"/>
                <w:szCs w:val="21"/>
              </w:rPr>
            </w:pPr>
            <w:bookmarkStart w:id="6" w:name="zhiyelingyu"/>
            <w:r w:rsidRPr="00606C1F">
              <w:rPr>
                <w:rFonts w:ascii="宋体" w:eastAsia="宋体" w:hAnsi="Times New Roman" w:hint="eastAsia"/>
                <w:color w:val="000000"/>
                <w:szCs w:val="21"/>
              </w:rPr>
              <w:t>吴雅琼律师的执业领域是民商事诉讼与仲裁。</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71C3B7B7" w14:textId="77777777" w:rsidR="00606C1F"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3EA655E" w14:textId="77777777" w:rsidR="00606C1F" w:rsidRDefault="00606C1F" w:rsidP="00606C1F">
      <w:pPr>
        <w:pStyle w:val="af5"/>
        <w:spacing w:after="0" w:line="480" w:lineRule="auto"/>
        <w:rPr>
          <w:rFonts w:ascii="宋体" w:eastAsia="宋体" w:hAnsi="宋体"/>
          <w:b/>
          <w:sz w:val="24"/>
        </w:rPr>
      </w:pPr>
      <w:r w:rsidRPr="00606C1F">
        <w:rPr>
          <w:rFonts w:ascii="宋体" w:eastAsia="宋体" w:hAnsi="宋体" w:hint="eastAsia"/>
          <w:b/>
          <w:sz w:val="24"/>
        </w:rPr>
        <w:t>近期代理的主要案件</w:t>
      </w:r>
    </w:p>
    <w:p w14:paraId="0AE84F17" w14:textId="77777777" w:rsidR="00606C1F" w:rsidRDefault="00606C1F" w:rsidP="00606C1F">
      <w:pPr>
        <w:pStyle w:val="af5"/>
        <w:spacing w:before="120"/>
        <w:rPr>
          <w:rFonts w:ascii="宋体" w:eastAsia="宋体" w:hAnsi="Times New Roman"/>
          <w:color w:val="000000"/>
        </w:rPr>
      </w:pPr>
      <w:r w:rsidRPr="00606C1F">
        <w:rPr>
          <w:rFonts w:ascii="宋体" w:eastAsia="宋体" w:hAnsi="Times New Roman" w:hint="eastAsia"/>
          <w:color w:val="000000"/>
        </w:rPr>
        <w:t>金融</w:t>
      </w:r>
      <w:r w:rsidRPr="00606C1F">
        <w:rPr>
          <w:rFonts w:ascii="宋体" w:eastAsia="宋体" w:hAnsi="Times New Roman"/>
          <w:color w:val="000000"/>
        </w:rPr>
        <w:t>/投资纠纷</w:t>
      </w:r>
    </w:p>
    <w:p w14:paraId="11FEE05F" w14:textId="77777777" w:rsidR="00606C1F" w:rsidRDefault="00606C1F" w:rsidP="00606C1F">
      <w:pPr>
        <w:pStyle w:val="af5"/>
        <w:numPr>
          <w:ilvl w:val="0"/>
          <w:numId w:val="4"/>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代表一家资产管理公司在上海国际经济贸易仲裁委员会（上海国际仲裁中心）处理其与债务人之间的不动产债权投资纠纷</w:t>
      </w:r>
    </w:p>
    <w:p w14:paraId="5AD6E215" w14:textId="77777777" w:rsidR="00606C1F" w:rsidRDefault="00606C1F" w:rsidP="00606C1F">
      <w:pPr>
        <w:pStyle w:val="af5"/>
        <w:numPr>
          <w:ilvl w:val="0"/>
          <w:numId w:val="5"/>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代表一家证券公司在上海仲裁委处理其与多位投资人之间的数十起基金合同纠纷</w:t>
      </w:r>
    </w:p>
    <w:p w14:paraId="6AD74BED" w14:textId="77777777" w:rsidR="00606C1F" w:rsidRDefault="00606C1F" w:rsidP="00606C1F">
      <w:pPr>
        <w:pStyle w:val="af5"/>
        <w:numPr>
          <w:ilvl w:val="0"/>
          <w:numId w:val="6"/>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代表一家合伙型基金在北京及上海多个法院处理其与投资人之间的多起基金合同纠纷</w:t>
      </w:r>
    </w:p>
    <w:p w14:paraId="46F2B131" w14:textId="77777777" w:rsidR="00606C1F" w:rsidRDefault="00606C1F" w:rsidP="00606C1F">
      <w:pPr>
        <w:pStyle w:val="af5"/>
        <w:numPr>
          <w:ilvl w:val="0"/>
          <w:numId w:val="7"/>
        </w:numPr>
        <w:spacing w:before="120"/>
        <w:ind w:left="690" w:hanging="240"/>
        <w:rPr>
          <w:rFonts w:ascii="宋体" w:eastAsia="宋体" w:hAnsi="Times New Roman"/>
          <w:color w:val="000000"/>
        </w:rPr>
      </w:pPr>
      <w:r w:rsidRPr="00606C1F">
        <w:rPr>
          <w:rFonts w:ascii="宋体" w:eastAsia="宋体" w:hAnsi="Times New Roman" w:hint="eastAsia"/>
          <w:color w:val="000000"/>
        </w:rPr>
        <w:t>代表多个私募基金，在多地法院、仲裁机构处理其与被投公司、创始人之间的对赌合同纠纷</w:t>
      </w:r>
    </w:p>
    <w:p w14:paraId="0319FD97" w14:textId="77777777" w:rsidR="00606C1F" w:rsidRDefault="00606C1F" w:rsidP="00606C1F">
      <w:pPr>
        <w:pStyle w:val="af5"/>
        <w:numPr>
          <w:ilvl w:val="0"/>
          <w:numId w:val="8"/>
        </w:numPr>
        <w:spacing w:before="120"/>
        <w:ind w:left="690" w:hanging="240"/>
        <w:rPr>
          <w:rFonts w:ascii="宋体" w:eastAsia="宋体" w:hAnsi="Times New Roman"/>
          <w:color w:val="000000"/>
        </w:rPr>
      </w:pPr>
      <w:r w:rsidRPr="00606C1F">
        <w:rPr>
          <w:rFonts w:ascii="宋体" w:eastAsia="宋体" w:hAnsi="Times New Roman" w:hint="eastAsia"/>
          <w:color w:val="000000"/>
        </w:rPr>
        <w:t>代表多家银行、信托公司在中国各地法院、仲裁机构处理其与借款人之间的金融借款合同纠纷</w:t>
      </w:r>
    </w:p>
    <w:p w14:paraId="264CE054" w14:textId="77777777" w:rsidR="00606C1F" w:rsidRDefault="00606C1F" w:rsidP="00606C1F">
      <w:pPr>
        <w:pStyle w:val="af5"/>
        <w:spacing w:before="120"/>
        <w:rPr>
          <w:rFonts w:ascii="宋体" w:eastAsia="宋体" w:hAnsi="Times New Roman"/>
          <w:color w:val="000000"/>
        </w:rPr>
      </w:pPr>
      <w:r w:rsidRPr="00606C1F">
        <w:rPr>
          <w:rFonts w:ascii="宋体" w:eastAsia="宋体" w:hAnsi="Times New Roman" w:hint="eastAsia"/>
          <w:color w:val="000000"/>
        </w:rPr>
        <w:t>公司</w:t>
      </w:r>
      <w:r w:rsidRPr="00606C1F">
        <w:rPr>
          <w:rFonts w:ascii="宋体" w:eastAsia="宋体" w:hAnsi="Times New Roman"/>
          <w:color w:val="000000"/>
        </w:rPr>
        <w:t>/股权纠纷</w:t>
      </w:r>
    </w:p>
    <w:p w14:paraId="5D60DF20" w14:textId="77777777" w:rsidR="00606C1F" w:rsidRDefault="00606C1F" w:rsidP="00606C1F">
      <w:pPr>
        <w:pStyle w:val="af5"/>
        <w:numPr>
          <w:ilvl w:val="0"/>
          <w:numId w:val="9"/>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代表一家医药公司在上海国际经济贸易仲裁委员会（上海国际仲裁中心）处理其与受让方的股权转让纠纷</w:t>
      </w:r>
    </w:p>
    <w:p w14:paraId="06A8DD05" w14:textId="77777777" w:rsidR="00606C1F" w:rsidRDefault="00606C1F" w:rsidP="00606C1F">
      <w:pPr>
        <w:pStyle w:val="af5"/>
        <w:numPr>
          <w:ilvl w:val="0"/>
          <w:numId w:val="10"/>
        </w:numPr>
        <w:spacing w:before="120"/>
        <w:ind w:left="690" w:hanging="240"/>
        <w:rPr>
          <w:rFonts w:ascii="宋体" w:eastAsia="宋体" w:hAnsi="Times New Roman"/>
          <w:color w:val="000000"/>
        </w:rPr>
      </w:pPr>
      <w:r w:rsidRPr="00606C1F">
        <w:rPr>
          <w:rFonts w:ascii="宋体" w:eastAsia="宋体" w:hAnsi="Times New Roman" w:hint="eastAsia"/>
          <w:color w:val="000000"/>
        </w:rPr>
        <w:t>代表两位自然人股东在上海法院处理其与交易对手方之间的上市公司股权代持纠纷</w:t>
      </w:r>
    </w:p>
    <w:p w14:paraId="1F3B3334" w14:textId="77777777" w:rsidR="00606C1F" w:rsidRDefault="00606C1F" w:rsidP="00606C1F">
      <w:pPr>
        <w:pStyle w:val="af5"/>
        <w:numPr>
          <w:ilvl w:val="0"/>
          <w:numId w:val="11"/>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代表一家公司在常州法院处理其与受让方之间的股权转让合同纠纷</w:t>
      </w:r>
    </w:p>
    <w:p w14:paraId="175AA0C8" w14:textId="77777777" w:rsidR="00606C1F" w:rsidRDefault="00606C1F" w:rsidP="00606C1F">
      <w:pPr>
        <w:pStyle w:val="af5"/>
        <w:numPr>
          <w:ilvl w:val="0"/>
          <w:numId w:val="12"/>
        </w:numPr>
        <w:spacing w:before="120"/>
        <w:ind w:left="690" w:hanging="240"/>
        <w:rPr>
          <w:rFonts w:ascii="宋体" w:eastAsia="宋体" w:hAnsi="Times New Roman"/>
          <w:color w:val="000000"/>
        </w:rPr>
      </w:pPr>
      <w:r w:rsidRPr="00606C1F">
        <w:rPr>
          <w:rFonts w:ascii="宋体" w:eastAsia="宋体" w:hAnsi="Times New Roman" w:hint="eastAsia"/>
          <w:color w:val="000000"/>
        </w:rPr>
        <w:t>代表一位民营企业家在上海法院处理其与一家保险公司之间的股权并购纠纷</w:t>
      </w:r>
    </w:p>
    <w:p w14:paraId="1CF7E9F3" w14:textId="77777777" w:rsidR="00606C1F" w:rsidRDefault="00606C1F" w:rsidP="00606C1F">
      <w:pPr>
        <w:pStyle w:val="af5"/>
        <w:numPr>
          <w:ilvl w:val="0"/>
          <w:numId w:val="13"/>
        </w:numPr>
        <w:spacing w:before="120"/>
        <w:ind w:left="690" w:hanging="240"/>
        <w:rPr>
          <w:rFonts w:ascii="宋体" w:eastAsia="宋体" w:hAnsi="Times New Roman"/>
          <w:color w:val="000000"/>
        </w:rPr>
      </w:pPr>
      <w:r w:rsidRPr="00606C1F">
        <w:rPr>
          <w:rFonts w:ascii="宋体" w:eastAsia="宋体" w:hAnsi="Times New Roman" w:hint="eastAsia"/>
          <w:color w:val="000000"/>
        </w:rPr>
        <w:t>代表一位自然人股东在上海仲裁委员会处理其与其他股东之间的增资协议纠纷</w:t>
      </w:r>
    </w:p>
    <w:p w14:paraId="099F7EDC" w14:textId="77777777" w:rsidR="00606C1F" w:rsidRDefault="00606C1F" w:rsidP="00606C1F">
      <w:pPr>
        <w:pStyle w:val="af5"/>
        <w:numPr>
          <w:ilvl w:val="0"/>
          <w:numId w:val="14"/>
        </w:numPr>
        <w:spacing w:before="120"/>
        <w:ind w:left="690" w:hanging="240"/>
        <w:rPr>
          <w:rFonts w:ascii="宋体" w:eastAsia="宋体" w:hAnsi="Times New Roman"/>
          <w:color w:val="000000"/>
        </w:rPr>
      </w:pPr>
      <w:r w:rsidRPr="00606C1F">
        <w:rPr>
          <w:rFonts w:ascii="宋体" w:eastAsia="宋体" w:hAnsi="Times New Roman" w:hint="eastAsia"/>
          <w:color w:val="000000"/>
        </w:rPr>
        <w:t>参与一家文化公司的破产程序，并代表该公司在上海法院处理其与公司部分股东之间的追收抽逃出资纠纷</w:t>
      </w:r>
    </w:p>
    <w:p w14:paraId="12C6E8D3" w14:textId="77777777" w:rsidR="00606C1F" w:rsidRDefault="00606C1F" w:rsidP="00606C1F">
      <w:pPr>
        <w:pStyle w:val="af5"/>
        <w:numPr>
          <w:ilvl w:val="0"/>
          <w:numId w:val="15"/>
        </w:numPr>
        <w:spacing w:before="120"/>
        <w:ind w:left="690" w:hanging="240"/>
        <w:rPr>
          <w:rFonts w:ascii="宋体" w:eastAsia="宋体" w:hAnsi="Times New Roman"/>
          <w:color w:val="000000"/>
        </w:rPr>
      </w:pPr>
      <w:r w:rsidRPr="00606C1F">
        <w:rPr>
          <w:rFonts w:ascii="宋体" w:eastAsia="宋体" w:hAnsi="Times New Roman" w:hint="eastAsia"/>
          <w:color w:val="000000"/>
        </w:rPr>
        <w:t>代表一位自然人股东在无锡法院处理其与公司债权人之间的清算责任纠纷</w:t>
      </w:r>
    </w:p>
    <w:p w14:paraId="54C8921B" w14:textId="77777777" w:rsidR="00606C1F" w:rsidRDefault="00606C1F" w:rsidP="00606C1F">
      <w:pPr>
        <w:pStyle w:val="af5"/>
        <w:spacing w:before="120"/>
        <w:rPr>
          <w:rFonts w:ascii="宋体" w:eastAsia="宋体" w:hAnsi="Times New Roman"/>
          <w:color w:val="000000"/>
        </w:rPr>
      </w:pPr>
      <w:r w:rsidRPr="00606C1F">
        <w:rPr>
          <w:rFonts w:ascii="宋体" w:eastAsia="宋体" w:hAnsi="Times New Roman" w:hint="eastAsia"/>
          <w:color w:val="000000"/>
        </w:rPr>
        <w:t>建设工程</w:t>
      </w:r>
      <w:r w:rsidRPr="00606C1F">
        <w:rPr>
          <w:rFonts w:ascii="宋体" w:eastAsia="宋体" w:hAnsi="Times New Roman"/>
          <w:color w:val="000000"/>
        </w:rPr>
        <w:t>/承揽合同纠纷</w:t>
      </w:r>
    </w:p>
    <w:p w14:paraId="0685CF39" w14:textId="77777777" w:rsidR="00606C1F" w:rsidRDefault="00606C1F" w:rsidP="00606C1F">
      <w:pPr>
        <w:pStyle w:val="af5"/>
        <w:numPr>
          <w:ilvl w:val="0"/>
          <w:numId w:val="16"/>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代表一家制造企业在上海国际经济贸易仲裁委员会（上海国际仲裁中心）处理其与实际施工人之间的建设工程施工合同纠纷</w:t>
      </w:r>
    </w:p>
    <w:p w14:paraId="5F0B401F" w14:textId="77777777" w:rsidR="00606C1F" w:rsidRDefault="00606C1F" w:rsidP="00606C1F">
      <w:pPr>
        <w:pStyle w:val="af5"/>
        <w:numPr>
          <w:ilvl w:val="0"/>
          <w:numId w:val="17"/>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代表一家制造企业在天津法院处理其与实际施工人之间的建设工程施工合同纠纷</w:t>
      </w:r>
    </w:p>
    <w:p w14:paraId="42FDA8C9" w14:textId="77777777" w:rsidR="00606C1F" w:rsidRDefault="00606C1F" w:rsidP="00606C1F">
      <w:pPr>
        <w:pStyle w:val="af5"/>
        <w:numPr>
          <w:ilvl w:val="0"/>
          <w:numId w:val="18"/>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代表一家设计公司在上海法院处理其与承揽方之间的承揽合同纠纷</w:t>
      </w:r>
    </w:p>
    <w:p w14:paraId="04401275" w14:textId="77777777" w:rsidR="00606C1F" w:rsidRDefault="00606C1F" w:rsidP="00606C1F">
      <w:pPr>
        <w:pStyle w:val="af5"/>
        <w:numPr>
          <w:ilvl w:val="0"/>
          <w:numId w:val="19"/>
        </w:numPr>
        <w:spacing w:before="120"/>
        <w:ind w:left="690" w:hanging="240"/>
        <w:rPr>
          <w:rFonts w:ascii="宋体" w:eastAsia="宋体" w:hAnsi="Times New Roman"/>
          <w:color w:val="000000"/>
        </w:rPr>
      </w:pPr>
      <w:r w:rsidRPr="00606C1F">
        <w:rPr>
          <w:rFonts w:ascii="宋体" w:eastAsia="宋体" w:hAnsi="Times New Roman" w:hint="eastAsia"/>
          <w:color w:val="000000"/>
        </w:rPr>
        <w:t>参与一家建筑装饰公司的破产程序，并代表该公司在中国各地法院处理该公司的一系列建设工程施工合同纠纷</w:t>
      </w:r>
    </w:p>
    <w:p w14:paraId="0F251165" w14:textId="77777777" w:rsidR="00606C1F" w:rsidRDefault="00606C1F" w:rsidP="00606C1F">
      <w:pPr>
        <w:pStyle w:val="af5"/>
        <w:spacing w:before="120"/>
        <w:rPr>
          <w:rFonts w:ascii="宋体" w:eastAsia="宋体" w:hAnsi="Times New Roman"/>
          <w:color w:val="000000"/>
        </w:rPr>
      </w:pPr>
      <w:r w:rsidRPr="00606C1F">
        <w:rPr>
          <w:rFonts w:ascii="宋体" w:eastAsia="宋体" w:hAnsi="Times New Roman" w:hint="eastAsia"/>
          <w:color w:val="000000"/>
        </w:rPr>
        <w:t>合同纠纷</w:t>
      </w:r>
    </w:p>
    <w:p w14:paraId="674F319C" w14:textId="77777777" w:rsidR="00606C1F" w:rsidRDefault="00606C1F" w:rsidP="00606C1F">
      <w:pPr>
        <w:pStyle w:val="af5"/>
        <w:numPr>
          <w:ilvl w:val="0"/>
          <w:numId w:val="20"/>
        </w:numPr>
        <w:spacing w:before="120"/>
        <w:ind w:left="690" w:hanging="240"/>
        <w:rPr>
          <w:rFonts w:ascii="宋体" w:eastAsia="宋体" w:hAnsi="Times New Roman"/>
          <w:color w:val="000000"/>
        </w:rPr>
      </w:pPr>
      <w:r w:rsidRPr="00606C1F">
        <w:rPr>
          <w:rFonts w:ascii="宋体" w:eastAsia="宋体" w:hAnsi="Times New Roman" w:hint="eastAsia"/>
          <w:color w:val="000000"/>
        </w:rPr>
        <w:t>代表多家公司、合伙企业在中国各地法院、仲裁机构处理其与借款人之间的借款合同纠纷</w:t>
      </w:r>
    </w:p>
    <w:p w14:paraId="7A0F306A" w14:textId="77777777" w:rsidR="00606C1F" w:rsidRDefault="00606C1F" w:rsidP="00606C1F">
      <w:pPr>
        <w:pStyle w:val="af5"/>
        <w:numPr>
          <w:ilvl w:val="0"/>
          <w:numId w:val="21"/>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代表一家商业百货公司在深圳法院处理其与商户之间的多起租赁合同纠纷</w:t>
      </w:r>
    </w:p>
    <w:p w14:paraId="011C1763" w14:textId="77777777" w:rsidR="00606C1F" w:rsidRDefault="00606C1F" w:rsidP="00606C1F">
      <w:pPr>
        <w:pStyle w:val="af5"/>
        <w:numPr>
          <w:ilvl w:val="0"/>
          <w:numId w:val="22"/>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代表一家咨询公司在中国国际经济贸易仲裁委员会处理其与承租人之间的租赁合同纠纷</w:t>
      </w:r>
    </w:p>
    <w:p w14:paraId="196812F6" w14:textId="77777777" w:rsidR="00606C1F" w:rsidRDefault="00606C1F" w:rsidP="00606C1F">
      <w:pPr>
        <w:pStyle w:val="af5"/>
        <w:numPr>
          <w:ilvl w:val="0"/>
          <w:numId w:val="23"/>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代表一家环保公司在苏州法院处理其与承租人之间的汽车租赁服务合同纠纷</w:t>
      </w:r>
    </w:p>
    <w:p w14:paraId="5A501750" w14:textId="77777777" w:rsidR="00606C1F" w:rsidRDefault="00606C1F" w:rsidP="00606C1F">
      <w:pPr>
        <w:pStyle w:val="af5"/>
        <w:numPr>
          <w:ilvl w:val="0"/>
          <w:numId w:val="24"/>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代表一家制造企业在秦皇岛法院处理一起债权人代位权纠纷</w:t>
      </w:r>
    </w:p>
    <w:p w14:paraId="32A088FA" w14:textId="77777777" w:rsidR="00606C1F" w:rsidRDefault="00606C1F" w:rsidP="00606C1F">
      <w:pPr>
        <w:pStyle w:val="af5"/>
        <w:numPr>
          <w:ilvl w:val="0"/>
          <w:numId w:val="25"/>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代表一家医药公司在杭州法院处理一起债权人代位权纠纷</w:t>
      </w:r>
    </w:p>
    <w:p w14:paraId="5B4D2D9E" w14:textId="77777777" w:rsidR="00606C1F" w:rsidRDefault="00606C1F" w:rsidP="00606C1F">
      <w:pPr>
        <w:pStyle w:val="af5"/>
        <w:numPr>
          <w:ilvl w:val="0"/>
          <w:numId w:val="26"/>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代表一家教育公司在上海法院处理其与咨询服务提供方之间的咨询服务合同纠纷</w:t>
      </w:r>
    </w:p>
    <w:p w14:paraId="3369ADFB" w14:textId="77777777" w:rsidR="00606C1F" w:rsidRDefault="00606C1F" w:rsidP="00606C1F">
      <w:pPr>
        <w:pStyle w:val="af5"/>
        <w:numPr>
          <w:ilvl w:val="0"/>
          <w:numId w:val="27"/>
        </w:numPr>
        <w:spacing w:before="120"/>
        <w:ind w:left="690" w:hanging="240"/>
        <w:rPr>
          <w:rFonts w:ascii="宋体" w:eastAsia="宋体" w:hAnsi="Times New Roman"/>
          <w:color w:val="000000"/>
        </w:rPr>
      </w:pPr>
      <w:r w:rsidRPr="00606C1F">
        <w:rPr>
          <w:rFonts w:ascii="宋体" w:eastAsia="宋体" w:hAnsi="Times New Roman" w:hint="eastAsia"/>
          <w:color w:val="000000"/>
        </w:rPr>
        <w:t>代表两家房地产项目公司在上海法院处理其与物业公司之间的前期物业服务合同纠纷</w:t>
      </w:r>
    </w:p>
    <w:p w14:paraId="2E26EB34" w14:textId="77777777" w:rsidR="00606C1F" w:rsidRDefault="00606C1F" w:rsidP="00606C1F">
      <w:pPr>
        <w:pStyle w:val="af5"/>
        <w:numPr>
          <w:ilvl w:val="0"/>
          <w:numId w:val="28"/>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代表一家香港公司在上海法院处理其与卖方之间的买卖合同纠纷</w:t>
      </w:r>
    </w:p>
    <w:p w14:paraId="2748001D" w14:textId="77777777" w:rsidR="00606C1F" w:rsidRDefault="00606C1F" w:rsidP="00606C1F">
      <w:pPr>
        <w:pStyle w:val="af5"/>
        <w:numPr>
          <w:ilvl w:val="0"/>
          <w:numId w:val="29"/>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代表一家医药公司在浙江省高级人民法院处理其与服务方之间的技术服务合同纠纷</w:t>
      </w:r>
    </w:p>
    <w:p w14:paraId="73073777" w14:textId="77777777" w:rsidR="00606C1F" w:rsidRDefault="00606C1F" w:rsidP="00606C1F">
      <w:pPr>
        <w:pStyle w:val="af5"/>
        <w:numPr>
          <w:ilvl w:val="0"/>
          <w:numId w:val="30"/>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代表一家医药公司在上海法院处理其与债务人之间的保证金纠纷</w:t>
      </w:r>
    </w:p>
    <w:p w14:paraId="374604E5" w14:textId="77777777" w:rsidR="00606C1F" w:rsidRDefault="00606C1F" w:rsidP="00606C1F">
      <w:pPr>
        <w:pStyle w:val="af5"/>
        <w:numPr>
          <w:ilvl w:val="0"/>
          <w:numId w:val="31"/>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代表一家影视公司在北京知产法院处理其与投资人之间的影视投资合同纠纷</w:t>
      </w:r>
    </w:p>
    <w:p w14:paraId="08AD4677" w14:textId="77777777" w:rsidR="00606C1F" w:rsidRDefault="00606C1F" w:rsidP="00606C1F">
      <w:pPr>
        <w:pStyle w:val="af5"/>
        <w:numPr>
          <w:ilvl w:val="0"/>
          <w:numId w:val="32"/>
        </w:numPr>
        <w:spacing w:before="120"/>
        <w:ind w:left="690" w:hanging="240"/>
        <w:rPr>
          <w:rFonts w:ascii="宋体" w:eastAsia="宋体" w:hAnsi="Times New Roman"/>
          <w:color w:val="000000"/>
        </w:rPr>
      </w:pPr>
      <w:r w:rsidRPr="00606C1F">
        <w:rPr>
          <w:rFonts w:ascii="宋体" w:eastAsia="宋体" w:hAnsi="Times New Roman" w:hint="eastAsia"/>
          <w:color w:val="000000"/>
        </w:rPr>
        <w:t>代表某购房人在上海法院处理其与卖方之间的二手房房屋买卖合同纠纷</w:t>
      </w:r>
    </w:p>
    <w:p w14:paraId="02CF6E36" w14:textId="77777777" w:rsidR="00606C1F" w:rsidRDefault="00606C1F" w:rsidP="00606C1F">
      <w:pPr>
        <w:pStyle w:val="af5"/>
        <w:spacing w:before="120"/>
        <w:rPr>
          <w:rFonts w:ascii="宋体" w:eastAsia="宋体" w:hAnsi="Times New Roman"/>
          <w:color w:val="000000"/>
        </w:rPr>
      </w:pPr>
      <w:r w:rsidRPr="00606C1F">
        <w:rPr>
          <w:rFonts w:ascii="宋体" w:eastAsia="宋体" w:hAnsi="Times New Roman" w:hint="eastAsia"/>
          <w:color w:val="000000"/>
        </w:rPr>
        <w:t>执行纠纷</w:t>
      </w:r>
      <w:r w:rsidRPr="00606C1F">
        <w:rPr>
          <w:rFonts w:ascii="宋体" w:eastAsia="宋体" w:hAnsi="Times New Roman"/>
          <w:color w:val="000000"/>
        </w:rPr>
        <w:t xml:space="preserve"> </w:t>
      </w:r>
    </w:p>
    <w:p w14:paraId="38E4188F" w14:textId="77777777" w:rsidR="00606C1F" w:rsidRDefault="00606C1F" w:rsidP="00606C1F">
      <w:pPr>
        <w:pStyle w:val="af5"/>
        <w:numPr>
          <w:ilvl w:val="0"/>
          <w:numId w:val="33"/>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代表一家电器公司在山东省高级人民法院、最高人民法院处理其与一家银行之间的执行异议之诉</w:t>
      </w:r>
    </w:p>
    <w:p w14:paraId="6347F616" w14:textId="77777777" w:rsidR="00606C1F" w:rsidRDefault="00606C1F" w:rsidP="00606C1F">
      <w:pPr>
        <w:pStyle w:val="af5"/>
        <w:numPr>
          <w:ilvl w:val="0"/>
          <w:numId w:val="34"/>
        </w:numPr>
        <w:spacing w:before="120"/>
        <w:ind w:left="690" w:hanging="240"/>
        <w:rPr>
          <w:rFonts w:ascii="宋体" w:eastAsia="宋体" w:hAnsi="Times New Roman"/>
          <w:color w:val="000000"/>
        </w:rPr>
      </w:pPr>
      <w:r w:rsidRPr="00606C1F">
        <w:rPr>
          <w:rFonts w:ascii="宋体" w:eastAsia="宋体" w:hAnsi="Times New Roman" w:hint="eastAsia"/>
          <w:color w:val="000000"/>
        </w:rPr>
        <w:t>代表一家银行在北京法院处理其与债务人之间的公证债权文书执行事宜</w:t>
      </w:r>
    </w:p>
    <w:p w14:paraId="383D5C64" w14:textId="77777777" w:rsidR="00606C1F" w:rsidRDefault="00606C1F" w:rsidP="00606C1F">
      <w:pPr>
        <w:pStyle w:val="af5"/>
        <w:numPr>
          <w:ilvl w:val="0"/>
          <w:numId w:val="35"/>
        </w:numPr>
        <w:spacing w:before="120"/>
        <w:ind w:left="690" w:hanging="240"/>
        <w:rPr>
          <w:rFonts w:ascii="宋体" w:eastAsia="宋体" w:hAnsi="Times New Roman"/>
          <w:color w:val="000000"/>
        </w:rPr>
      </w:pPr>
      <w:r w:rsidRPr="00606C1F">
        <w:rPr>
          <w:rFonts w:ascii="宋体" w:eastAsia="宋体" w:hAnsi="Times New Roman" w:hint="eastAsia"/>
          <w:color w:val="000000"/>
        </w:rPr>
        <w:t>代表多家投资基金在北京、上海多地法院处理其与被执行人、其他债权人之间的多起执行异议、复议纠纷</w:t>
      </w:r>
    </w:p>
    <w:p w14:paraId="67975DF7" w14:textId="77777777" w:rsidR="00606C1F" w:rsidRDefault="00606C1F" w:rsidP="00606C1F">
      <w:pPr>
        <w:pStyle w:val="af5"/>
        <w:spacing w:after="0" w:line="480" w:lineRule="auto"/>
        <w:rPr>
          <w:rFonts w:ascii="宋体" w:eastAsia="宋体" w:hAnsi="宋体"/>
          <w:b/>
          <w:sz w:val="24"/>
        </w:rPr>
      </w:pPr>
      <w:r w:rsidRPr="00606C1F">
        <w:rPr>
          <w:rFonts w:ascii="宋体" w:eastAsia="宋体" w:hAnsi="宋体" w:hint="eastAsia"/>
          <w:b/>
          <w:sz w:val="24"/>
        </w:rPr>
        <w:t>教育背景</w:t>
      </w:r>
    </w:p>
    <w:p w14:paraId="09D8138C" w14:textId="77777777" w:rsidR="00606C1F" w:rsidRDefault="00606C1F" w:rsidP="00606C1F">
      <w:pPr>
        <w:pStyle w:val="af5"/>
        <w:numPr>
          <w:ilvl w:val="0"/>
          <w:numId w:val="36"/>
        </w:numPr>
        <w:spacing w:before="120"/>
        <w:ind w:left="690" w:hanging="240"/>
        <w:rPr>
          <w:rFonts w:ascii="宋体" w:eastAsia="宋体" w:hAnsi="Times New Roman"/>
          <w:color w:val="000000"/>
        </w:rPr>
      </w:pPr>
      <w:r w:rsidRPr="00606C1F">
        <w:rPr>
          <w:rFonts w:ascii="宋体" w:eastAsia="宋体" w:hAnsi="Times New Roman" w:hint="eastAsia"/>
          <w:color w:val="000000"/>
        </w:rPr>
        <w:t>同济大学</w:t>
      </w:r>
      <w:r w:rsidRPr="00606C1F">
        <w:rPr>
          <w:rFonts w:ascii="宋体" w:eastAsia="宋体" w:hAnsi="Times New Roman"/>
          <w:color w:val="000000"/>
        </w:rPr>
        <w:t xml:space="preserve">  管理学学士</w:t>
      </w:r>
    </w:p>
    <w:p w14:paraId="6CCFB463" w14:textId="77777777" w:rsidR="00606C1F" w:rsidRDefault="00606C1F" w:rsidP="00606C1F">
      <w:pPr>
        <w:pStyle w:val="af5"/>
        <w:numPr>
          <w:ilvl w:val="0"/>
          <w:numId w:val="37"/>
        </w:numPr>
        <w:spacing w:before="120"/>
        <w:ind w:left="690" w:hanging="240"/>
        <w:rPr>
          <w:rFonts w:ascii="宋体" w:eastAsia="宋体" w:hAnsi="Times New Roman"/>
          <w:color w:val="000000"/>
        </w:rPr>
      </w:pPr>
      <w:r w:rsidRPr="00606C1F">
        <w:rPr>
          <w:rFonts w:ascii="宋体" w:eastAsia="宋体" w:hAnsi="Times New Roman" w:hint="eastAsia"/>
          <w:color w:val="000000"/>
        </w:rPr>
        <w:t>北京大学</w:t>
      </w:r>
      <w:r w:rsidRPr="00606C1F">
        <w:rPr>
          <w:rFonts w:ascii="宋体" w:eastAsia="宋体" w:hAnsi="Times New Roman"/>
          <w:color w:val="000000"/>
        </w:rPr>
        <w:t xml:space="preserve">  法律硕士（非法学）</w:t>
      </w:r>
    </w:p>
    <w:p w14:paraId="199BA15F" w14:textId="77777777" w:rsidR="00606C1F" w:rsidRDefault="00606C1F" w:rsidP="00606C1F">
      <w:pPr>
        <w:pStyle w:val="af5"/>
        <w:spacing w:after="0" w:line="480" w:lineRule="auto"/>
        <w:rPr>
          <w:rFonts w:ascii="宋体" w:eastAsia="宋体" w:hAnsi="宋体"/>
          <w:b/>
          <w:sz w:val="24"/>
        </w:rPr>
      </w:pPr>
      <w:r w:rsidRPr="00606C1F">
        <w:rPr>
          <w:rFonts w:ascii="宋体" w:eastAsia="宋体" w:hAnsi="宋体" w:hint="eastAsia"/>
          <w:b/>
          <w:sz w:val="24"/>
        </w:rPr>
        <w:t>执业资格</w:t>
      </w:r>
    </w:p>
    <w:p w14:paraId="2DBCDA9F" w14:textId="77777777" w:rsidR="00606C1F" w:rsidRDefault="00606C1F" w:rsidP="00606C1F">
      <w:pPr>
        <w:pStyle w:val="af5"/>
        <w:numPr>
          <w:ilvl w:val="0"/>
          <w:numId w:val="38"/>
        </w:numPr>
        <w:spacing w:before="120"/>
        <w:ind w:left="690" w:hanging="240"/>
        <w:rPr>
          <w:rFonts w:ascii="宋体" w:eastAsia="宋体" w:hAnsi="Times New Roman"/>
          <w:color w:val="000000"/>
        </w:rPr>
      </w:pPr>
      <w:r w:rsidRPr="00606C1F">
        <w:rPr>
          <w:rFonts w:ascii="宋体" w:eastAsia="宋体" w:hAnsi="Times New Roman" w:hint="eastAsia"/>
          <w:color w:val="000000"/>
        </w:rPr>
        <w:t>中华人民共和国执业律师</w:t>
      </w:r>
    </w:p>
    <w:p w14:paraId="3E05961B" w14:textId="77777777" w:rsidR="00606C1F" w:rsidRDefault="00606C1F" w:rsidP="00606C1F">
      <w:pPr>
        <w:pStyle w:val="af5"/>
        <w:numPr>
          <w:ilvl w:val="0"/>
          <w:numId w:val="39"/>
        </w:numPr>
        <w:spacing w:before="120"/>
        <w:ind w:left="690" w:hanging="240"/>
        <w:rPr>
          <w:rFonts w:ascii="宋体" w:eastAsia="宋体" w:hAnsi="Times New Roman"/>
          <w:color w:val="000000"/>
        </w:rPr>
      </w:pPr>
      <w:r w:rsidRPr="00606C1F">
        <w:rPr>
          <w:rFonts w:ascii="宋体" w:eastAsia="宋体" w:hAnsi="Times New Roman" w:hint="eastAsia"/>
          <w:color w:val="000000"/>
        </w:rPr>
        <w:t>注册会计师（非执业）</w:t>
      </w:r>
    </w:p>
    <w:p w14:paraId="2DF0F8DF" w14:textId="77777777" w:rsidR="00606C1F" w:rsidRDefault="00606C1F" w:rsidP="00606C1F">
      <w:pPr>
        <w:pStyle w:val="af5"/>
        <w:numPr>
          <w:ilvl w:val="0"/>
          <w:numId w:val="40"/>
        </w:numPr>
        <w:spacing w:before="120"/>
        <w:ind w:left="690" w:hanging="240"/>
        <w:rPr>
          <w:rFonts w:ascii="宋体" w:eastAsia="宋体" w:hAnsi="Times New Roman"/>
          <w:color w:val="000000"/>
        </w:rPr>
      </w:pPr>
      <w:r w:rsidRPr="00606C1F">
        <w:rPr>
          <w:rFonts w:ascii="宋体" w:eastAsia="宋体" w:hAnsi="Times New Roman" w:hint="eastAsia"/>
          <w:color w:val="000000"/>
        </w:rPr>
        <w:t>资产评估师</w:t>
      </w:r>
    </w:p>
    <w:p w14:paraId="70B024E8" w14:textId="77777777" w:rsidR="00606C1F" w:rsidRDefault="00606C1F" w:rsidP="00606C1F">
      <w:pPr>
        <w:pStyle w:val="af5"/>
        <w:spacing w:after="0" w:line="480" w:lineRule="auto"/>
        <w:rPr>
          <w:rFonts w:ascii="宋体" w:eastAsia="宋体" w:hAnsi="宋体"/>
          <w:b/>
          <w:sz w:val="24"/>
        </w:rPr>
      </w:pPr>
      <w:r w:rsidRPr="00606C1F">
        <w:rPr>
          <w:rFonts w:ascii="宋体" w:eastAsia="宋体" w:hAnsi="宋体" w:hint="eastAsia"/>
          <w:b/>
          <w:sz w:val="24"/>
        </w:rPr>
        <w:t>职业背景</w:t>
      </w:r>
    </w:p>
    <w:p w14:paraId="4F0A196B" w14:textId="6FD1687D" w:rsidR="00A46A04" w:rsidRPr="00606C1F" w:rsidRDefault="00606C1F" w:rsidP="00606C1F">
      <w:pPr>
        <w:pStyle w:val="af5"/>
        <w:numPr>
          <w:ilvl w:val="0"/>
          <w:numId w:val="41"/>
        </w:numPr>
        <w:spacing w:before="120"/>
        <w:ind w:left="690" w:hanging="240"/>
        <w:rPr>
          <w:rFonts w:ascii="宋体" w:eastAsia="宋体" w:hAnsi="Times New Roman"/>
          <w:color w:val="000000"/>
        </w:rPr>
      </w:pPr>
      <w:r w:rsidRPr="00606C1F">
        <w:rPr>
          <w:rFonts w:ascii="宋体" w:eastAsia="宋体" w:hAnsi="Times New Roman" w:hint="eastAsia"/>
          <w:color w:val="000000"/>
        </w:rPr>
        <w:t>吴雅琼律师于</w:t>
      </w:r>
      <w:r w:rsidRPr="00606C1F">
        <w:rPr>
          <w:rFonts w:ascii="宋体" w:eastAsia="宋体" w:hAnsi="Times New Roman"/>
          <w:color w:val="000000"/>
        </w:rPr>
        <w:t>2021年加入方达律师事务所。在此之前，吴雅琼律师曾在一家专注于商事争议解决的律所工作。</w:t>
      </w:r>
    </w:p>
    <w:sectPr w:rsidR="00A46A04" w:rsidRPr="00606C1F"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62E5E"/>
    <w:multiLevelType w:val="singleLevel"/>
    <w:tmpl w:val="71D6A8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313852"/>
    <w:multiLevelType w:val="singleLevel"/>
    <w:tmpl w:val="2F5C6022"/>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D676CDB"/>
    <w:multiLevelType w:val="singleLevel"/>
    <w:tmpl w:val="E7DA27A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1F6356B"/>
    <w:multiLevelType w:val="singleLevel"/>
    <w:tmpl w:val="FCEA276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2A4632"/>
    <w:multiLevelType w:val="singleLevel"/>
    <w:tmpl w:val="8C7CE35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45B666D"/>
    <w:multiLevelType w:val="singleLevel"/>
    <w:tmpl w:val="2DEC0E5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61114A4"/>
    <w:multiLevelType w:val="singleLevel"/>
    <w:tmpl w:val="9AFA089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CAE5A60"/>
    <w:multiLevelType w:val="singleLevel"/>
    <w:tmpl w:val="135853F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D1131A5"/>
    <w:multiLevelType w:val="singleLevel"/>
    <w:tmpl w:val="C818F10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0" w15:restartNumberingAfterBreak="0">
    <w:nsid w:val="31CC17D7"/>
    <w:multiLevelType w:val="singleLevel"/>
    <w:tmpl w:val="49B28E0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7894DA4"/>
    <w:multiLevelType w:val="singleLevel"/>
    <w:tmpl w:val="A3B02B04"/>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9466E61"/>
    <w:multiLevelType w:val="singleLevel"/>
    <w:tmpl w:val="4768AE2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9C870DC"/>
    <w:multiLevelType w:val="singleLevel"/>
    <w:tmpl w:val="75E419BA"/>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5" w15:restartNumberingAfterBreak="0">
    <w:nsid w:val="3C583FD6"/>
    <w:multiLevelType w:val="singleLevel"/>
    <w:tmpl w:val="C8BA3CA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0787B20"/>
    <w:multiLevelType w:val="singleLevel"/>
    <w:tmpl w:val="9F424DA0"/>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0BC2DCB"/>
    <w:multiLevelType w:val="singleLevel"/>
    <w:tmpl w:val="20A8373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4651138"/>
    <w:multiLevelType w:val="singleLevel"/>
    <w:tmpl w:val="AE2EAB5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CB045A8"/>
    <w:multiLevelType w:val="singleLevel"/>
    <w:tmpl w:val="7104350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51364EC7"/>
    <w:multiLevelType w:val="singleLevel"/>
    <w:tmpl w:val="18BAFDA8"/>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52986795"/>
    <w:multiLevelType w:val="singleLevel"/>
    <w:tmpl w:val="CE2C11D8"/>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3CE43BB"/>
    <w:multiLevelType w:val="singleLevel"/>
    <w:tmpl w:val="DD6E4E9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EC4C0A"/>
    <w:multiLevelType w:val="singleLevel"/>
    <w:tmpl w:val="668450F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2C721D"/>
    <w:multiLevelType w:val="singleLevel"/>
    <w:tmpl w:val="0FB6224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8E75B15"/>
    <w:multiLevelType w:val="singleLevel"/>
    <w:tmpl w:val="A89ACF0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9641BF2"/>
    <w:multiLevelType w:val="singleLevel"/>
    <w:tmpl w:val="05EA33E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61E261D1"/>
    <w:multiLevelType w:val="singleLevel"/>
    <w:tmpl w:val="56A437AC"/>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63B60F53"/>
    <w:multiLevelType w:val="singleLevel"/>
    <w:tmpl w:val="8E165606"/>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647527CA"/>
    <w:multiLevelType w:val="singleLevel"/>
    <w:tmpl w:val="57E2071A"/>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56642B5"/>
    <w:multiLevelType w:val="singleLevel"/>
    <w:tmpl w:val="1FF0B91E"/>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8705487"/>
    <w:multiLevelType w:val="singleLevel"/>
    <w:tmpl w:val="E0C47C9A"/>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A8B1B2E"/>
    <w:multiLevelType w:val="singleLevel"/>
    <w:tmpl w:val="EFB0C1D0"/>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D941819"/>
    <w:multiLevelType w:val="singleLevel"/>
    <w:tmpl w:val="21F86DBE"/>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70605946"/>
    <w:multiLevelType w:val="singleLevel"/>
    <w:tmpl w:val="9F424DA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2A27799"/>
    <w:multiLevelType w:val="singleLevel"/>
    <w:tmpl w:val="EA34548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3A31094"/>
    <w:multiLevelType w:val="singleLevel"/>
    <w:tmpl w:val="DE5CF68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449769B"/>
    <w:multiLevelType w:val="singleLevel"/>
    <w:tmpl w:val="F8CE991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8510745"/>
    <w:multiLevelType w:val="singleLevel"/>
    <w:tmpl w:val="BF0A74E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F1A6BC8"/>
    <w:multiLevelType w:val="singleLevel"/>
    <w:tmpl w:val="C558547E"/>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FF82BD9"/>
    <w:multiLevelType w:val="singleLevel"/>
    <w:tmpl w:val="5A0A9A14"/>
    <w:lvl w:ilvl="0">
      <w:start w:val="1"/>
      <w:numFmt w:val="bullet"/>
      <w:lvlText w:val=""/>
      <w:lvlJc w:val="left"/>
      <w:pPr>
        <w:tabs>
          <w:tab w:val="num" w:pos="200"/>
        </w:tabs>
        <w:ind w:left="200" w:hanging="200"/>
      </w:pPr>
      <w:rPr>
        <w:rFonts w:ascii="Wingdings" w:hAnsi="Wingdings" w:hint="default"/>
        <w:sz w:val="16"/>
      </w:rPr>
    </w:lvl>
  </w:abstractNum>
  <w:num w:numId="1">
    <w:abstractNumId w:val="9"/>
  </w:num>
  <w:num w:numId="2">
    <w:abstractNumId w:val="14"/>
  </w:num>
  <w:num w:numId="3">
    <w:abstractNumId w:val="25"/>
  </w:num>
  <w:num w:numId="4">
    <w:abstractNumId w:val="38"/>
  </w:num>
  <w:num w:numId="5">
    <w:abstractNumId w:val="21"/>
  </w:num>
  <w:num w:numId="6">
    <w:abstractNumId w:val="32"/>
  </w:num>
  <w:num w:numId="7">
    <w:abstractNumId w:val="39"/>
  </w:num>
  <w:num w:numId="8">
    <w:abstractNumId w:val="27"/>
  </w:num>
  <w:num w:numId="9">
    <w:abstractNumId w:val="4"/>
  </w:num>
  <w:num w:numId="10">
    <w:abstractNumId w:val="19"/>
  </w:num>
  <w:num w:numId="11">
    <w:abstractNumId w:val="28"/>
  </w:num>
  <w:num w:numId="12">
    <w:abstractNumId w:val="22"/>
  </w:num>
  <w:num w:numId="13">
    <w:abstractNumId w:val="15"/>
  </w:num>
  <w:num w:numId="14">
    <w:abstractNumId w:val="33"/>
  </w:num>
  <w:num w:numId="15">
    <w:abstractNumId w:val="24"/>
  </w:num>
  <w:num w:numId="16">
    <w:abstractNumId w:val="35"/>
  </w:num>
  <w:num w:numId="17">
    <w:abstractNumId w:val="0"/>
  </w:num>
  <w:num w:numId="18">
    <w:abstractNumId w:val="30"/>
  </w:num>
  <w:num w:numId="19">
    <w:abstractNumId w:val="7"/>
  </w:num>
  <w:num w:numId="20">
    <w:abstractNumId w:val="3"/>
  </w:num>
  <w:num w:numId="21">
    <w:abstractNumId w:val="1"/>
  </w:num>
  <w:num w:numId="22">
    <w:abstractNumId w:val="11"/>
  </w:num>
  <w:num w:numId="23">
    <w:abstractNumId w:val="17"/>
  </w:num>
  <w:num w:numId="24">
    <w:abstractNumId w:val="18"/>
  </w:num>
  <w:num w:numId="25">
    <w:abstractNumId w:val="40"/>
  </w:num>
  <w:num w:numId="26">
    <w:abstractNumId w:val="12"/>
  </w:num>
  <w:num w:numId="27">
    <w:abstractNumId w:val="36"/>
  </w:num>
  <w:num w:numId="28">
    <w:abstractNumId w:val="6"/>
  </w:num>
  <w:num w:numId="29">
    <w:abstractNumId w:val="37"/>
  </w:num>
  <w:num w:numId="30">
    <w:abstractNumId w:val="23"/>
  </w:num>
  <w:num w:numId="31">
    <w:abstractNumId w:val="20"/>
  </w:num>
  <w:num w:numId="32">
    <w:abstractNumId w:val="31"/>
  </w:num>
  <w:num w:numId="33">
    <w:abstractNumId w:val="26"/>
  </w:num>
  <w:num w:numId="34">
    <w:abstractNumId w:val="2"/>
  </w:num>
  <w:num w:numId="35">
    <w:abstractNumId w:val="13"/>
  </w:num>
  <w:num w:numId="36">
    <w:abstractNumId w:val="10"/>
  </w:num>
  <w:num w:numId="37">
    <w:abstractNumId w:val="5"/>
  </w:num>
  <w:num w:numId="38">
    <w:abstractNumId w:val="8"/>
  </w:num>
  <w:num w:numId="39">
    <w:abstractNumId w:val="29"/>
  </w:num>
  <w:num w:numId="40">
    <w:abstractNumId w:val="34"/>
  </w:num>
  <w:num w:numId="4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6C1F"/>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06C1F"/>
    <w:pPr>
      <w:spacing w:after="120"/>
    </w:pPr>
  </w:style>
  <w:style w:type="character" w:customStyle="1" w:styleId="af6">
    <w:name w:val="正文文本 字符"/>
    <w:basedOn w:val="a0"/>
    <w:link w:val="af5"/>
    <w:uiPriority w:val="99"/>
    <w:rsid w:val="00606C1F"/>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154E1F-DFEB-4727-A5B3-090B261C47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1245</Characters>
  <Application>Microsoft Office Word</Application>
  <DocSecurity>0</DocSecurity>
  <Lines>10</Lines>
  <Paragraphs>2</Paragraphs>
  <ScaleCrop>false</ScaleCrop>
  <Company/>
  <LinksUpToDate>false</LinksUpToDate>
  <CharactersWithSpaces>1461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2026-05-20T09:04:00Z</dcterms:created>
  <dcterms:modified xsi:type="dcterms:W3CDTF">2026-05-20T09:04:00Z</dcterms:modified>
</cp:coreProperties>
</file>