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6FED884" w:rsidR="0049405C" w:rsidRPr="00187BAA" w:rsidRDefault="001C6EDE" w:rsidP="001C6EDE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1C6EDE">
              <w:rPr>
                <w:rFonts w:ascii="宋体" w:eastAsia="宋体" w:hAnsi="Times New Roman" w:hint="eastAsia"/>
                <w:b/>
                <w:color w:val="000000"/>
                <w:sz w:val="48"/>
              </w:rPr>
              <w:t>郗璐璐</w:t>
            </w:r>
            <w:bookmarkEnd w:id="0"/>
          </w:p>
          <w:p w14:paraId="706EB16B" w14:textId="29C52EC6" w:rsidR="0049405C" w:rsidRPr="00187BAA" w:rsidRDefault="001C6EDE" w:rsidP="001C6EDE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1C6EDE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0CA02E49" w:rsidR="0049405C" w:rsidRPr="00187BAA" w:rsidRDefault="001C6EDE" w:rsidP="001C6EDE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1C6EDE">
              <w:rPr>
                <w:rFonts w:ascii="宋体" w:eastAsia="宋体" w:hAnsi="Times New Roman"/>
                <w:color w:val="000000"/>
              </w:rPr>
              <w:t>+86 21 6263 5993</w:t>
            </w:r>
            <w:bookmarkEnd w:id="3"/>
          </w:p>
          <w:p w14:paraId="4F910ACA" w14:textId="781C5D84" w:rsidR="0049405C" w:rsidRPr="00187BAA" w:rsidRDefault="001C6EDE" w:rsidP="001C6EDE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1C6EDE">
              <w:rPr>
                <w:rFonts w:ascii="宋体" w:eastAsia="宋体" w:hAnsi="Times New Roman"/>
                <w:color w:val="000000"/>
              </w:rPr>
              <w:t>lulu.xi@fangdalaw.com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13CCF0F" w:rsidR="0049405C" w:rsidRPr="00187BAA" w:rsidRDefault="001C6EDE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4E0350F" wp14:editId="7185A84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33C773A" w:rsidR="009465FB" w:rsidRPr="00187BAA" w:rsidRDefault="001C6EDE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1C6EDE">
              <w:rPr>
                <w:rFonts w:ascii="宋体" w:eastAsia="宋体" w:hAnsi="Times New Roman" w:hint="eastAsia"/>
                <w:color w:val="000000"/>
                <w:szCs w:val="21"/>
              </w:rPr>
              <w:t>郗璐璐律师的主要执业领域为资本市场、并购重组、投融资及一般公司法律业务。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87E7FCB" w14:textId="77777777" w:rsidR="001C6EDE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844DBCB" w14:textId="77777777" w:rsidR="001C6EDE" w:rsidRDefault="001C6EDE" w:rsidP="001C6ED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C6EDE">
        <w:rPr>
          <w:rFonts w:ascii="宋体" w:eastAsia="宋体" w:hAnsi="宋体" w:hint="eastAsia"/>
          <w:b/>
          <w:sz w:val="24"/>
        </w:rPr>
        <w:t>近期代理的主要案件</w:t>
      </w:r>
    </w:p>
    <w:p w14:paraId="4F808F51" w14:textId="77777777" w:rsidR="001C6EDE" w:rsidRDefault="001C6EDE" w:rsidP="001C6EDE">
      <w:pPr>
        <w:pStyle w:val="af5"/>
        <w:spacing w:before="12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资本市场</w:t>
      </w:r>
    </w:p>
    <w:p w14:paraId="4262FE12" w14:textId="77777777" w:rsidR="001C6EDE" w:rsidRDefault="001C6EDE" w:rsidP="001C6EDE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作为公司中国法律顾问为千里科技</w:t>
      </w:r>
      <w:r w:rsidRPr="001C6EDE">
        <w:rPr>
          <w:rFonts w:ascii="宋体" w:eastAsia="宋体" w:hAnsi="Times New Roman"/>
          <w:color w:val="000000"/>
        </w:rPr>
        <w:t>(601777.SH）H股IPO提供法律服务</w:t>
      </w:r>
    </w:p>
    <w:p w14:paraId="54891830" w14:textId="77777777" w:rsidR="001C6EDE" w:rsidRDefault="001C6EDE" w:rsidP="001C6EDE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作为承销商中国法律顾问为锦江酒店（</w:t>
      </w:r>
      <w:r w:rsidRPr="001C6EDE">
        <w:rPr>
          <w:rFonts w:ascii="宋体" w:eastAsia="宋体" w:hAnsi="Times New Roman"/>
          <w:color w:val="000000"/>
        </w:rPr>
        <w:t>600754.SH）H股IPO提供法律服务</w:t>
      </w:r>
    </w:p>
    <w:p w14:paraId="266B40C5" w14:textId="77777777" w:rsidR="001C6EDE" w:rsidRDefault="001C6EDE" w:rsidP="001C6EDE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作为公司中国法律顾问为斑马网络</w:t>
      </w:r>
      <w:r w:rsidRPr="001C6EDE">
        <w:rPr>
          <w:rFonts w:ascii="宋体" w:eastAsia="宋体" w:hAnsi="Times New Roman"/>
          <w:color w:val="000000"/>
        </w:rPr>
        <w:t>H股IPO提供法律服务</w:t>
      </w:r>
    </w:p>
    <w:p w14:paraId="548B3F51" w14:textId="77777777" w:rsidR="001C6EDE" w:rsidRDefault="001C6EDE" w:rsidP="001C6EDE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作为公司中国法律顾问为正力新能（</w:t>
      </w:r>
      <w:r w:rsidRPr="001C6EDE">
        <w:rPr>
          <w:rFonts w:ascii="宋体" w:eastAsia="宋体" w:hAnsi="Times New Roman"/>
          <w:color w:val="000000"/>
        </w:rPr>
        <w:t>03677.HK）H股IPO提供法律服务</w:t>
      </w:r>
    </w:p>
    <w:p w14:paraId="64921EB8" w14:textId="77777777" w:rsidR="001C6EDE" w:rsidRDefault="001C6EDE" w:rsidP="001C6EDE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作为公司中国法律顾问为君实生物（</w:t>
      </w:r>
      <w:r w:rsidRPr="001C6EDE">
        <w:rPr>
          <w:rFonts w:ascii="宋体" w:eastAsia="宋体" w:hAnsi="Times New Roman"/>
          <w:color w:val="000000"/>
        </w:rPr>
        <w:t>01877.HK）H股IPO提供法律服务</w:t>
      </w:r>
    </w:p>
    <w:p w14:paraId="5AB9C4EB" w14:textId="77777777" w:rsidR="001C6EDE" w:rsidRDefault="001C6EDE" w:rsidP="001C6EDE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作为承销商中国法律顾问为药明康德（</w:t>
      </w:r>
      <w:r w:rsidRPr="001C6EDE">
        <w:rPr>
          <w:rFonts w:ascii="宋体" w:eastAsia="宋体" w:hAnsi="Times New Roman"/>
          <w:color w:val="000000"/>
        </w:rPr>
        <w:t>02359.HK）H股IPO提供法律服务</w:t>
      </w:r>
    </w:p>
    <w:p w14:paraId="4D1537CA" w14:textId="77777777" w:rsidR="001C6EDE" w:rsidRDefault="001C6EDE" w:rsidP="001C6EDE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作为承销商律师为中芯国际（</w:t>
      </w:r>
      <w:r w:rsidRPr="001C6EDE">
        <w:rPr>
          <w:rFonts w:ascii="宋体" w:eastAsia="宋体" w:hAnsi="Times New Roman"/>
          <w:color w:val="000000"/>
        </w:rPr>
        <w:t>688981.SH, 第一家境外上市红筹公司发行A股企业）A股IPO提供法律服务</w:t>
      </w:r>
    </w:p>
    <w:p w14:paraId="4AB719E5" w14:textId="77777777" w:rsidR="001C6EDE" w:rsidRDefault="001C6EDE" w:rsidP="001C6EDE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作为公司律师为复旦张江（</w:t>
      </w:r>
      <w:r w:rsidRPr="001C6EDE">
        <w:rPr>
          <w:rFonts w:ascii="宋体" w:eastAsia="宋体" w:hAnsi="Times New Roman"/>
          <w:color w:val="000000"/>
        </w:rPr>
        <w:t>688505.SH, H股回A股）A股IPO提供法律服务</w:t>
      </w:r>
    </w:p>
    <w:p w14:paraId="3151522F" w14:textId="77777777" w:rsidR="001C6EDE" w:rsidRDefault="001C6EDE" w:rsidP="001C6EDE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作为承销商律师为药明康德（</w:t>
      </w:r>
      <w:r w:rsidRPr="001C6EDE">
        <w:rPr>
          <w:rFonts w:ascii="宋体" w:eastAsia="宋体" w:hAnsi="Times New Roman"/>
          <w:color w:val="000000"/>
        </w:rPr>
        <w:t>603259.SH）A股IPO提供法律服务</w:t>
      </w:r>
    </w:p>
    <w:p w14:paraId="39B8F984" w14:textId="77777777" w:rsidR="001C6EDE" w:rsidRDefault="001C6EDE" w:rsidP="001C6EDE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作为承销商律师为新炬网络（</w:t>
      </w:r>
      <w:r w:rsidRPr="001C6EDE">
        <w:rPr>
          <w:rFonts w:ascii="宋体" w:eastAsia="宋体" w:hAnsi="Times New Roman"/>
          <w:color w:val="000000"/>
        </w:rPr>
        <w:t>605389.SH） A 股 IPO 提供法律服务</w:t>
      </w:r>
    </w:p>
    <w:p w14:paraId="22D9DBA6" w14:textId="77777777" w:rsidR="001C6EDE" w:rsidRDefault="001C6EDE" w:rsidP="001C6EDE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作为公司律师为蚂蚁集团</w:t>
      </w:r>
      <w:r w:rsidRPr="001C6EDE">
        <w:rPr>
          <w:rFonts w:ascii="宋体" w:eastAsia="宋体" w:hAnsi="Times New Roman"/>
          <w:color w:val="000000"/>
        </w:rPr>
        <w:t>A股及H股IPO提供法律服务</w:t>
      </w:r>
    </w:p>
    <w:p w14:paraId="638A97D1" w14:textId="77777777" w:rsidR="001C6EDE" w:rsidRDefault="001C6EDE" w:rsidP="001C6EDE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作为公司律师为蓝英装备（</w:t>
      </w:r>
      <w:r w:rsidRPr="001C6EDE">
        <w:rPr>
          <w:rFonts w:ascii="宋体" w:eastAsia="宋体" w:hAnsi="Times New Roman"/>
          <w:color w:val="000000"/>
        </w:rPr>
        <w:t>300293.SZ）境内融资项目提供法律服务</w:t>
      </w:r>
    </w:p>
    <w:p w14:paraId="0EC15DB8" w14:textId="77777777" w:rsidR="001C6EDE" w:rsidRDefault="001C6EDE" w:rsidP="001C6EDE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作为公司律师为合全药业境内融资项目提供法律服务</w:t>
      </w:r>
    </w:p>
    <w:p w14:paraId="6E7515CB" w14:textId="77777777" w:rsidR="001C6EDE" w:rsidRDefault="001C6EDE" w:rsidP="001C6EDE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作为公司律师为晶丰明源（</w:t>
      </w:r>
      <w:r w:rsidRPr="001C6EDE">
        <w:rPr>
          <w:rFonts w:ascii="宋体" w:eastAsia="宋体" w:hAnsi="Times New Roman"/>
          <w:color w:val="000000"/>
        </w:rPr>
        <w:t>688368.SH）重大资产重组提供法律服务</w:t>
      </w:r>
    </w:p>
    <w:p w14:paraId="1855C0A4" w14:textId="77777777" w:rsidR="001C6EDE" w:rsidRDefault="001C6EDE" w:rsidP="001C6EDE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作为公司律师为华贸物流（</w:t>
      </w:r>
      <w:r w:rsidRPr="001C6EDE">
        <w:rPr>
          <w:rFonts w:ascii="宋体" w:eastAsia="宋体" w:hAnsi="Times New Roman"/>
          <w:color w:val="000000"/>
        </w:rPr>
        <w:t>603128.SH）收购杭州佳成国际物流股份有限公司控制权提供法律服务</w:t>
      </w:r>
    </w:p>
    <w:p w14:paraId="0ECFCFBC" w14:textId="77777777" w:rsidR="001C6EDE" w:rsidRDefault="001C6EDE" w:rsidP="001C6EDE">
      <w:pPr>
        <w:pStyle w:val="af5"/>
        <w:spacing w:before="12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投融资</w:t>
      </w:r>
    </w:p>
    <w:p w14:paraId="23DF4E17" w14:textId="77777777" w:rsidR="001C6EDE" w:rsidRDefault="001C6EDE" w:rsidP="001C6EDE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代表阿里巴巴、博裕资本、平安资管、高瓴资本、</w:t>
      </w:r>
      <w:r w:rsidRPr="001C6EDE">
        <w:rPr>
          <w:rFonts w:ascii="宋体" w:eastAsia="宋体" w:hAnsi="Times New Roman"/>
          <w:color w:val="000000"/>
        </w:rPr>
        <w:t>PAG、源峰资本为其投资项目提供法律服务</w:t>
      </w:r>
    </w:p>
    <w:p w14:paraId="2C4806F4" w14:textId="77777777" w:rsidR="001C6EDE" w:rsidRDefault="001C6EDE" w:rsidP="001C6EDE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代表</w:t>
      </w:r>
      <w:r w:rsidRPr="001C6EDE">
        <w:rPr>
          <w:rFonts w:ascii="宋体" w:eastAsia="宋体" w:hAnsi="Times New Roman"/>
          <w:color w:val="000000"/>
        </w:rPr>
        <w:t xml:space="preserve"> CBC Group 为其出售某医疗器械公司控制权提供法律服务</w:t>
      </w:r>
    </w:p>
    <w:p w14:paraId="66D9CAA5" w14:textId="77777777" w:rsidR="001C6EDE" w:rsidRDefault="001C6EDE" w:rsidP="001C6EDE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代表雅本化学</w:t>
      </w:r>
      <w:r w:rsidRPr="001C6EDE">
        <w:rPr>
          <w:rFonts w:ascii="宋体" w:eastAsia="宋体" w:hAnsi="Times New Roman"/>
          <w:color w:val="000000"/>
        </w:rPr>
        <w:t>(300261.SZ)为其境内投资项目提供法律服务</w:t>
      </w:r>
    </w:p>
    <w:p w14:paraId="605E2A4A" w14:textId="77777777" w:rsidR="001C6EDE" w:rsidRDefault="001C6EDE" w:rsidP="001C6EDE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代表华大半导体为其混合所有制改革提供法律服务</w:t>
      </w:r>
    </w:p>
    <w:p w14:paraId="1FD02D37" w14:textId="77777777" w:rsidR="001C6EDE" w:rsidRDefault="001C6EDE" w:rsidP="001C6EDE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代表上海超硅、中电化合物为融资提供法律服务</w:t>
      </w:r>
    </w:p>
    <w:p w14:paraId="66DAE564" w14:textId="77777777" w:rsidR="001C6EDE" w:rsidRDefault="001C6EDE" w:rsidP="001C6EDE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代表华大半导体为其境内投资提供法律服务</w:t>
      </w:r>
    </w:p>
    <w:p w14:paraId="02000B19" w14:textId="77777777" w:rsidR="001C6EDE" w:rsidRDefault="001C6EDE" w:rsidP="001C6EDE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代表韦豪创芯为其境外投资提供法律服务</w:t>
      </w:r>
    </w:p>
    <w:p w14:paraId="03BDC306" w14:textId="77777777" w:rsidR="001C6EDE" w:rsidRDefault="001C6EDE" w:rsidP="001C6EDE">
      <w:pPr>
        <w:pStyle w:val="af5"/>
        <w:spacing w:before="12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一般公司业务</w:t>
      </w:r>
    </w:p>
    <w:p w14:paraId="10460545" w14:textId="77777777" w:rsidR="001C6EDE" w:rsidRDefault="001C6EDE" w:rsidP="001C6EDE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代表上海云鑫为其投后项目提供法律服务；为华大半导体、复旦张江（688505.SH）、海立股份（600619.SH）、锦江酒店（600754.SH）、雅本化学（300261.SZ ）、全筑股份（603030.SH）等公司提供常年法律服务</w:t>
      </w:r>
    </w:p>
    <w:p w14:paraId="73B35D65" w14:textId="77777777" w:rsidR="001C6EDE" w:rsidRDefault="001C6EDE" w:rsidP="001C6ED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C6EDE">
        <w:rPr>
          <w:rFonts w:ascii="宋体" w:eastAsia="宋体" w:hAnsi="宋体" w:hint="eastAsia"/>
          <w:b/>
          <w:sz w:val="24"/>
        </w:rPr>
        <w:t>教育背景</w:t>
      </w:r>
    </w:p>
    <w:p w14:paraId="7DF7A191" w14:textId="77777777" w:rsidR="001C6EDE" w:rsidRDefault="001C6EDE" w:rsidP="001C6EDE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华东政法大学，法学学士，</w:t>
      </w:r>
      <w:r w:rsidRPr="001C6EDE">
        <w:rPr>
          <w:rFonts w:ascii="宋体" w:eastAsia="宋体" w:hAnsi="Times New Roman"/>
          <w:color w:val="000000"/>
        </w:rPr>
        <w:t>2015</w:t>
      </w:r>
    </w:p>
    <w:p w14:paraId="178119D3" w14:textId="77777777" w:rsidR="001C6EDE" w:rsidRDefault="001C6EDE" w:rsidP="001C6EDE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华东政法大学，法学硕士，</w:t>
      </w:r>
      <w:r w:rsidRPr="001C6EDE">
        <w:rPr>
          <w:rFonts w:ascii="宋体" w:eastAsia="宋体" w:hAnsi="Times New Roman"/>
          <w:color w:val="000000"/>
        </w:rPr>
        <w:t>2018</w:t>
      </w:r>
    </w:p>
    <w:p w14:paraId="297B9E09" w14:textId="77777777" w:rsidR="001C6EDE" w:rsidRDefault="001C6EDE" w:rsidP="001C6ED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C6EDE">
        <w:rPr>
          <w:rFonts w:ascii="宋体" w:eastAsia="宋体" w:hAnsi="宋体" w:hint="eastAsia"/>
          <w:b/>
          <w:sz w:val="24"/>
        </w:rPr>
        <w:t>执业资格</w:t>
      </w:r>
    </w:p>
    <w:p w14:paraId="081495AE" w14:textId="77777777" w:rsidR="001C6EDE" w:rsidRDefault="001C6EDE" w:rsidP="001C6EDE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中华人民共和国执业律师</w:t>
      </w:r>
    </w:p>
    <w:p w14:paraId="0359A173" w14:textId="77777777" w:rsidR="001C6EDE" w:rsidRDefault="001C6EDE" w:rsidP="001C6ED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C6EDE">
        <w:rPr>
          <w:rFonts w:ascii="宋体" w:eastAsia="宋体" w:hAnsi="宋体" w:hint="eastAsia"/>
          <w:b/>
          <w:sz w:val="24"/>
        </w:rPr>
        <w:t>职业背景</w:t>
      </w:r>
    </w:p>
    <w:p w14:paraId="4F0A196B" w14:textId="53874175" w:rsidR="00A46A04" w:rsidRPr="001C6EDE" w:rsidRDefault="001C6EDE" w:rsidP="001C6EDE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6EDE">
        <w:rPr>
          <w:rFonts w:ascii="宋体" w:eastAsia="宋体" w:hAnsi="Times New Roman" w:hint="eastAsia"/>
          <w:color w:val="000000"/>
        </w:rPr>
        <w:t>郗律师于</w:t>
      </w:r>
      <w:r w:rsidRPr="001C6EDE">
        <w:rPr>
          <w:rFonts w:ascii="宋体" w:eastAsia="宋体" w:hAnsi="Times New Roman"/>
          <w:color w:val="000000"/>
        </w:rPr>
        <w:t>2019年加入方达律师事务所。</w:t>
      </w:r>
    </w:p>
    <w:sectPr w:rsidR="00A46A04" w:rsidRPr="001C6ED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D6BE3"/>
    <w:multiLevelType w:val="singleLevel"/>
    <w:tmpl w:val="51628B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2A5C7C"/>
    <w:multiLevelType w:val="singleLevel"/>
    <w:tmpl w:val="5C3621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A95AE4"/>
    <w:multiLevelType w:val="singleLevel"/>
    <w:tmpl w:val="5C823A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0626A4"/>
    <w:multiLevelType w:val="singleLevel"/>
    <w:tmpl w:val="0DCCCB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910DAE"/>
    <w:multiLevelType w:val="singleLevel"/>
    <w:tmpl w:val="A0ECF9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43E51EA"/>
    <w:multiLevelType w:val="singleLevel"/>
    <w:tmpl w:val="05B08D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8A1E25"/>
    <w:multiLevelType w:val="singleLevel"/>
    <w:tmpl w:val="AC26BD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4751A32"/>
    <w:multiLevelType w:val="singleLevel"/>
    <w:tmpl w:val="9976C3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6E22AB7"/>
    <w:multiLevelType w:val="singleLevel"/>
    <w:tmpl w:val="58368C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99F40E2"/>
    <w:multiLevelType w:val="singleLevel"/>
    <w:tmpl w:val="A64077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A1445C5"/>
    <w:multiLevelType w:val="singleLevel"/>
    <w:tmpl w:val="D7F443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C0963B2"/>
    <w:multiLevelType w:val="singleLevel"/>
    <w:tmpl w:val="96CEE5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C3A4E02"/>
    <w:multiLevelType w:val="singleLevel"/>
    <w:tmpl w:val="835CF6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C9E4A07"/>
    <w:multiLevelType w:val="singleLevel"/>
    <w:tmpl w:val="0F9EA1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01E7C0A"/>
    <w:multiLevelType w:val="singleLevel"/>
    <w:tmpl w:val="95320E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19D5CE0"/>
    <w:multiLevelType w:val="singleLevel"/>
    <w:tmpl w:val="0DCCCB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5C84BA0"/>
    <w:multiLevelType w:val="singleLevel"/>
    <w:tmpl w:val="93E88F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905061C"/>
    <w:multiLevelType w:val="singleLevel"/>
    <w:tmpl w:val="01FA22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18700ED"/>
    <w:multiLevelType w:val="singleLevel"/>
    <w:tmpl w:val="9B50E7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58B7C99"/>
    <w:multiLevelType w:val="singleLevel"/>
    <w:tmpl w:val="2D50AF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A6767AE"/>
    <w:multiLevelType w:val="singleLevel"/>
    <w:tmpl w:val="D6AE8F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DFA0984"/>
    <w:multiLevelType w:val="singleLevel"/>
    <w:tmpl w:val="11D43A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0D47521"/>
    <w:multiLevelType w:val="singleLevel"/>
    <w:tmpl w:val="ADE221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3864F38"/>
    <w:multiLevelType w:val="singleLevel"/>
    <w:tmpl w:val="A2201F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4170F65"/>
    <w:multiLevelType w:val="singleLevel"/>
    <w:tmpl w:val="7F6E0C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9366846"/>
    <w:multiLevelType w:val="singleLevel"/>
    <w:tmpl w:val="8216F5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B5E05C3"/>
    <w:multiLevelType w:val="singleLevel"/>
    <w:tmpl w:val="44AE5A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2"/>
  </w:num>
  <w:num w:numId="3">
    <w:abstractNumId w:val="22"/>
  </w:num>
  <w:num w:numId="4">
    <w:abstractNumId w:val="13"/>
  </w:num>
  <w:num w:numId="5">
    <w:abstractNumId w:val="25"/>
  </w:num>
  <w:num w:numId="6">
    <w:abstractNumId w:val="11"/>
  </w:num>
  <w:num w:numId="7">
    <w:abstractNumId w:val="9"/>
  </w:num>
  <w:num w:numId="8">
    <w:abstractNumId w:val="16"/>
  </w:num>
  <w:num w:numId="9">
    <w:abstractNumId w:val="2"/>
  </w:num>
  <w:num w:numId="10">
    <w:abstractNumId w:val="27"/>
  </w:num>
  <w:num w:numId="11">
    <w:abstractNumId w:val="6"/>
  </w:num>
  <w:num w:numId="12">
    <w:abstractNumId w:val="0"/>
  </w:num>
  <w:num w:numId="13">
    <w:abstractNumId w:val="19"/>
  </w:num>
  <w:num w:numId="14">
    <w:abstractNumId w:val="24"/>
  </w:num>
  <w:num w:numId="15">
    <w:abstractNumId w:val="1"/>
  </w:num>
  <w:num w:numId="16">
    <w:abstractNumId w:val="14"/>
  </w:num>
  <w:num w:numId="17">
    <w:abstractNumId w:val="18"/>
  </w:num>
  <w:num w:numId="18">
    <w:abstractNumId w:val="5"/>
  </w:num>
  <w:num w:numId="19">
    <w:abstractNumId w:val="4"/>
  </w:num>
  <w:num w:numId="20">
    <w:abstractNumId w:val="28"/>
  </w:num>
  <w:num w:numId="21">
    <w:abstractNumId w:val="20"/>
  </w:num>
  <w:num w:numId="22">
    <w:abstractNumId w:val="15"/>
  </w:num>
  <w:num w:numId="23">
    <w:abstractNumId w:val="8"/>
  </w:num>
  <w:num w:numId="24">
    <w:abstractNumId w:val="10"/>
  </w:num>
  <w:num w:numId="25">
    <w:abstractNumId w:val="21"/>
  </w:num>
  <w:num w:numId="26">
    <w:abstractNumId w:val="23"/>
  </w:num>
  <w:num w:numId="27">
    <w:abstractNumId w:val="26"/>
  </w:num>
  <w:num w:numId="28">
    <w:abstractNumId w:val="3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6ED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C6ED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C6ED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D58C4B9-46E5-42EA-B22C-02B242E76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2026-05-30T01:36:00Z</dcterms:created>
  <dcterms:modified xsi:type="dcterms:W3CDTF">2026-05-30T01:36:00Z</dcterms:modified>
</cp:coreProperties>
</file>